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21313" w14:textId="41EA103A" w:rsidR="00617982" w:rsidRPr="00BC3F45" w:rsidRDefault="00BC3F45" w:rsidP="00617982">
      <w:pPr>
        <w:spacing w:after="0" w:line="240" w:lineRule="auto"/>
        <w:rPr>
          <w:rFonts w:ascii="Arial" w:eastAsia="Times New Roman" w:hAnsi="Arial" w:cs="Arial"/>
          <w:caps/>
          <w:kern w:val="0"/>
          <w:sz w:val="24"/>
          <w:szCs w:val="24"/>
          <w:lang w:bidi="en-US"/>
          <w14:ligatures w14:val="none"/>
        </w:rPr>
      </w:pPr>
      <w:bookmarkStart w:id="0" w:name="_GoBack"/>
      <w:bookmarkEnd w:id="0"/>
      <w:r w:rsidRPr="00BC3F45">
        <w:rPr>
          <w:rFonts w:ascii="Arial" w:eastAsia="Times New Roman" w:hAnsi="Arial" w:cs="Arial"/>
          <w:noProof/>
          <w:kern w:val="0"/>
          <w:sz w:val="24"/>
          <w:szCs w:val="24"/>
          <w:lang w:eastAsia="fr-FR"/>
          <w14:ligatures w14:val="none"/>
        </w:rPr>
        <w:drawing>
          <wp:anchor distT="0" distB="0" distL="114300" distR="114300" simplePos="0" relativeHeight="251659264" behindDoc="0" locked="0" layoutInCell="1" allowOverlap="1" wp14:anchorId="1F7A963A" wp14:editId="399C10B9">
            <wp:simplePos x="0" y="0"/>
            <wp:positionH relativeFrom="column">
              <wp:posOffset>2621280</wp:posOffset>
            </wp:positionH>
            <wp:positionV relativeFrom="paragraph">
              <wp:posOffset>-107315</wp:posOffset>
            </wp:positionV>
            <wp:extent cx="874417" cy="940435"/>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417" cy="940435"/>
                    </a:xfrm>
                    <a:prstGeom prst="rect">
                      <a:avLst/>
                    </a:prstGeom>
                    <a:noFill/>
                    <a:ln>
                      <a:noFill/>
                    </a:ln>
                  </pic:spPr>
                </pic:pic>
              </a:graphicData>
            </a:graphic>
          </wp:anchor>
        </w:drawing>
      </w:r>
      <w:r w:rsidR="00617982" w:rsidRPr="00BC3F45">
        <w:rPr>
          <w:rFonts w:ascii="Arial" w:eastAsia="Times New Roman" w:hAnsi="Arial" w:cs="Arial"/>
          <w:caps/>
          <w:kern w:val="0"/>
          <w:sz w:val="24"/>
          <w:szCs w:val="24"/>
          <w:lang w:bidi="en-US"/>
          <w14:ligatures w14:val="none"/>
        </w:rPr>
        <w:t>MINISTÈRE DE LA SANTE</w:t>
      </w:r>
      <w:r>
        <w:rPr>
          <w:rFonts w:ascii="Arial" w:eastAsia="Times New Roman" w:hAnsi="Arial" w:cs="Arial"/>
          <w:caps/>
          <w:kern w:val="0"/>
          <w:sz w:val="24"/>
          <w:szCs w:val="24"/>
          <w:lang w:bidi="en-US"/>
          <w14:ligatures w14:val="none"/>
        </w:rPr>
        <w:tab/>
      </w:r>
      <w:r>
        <w:rPr>
          <w:rFonts w:ascii="Arial" w:eastAsia="Times New Roman" w:hAnsi="Arial" w:cs="Arial"/>
          <w:caps/>
          <w:kern w:val="0"/>
          <w:sz w:val="24"/>
          <w:szCs w:val="24"/>
          <w:lang w:bidi="en-US"/>
          <w14:ligatures w14:val="none"/>
        </w:rPr>
        <w:tab/>
      </w:r>
      <w:r>
        <w:rPr>
          <w:rFonts w:ascii="Arial" w:eastAsia="Times New Roman" w:hAnsi="Arial" w:cs="Arial"/>
          <w:caps/>
          <w:kern w:val="0"/>
          <w:sz w:val="24"/>
          <w:szCs w:val="24"/>
          <w:lang w:bidi="en-US"/>
          <w14:ligatures w14:val="none"/>
        </w:rPr>
        <w:tab/>
      </w:r>
      <w:r>
        <w:rPr>
          <w:rFonts w:ascii="Arial" w:eastAsia="Times New Roman" w:hAnsi="Arial" w:cs="Arial"/>
          <w:caps/>
          <w:kern w:val="0"/>
          <w:sz w:val="24"/>
          <w:szCs w:val="24"/>
          <w:lang w:bidi="en-US"/>
          <w14:ligatures w14:val="none"/>
        </w:rPr>
        <w:tab/>
      </w:r>
      <w:r>
        <w:rPr>
          <w:rFonts w:ascii="Arial" w:eastAsia="Times New Roman" w:hAnsi="Arial" w:cs="Arial"/>
          <w:caps/>
          <w:kern w:val="0"/>
          <w:sz w:val="24"/>
          <w:szCs w:val="24"/>
          <w:lang w:bidi="en-US"/>
          <w14:ligatures w14:val="none"/>
        </w:rPr>
        <w:tab/>
        <w:t xml:space="preserve">       </w:t>
      </w:r>
      <w:r w:rsidRPr="00BC3F45">
        <w:rPr>
          <w:rFonts w:ascii="Arial" w:eastAsia="Times New Roman" w:hAnsi="Arial" w:cs="Arial"/>
          <w:kern w:val="0"/>
          <w:sz w:val="24"/>
          <w:szCs w:val="24"/>
          <w:lang w:bidi="en-US"/>
          <w14:ligatures w14:val="none"/>
        </w:rPr>
        <w:t>BURKINA FASO</w:t>
      </w:r>
    </w:p>
    <w:p w14:paraId="11E28E5B" w14:textId="0C9885BB" w:rsidR="00617982" w:rsidRPr="00BC3F45" w:rsidRDefault="00617982" w:rsidP="00617982">
      <w:pPr>
        <w:spacing w:after="0" w:line="240" w:lineRule="auto"/>
        <w:rPr>
          <w:rFonts w:ascii="Arial" w:eastAsia="Times New Roman" w:hAnsi="Arial" w:cs="Arial"/>
          <w:kern w:val="0"/>
          <w:sz w:val="24"/>
          <w:szCs w:val="24"/>
          <w:lang w:bidi="en-US"/>
          <w14:ligatures w14:val="none"/>
        </w:rPr>
      </w:pPr>
      <w:r w:rsidRPr="00BC3F45">
        <w:rPr>
          <w:rFonts w:ascii="Arial" w:eastAsia="Times New Roman" w:hAnsi="Arial" w:cs="Arial"/>
          <w:caps/>
          <w:kern w:val="0"/>
          <w:sz w:val="24"/>
          <w:szCs w:val="24"/>
          <w:lang w:bidi="en-US"/>
          <w14:ligatures w14:val="none"/>
        </w:rPr>
        <w:t>ET DE L’HYGIÈNE PUBLIQUE</w:t>
      </w:r>
      <w:r w:rsidRPr="00BC3F45">
        <w:rPr>
          <w:rFonts w:ascii="Arial" w:eastAsia="Times New Roman" w:hAnsi="Arial" w:cs="Arial"/>
          <w:kern w:val="0"/>
          <w:sz w:val="24"/>
          <w:szCs w:val="24"/>
          <w:lang w:bidi="en-US"/>
          <w14:ligatures w14:val="none"/>
        </w:rPr>
        <w:tab/>
      </w:r>
      <w:r w:rsidRPr="00BC3F45">
        <w:rPr>
          <w:rFonts w:ascii="Arial" w:eastAsia="Times New Roman" w:hAnsi="Arial" w:cs="Arial"/>
          <w:kern w:val="0"/>
          <w:sz w:val="24"/>
          <w:szCs w:val="24"/>
          <w:lang w:bidi="en-US"/>
          <w14:ligatures w14:val="none"/>
        </w:rPr>
        <w:tab/>
        <w:t xml:space="preserve">               </w:t>
      </w:r>
      <w:r w:rsidR="00CC5514" w:rsidRPr="00BC3F45">
        <w:rPr>
          <w:rFonts w:ascii="Arial" w:eastAsia="Times New Roman" w:hAnsi="Arial" w:cs="Arial"/>
          <w:kern w:val="0"/>
          <w:sz w:val="24"/>
          <w:szCs w:val="24"/>
          <w:lang w:bidi="en-US"/>
          <w14:ligatures w14:val="none"/>
        </w:rPr>
        <w:t xml:space="preserve">                          </w:t>
      </w:r>
    </w:p>
    <w:p w14:paraId="1D33A9AD" w14:textId="29BEDAD1" w:rsidR="00617982" w:rsidRPr="00BC3F45" w:rsidRDefault="00617982" w:rsidP="00BC3F45">
      <w:pPr>
        <w:widowControl w:val="0"/>
        <w:tabs>
          <w:tab w:val="left" w:pos="284"/>
          <w:tab w:val="left" w:pos="567"/>
          <w:tab w:val="left" w:pos="3544"/>
        </w:tabs>
        <w:spacing w:after="0" w:line="360" w:lineRule="auto"/>
        <w:rPr>
          <w:rFonts w:ascii="Arial" w:eastAsia="Times New Roman" w:hAnsi="Arial" w:cs="Arial"/>
          <w:bCs/>
          <w:i/>
          <w:kern w:val="0"/>
          <w:sz w:val="24"/>
          <w:szCs w:val="24"/>
          <w:lang w:bidi="en-US"/>
          <w14:ligatures w14:val="none"/>
        </w:rPr>
      </w:pPr>
      <w:r w:rsidRPr="00BC3F45">
        <w:rPr>
          <w:rFonts w:ascii="Arial" w:eastAsia="Times New Roman" w:hAnsi="Arial" w:cs="Arial"/>
          <w:kern w:val="0"/>
          <w:sz w:val="24"/>
          <w:szCs w:val="24"/>
          <w:lang w:bidi="en-US"/>
          <w14:ligatures w14:val="none"/>
        </w:rPr>
        <w:tab/>
      </w:r>
      <w:r w:rsidRPr="00BC3F45">
        <w:rPr>
          <w:rFonts w:ascii="Arial" w:eastAsia="Times New Roman" w:hAnsi="Arial" w:cs="Arial"/>
          <w:kern w:val="0"/>
          <w:sz w:val="24"/>
          <w:szCs w:val="24"/>
          <w:lang w:bidi="en-US"/>
          <w14:ligatures w14:val="none"/>
        </w:rPr>
        <w:tab/>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b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b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b/>
          <w:bCs/>
          <w:i/>
          <w:kern w:val="0"/>
          <w:sz w:val="24"/>
          <w:szCs w:val="24"/>
          <w:lang w:bidi="en-US"/>
          <w14:ligatures w14:val="none"/>
        </w:rPr>
        <w:t xml:space="preserve">                                                  U</w:t>
      </w:r>
      <w:r w:rsidRPr="00BC3F45">
        <w:rPr>
          <w:rFonts w:ascii="Arial" w:eastAsia="Times New Roman" w:hAnsi="Arial" w:cs="Arial"/>
          <w:bCs/>
          <w:i/>
          <w:kern w:val="0"/>
          <w:sz w:val="24"/>
          <w:szCs w:val="24"/>
          <w:lang w:bidi="en-US"/>
          <w14:ligatures w14:val="none"/>
        </w:rPr>
        <w:t>nité</w:t>
      </w:r>
      <w:r w:rsidRPr="00BC3F45">
        <w:rPr>
          <w:rFonts w:ascii="Arial" w:eastAsia="Times New Roman" w:hAnsi="Arial" w:cs="Arial"/>
          <w:b/>
          <w:bCs/>
          <w:i/>
          <w:kern w:val="0"/>
          <w:sz w:val="24"/>
          <w:szCs w:val="24"/>
          <w:lang w:bidi="en-US"/>
          <w14:ligatures w14:val="none"/>
        </w:rPr>
        <w:t xml:space="preserve"> – P</w:t>
      </w:r>
      <w:r w:rsidRPr="00BC3F45">
        <w:rPr>
          <w:rFonts w:ascii="Arial" w:eastAsia="Times New Roman" w:hAnsi="Arial" w:cs="Arial"/>
          <w:bCs/>
          <w:i/>
          <w:kern w:val="0"/>
          <w:sz w:val="24"/>
          <w:szCs w:val="24"/>
          <w:lang w:bidi="en-US"/>
          <w14:ligatures w14:val="none"/>
        </w:rPr>
        <w:t>rogrès</w:t>
      </w:r>
      <w:r w:rsidRPr="00BC3F45">
        <w:rPr>
          <w:rFonts w:ascii="Arial" w:eastAsia="Times New Roman" w:hAnsi="Arial" w:cs="Arial"/>
          <w:b/>
          <w:bCs/>
          <w:i/>
          <w:kern w:val="0"/>
          <w:sz w:val="24"/>
          <w:szCs w:val="24"/>
          <w:lang w:bidi="en-US"/>
          <w14:ligatures w14:val="none"/>
        </w:rPr>
        <w:t xml:space="preserve"> – J</w:t>
      </w:r>
      <w:r w:rsidRPr="00BC3F45">
        <w:rPr>
          <w:rFonts w:ascii="Arial" w:eastAsia="Times New Roman" w:hAnsi="Arial" w:cs="Arial"/>
          <w:bCs/>
          <w:i/>
          <w:kern w:val="0"/>
          <w:sz w:val="24"/>
          <w:szCs w:val="24"/>
          <w:lang w:bidi="en-US"/>
          <w14:ligatures w14:val="none"/>
        </w:rPr>
        <w:t>ustice</w:t>
      </w:r>
    </w:p>
    <w:p w14:paraId="62010D7D" w14:textId="77777777" w:rsidR="00617982" w:rsidRPr="00BC3F45" w:rsidRDefault="00617982" w:rsidP="00617982">
      <w:pPr>
        <w:widowControl w:val="0"/>
        <w:tabs>
          <w:tab w:val="left" w:pos="284"/>
          <w:tab w:val="left" w:pos="567"/>
          <w:tab w:val="left" w:pos="3544"/>
        </w:tabs>
        <w:spacing w:after="0" w:line="360" w:lineRule="auto"/>
        <w:rPr>
          <w:rFonts w:ascii="Arial" w:eastAsia="Times New Roman" w:hAnsi="Arial" w:cs="Arial"/>
          <w:b/>
          <w:bCs/>
          <w:kern w:val="0"/>
          <w:sz w:val="24"/>
          <w:szCs w:val="24"/>
          <w:lang w:bidi="en-US"/>
          <w14:ligatures w14:val="none"/>
        </w:rPr>
      </w:pPr>
      <w:r w:rsidRPr="00BC3F45">
        <w:rPr>
          <w:rFonts w:ascii="Arial" w:eastAsia="Times New Roman" w:hAnsi="Arial" w:cs="Arial"/>
          <w:b/>
          <w:bCs/>
          <w:kern w:val="0"/>
          <w:sz w:val="24"/>
          <w:szCs w:val="24"/>
          <w:lang w:bidi="en-US"/>
          <w14:ligatures w14:val="none"/>
        </w:rPr>
        <w:t>RÉGION DES HAUTS-BASSINS</w:t>
      </w:r>
    </w:p>
    <w:p w14:paraId="5D6F64BA" w14:textId="77777777" w:rsidR="00617982" w:rsidRPr="00BC3F45" w:rsidRDefault="00617982" w:rsidP="00617982">
      <w:pPr>
        <w:widowControl w:val="0"/>
        <w:tabs>
          <w:tab w:val="left" w:pos="284"/>
          <w:tab w:val="left" w:pos="567"/>
          <w:tab w:val="left" w:pos="3544"/>
        </w:tabs>
        <w:spacing w:after="0" w:line="360" w:lineRule="auto"/>
        <w:rPr>
          <w:rFonts w:ascii="Arial" w:eastAsia="Times New Roman" w:hAnsi="Arial" w:cs="Arial"/>
          <w:b/>
          <w:bCs/>
          <w:smallCaps/>
          <w:color w:val="000000"/>
          <w:kern w:val="0"/>
          <w:sz w:val="24"/>
          <w:szCs w:val="24"/>
          <w:lang w:bidi="en-US"/>
          <w14:ligatures w14:val="none"/>
        </w:rPr>
      </w:pPr>
      <w:r w:rsidRPr="00BC3F45">
        <w:rPr>
          <w:rFonts w:ascii="Arial" w:eastAsia="Times New Roman" w:hAnsi="Arial" w:cs="Arial"/>
          <w:kern w:val="0"/>
          <w:sz w:val="24"/>
          <w:szCs w:val="24"/>
          <w:lang w:bidi="en-US"/>
          <w14:ligatures w14:val="none"/>
        </w:rPr>
        <w:tab/>
      </w:r>
      <w:r w:rsidRPr="00BC3F45">
        <w:rPr>
          <w:rFonts w:ascii="Arial" w:eastAsia="Times New Roman" w:hAnsi="Arial" w:cs="Arial"/>
          <w:kern w:val="0"/>
          <w:sz w:val="24"/>
          <w:szCs w:val="24"/>
          <w:lang w:bidi="en-US"/>
          <w14:ligatures w14:val="none"/>
        </w:rPr>
        <w:tab/>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b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bscript"/>
          <w:lang w:bidi="en-US"/>
          <w14:ligatures w14:val="none"/>
        </w:rPr>
        <w:t>0</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p>
    <w:p w14:paraId="15781821" w14:textId="77777777" w:rsidR="00617982" w:rsidRPr="00BC3F45" w:rsidRDefault="00617982" w:rsidP="00617982">
      <w:pPr>
        <w:spacing w:after="0" w:line="360" w:lineRule="auto"/>
        <w:rPr>
          <w:rFonts w:ascii="Arial" w:eastAsia="Times New Roman" w:hAnsi="Arial" w:cs="Arial"/>
          <w:b/>
          <w:bCs/>
          <w:kern w:val="0"/>
          <w:sz w:val="24"/>
          <w:szCs w:val="24"/>
          <w:lang w:bidi="en-US"/>
          <w14:ligatures w14:val="none"/>
        </w:rPr>
      </w:pPr>
      <w:r w:rsidRPr="00BC3F45">
        <w:rPr>
          <w:rFonts w:ascii="Arial" w:eastAsia="Times New Roman" w:hAnsi="Arial" w:cs="Arial"/>
          <w:b/>
          <w:bCs/>
          <w:kern w:val="0"/>
          <w:sz w:val="24"/>
          <w:szCs w:val="24"/>
          <w:lang w:bidi="en-US"/>
          <w14:ligatures w14:val="none"/>
        </w:rPr>
        <w:t>DIRECTION RÉGIONALE DE LA SANTE</w:t>
      </w:r>
    </w:p>
    <w:p w14:paraId="3B425453" w14:textId="77777777" w:rsidR="00617982" w:rsidRPr="00BC3F45" w:rsidRDefault="00617982" w:rsidP="00617982">
      <w:pPr>
        <w:spacing w:after="0" w:line="360" w:lineRule="auto"/>
        <w:rPr>
          <w:rFonts w:ascii="Arial" w:eastAsia="Times New Roman" w:hAnsi="Arial" w:cs="Arial"/>
          <w:b/>
          <w:bCs/>
          <w:kern w:val="0"/>
          <w:sz w:val="24"/>
          <w:szCs w:val="24"/>
          <w:lang w:bidi="en-US"/>
          <w14:ligatures w14:val="none"/>
        </w:rPr>
      </w:pPr>
      <w:r w:rsidRPr="00BC3F45">
        <w:rPr>
          <w:rFonts w:ascii="Arial" w:eastAsia="Times New Roman" w:hAnsi="Arial" w:cs="Arial"/>
          <w:b/>
          <w:bCs/>
          <w:caps/>
          <w:kern w:val="0"/>
          <w:sz w:val="24"/>
          <w:szCs w:val="24"/>
          <w:lang w:bidi="en-US"/>
          <w14:ligatures w14:val="none"/>
        </w:rPr>
        <w:t>ET DE L’HYGIÈNE PUBLIQUE</w:t>
      </w:r>
      <w:r w:rsidRPr="00BC3F45">
        <w:rPr>
          <w:rFonts w:ascii="Arial" w:eastAsia="Times New Roman" w:hAnsi="Arial" w:cs="Arial"/>
          <w:b/>
          <w:bCs/>
          <w:kern w:val="0"/>
          <w:sz w:val="24"/>
          <w:szCs w:val="24"/>
          <w:lang w:bidi="en-US"/>
          <w14:ligatures w14:val="none"/>
        </w:rPr>
        <w:t xml:space="preserve"> </w:t>
      </w:r>
    </w:p>
    <w:p w14:paraId="7AA9BFAD" w14:textId="77777777" w:rsidR="00617982" w:rsidRPr="00BC3F45" w:rsidRDefault="00617982" w:rsidP="00617982">
      <w:pPr>
        <w:widowControl w:val="0"/>
        <w:tabs>
          <w:tab w:val="left" w:pos="284"/>
          <w:tab w:val="left" w:pos="567"/>
          <w:tab w:val="left" w:pos="3544"/>
        </w:tabs>
        <w:spacing w:after="0" w:line="360" w:lineRule="auto"/>
        <w:rPr>
          <w:rFonts w:ascii="Arial" w:eastAsia="Times New Roman" w:hAnsi="Arial" w:cs="Arial"/>
          <w:b/>
          <w:bCs/>
          <w:smallCaps/>
          <w:color w:val="000000"/>
          <w:kern w:val="0"/>
          <w:sz w:val="24"/>
          <w:szCs w:val="24"/>
          <w:lang w:val="it-IT" w:bidi="en-US"/>
          <w14:ligatures w14:val="none"/>
        </w:rPr>
      </w:pPr>
      <w:r w:rsidRPr="00BC3F45">
        <w:rPr>
          <w:rFonts w:ascii="Arial" w:eastAsia="Times New Roman" w:hAnsi="Arial" w:cs="Arial"/>
          <w:kern w:val="0"/>
          <w:sz w:val="24"/>
          <w:szCs w:val="24"/>
          <w:lang w:bidi="en-US"/>
          <w14:ligatures w14:val="none"/>
        </w:rPr>
        <w:tab/>
      </w:r>
      <w:r w:rsidRPr="00BC3F45">
        <w:rPr>
          <w:rFonts w:ascii="Arial" w:eastAsia="Times New Roman" w:hAnsi="Arial" w:cs="Arial"/>
          <w:kern w:val="0"/>
          <w:sz w:val="24"/>
          <w:szCs w:val="24"/>
          <w:lang w:bidi="en-US"/>
          <w14:ligatures w14:val="none"/>
        </w:rPr>
        <w:tab/>
      </w:r>
      <w:r w:rsidRPr="00BC3F45">
        <w:rPr>
          <w:rFonts w:ascii="Arial" w:eastAsia="Times New Roman" w:hAnsi="Arial" w:cs="Arial"/>
          <w:kern w:val="0"/>
          <w:sz w:val="24"/>
          <w:szCs w:val="24"/>
          <w:lang w:val="it-IT" w:bidi="en-US"/>
          <w14:ligatures w14:val="none"/>
        </w:rPr>
        <w:t>-=</w:t>
      </w:r>
      <w:r w:rsidRPr="00BC3F45">
        <w:rPr>
          <w:rFonts w:ascii="Arial" w:eastAsia="Times New Roman" w:hAnsi="Arial" w:cs="Arial"/>
          <w:kern w:val="0"/>
          <w:sz w:val="24"/>
          <w:szCs w:val="24"/>
          <w:vertAlign w:val="superscript"/>
          <w:lang w:val="it-IT" w:bidi="en-US"/>
          <w14:ligatures w14:val="none"/>
        </w:rPr>
        <w:t>0</w:t>
      </w:r>
      <w:r w:rsidRPr="00BC3F45">
        <w:rPr>
          <w:rFonts w:ascii="Arial" w:eastAsia="Times New Roman" w:hAnsi="Arial" w:cs="Arial"/>
          <w:kern w:val="0"/>
          <w:sz w:val="24"/>
          <w:szCs w:val="24"/>
          <w:lang w:val="it-IT" w:bidi="en-US"/>
          <w14:ligatures w14:val="none"/>
        </w:rPr>
        <w:t>=</w:t>
      </w:r>
      <w:r w:rsidRPr="00BC3F45">
        <w:rPr>
          <w:rFonts w:ascii="Arial" w:eastAsia="Times New Roman" w:hAnsi="Arial" w:cs="Arial"/>
          <w:kern w:val="0"/>
          <w:sz w:val="24"/>
          <w:szCs w:val="24"/>
          <w:vertAlign w:val="superscript"/>
          <w:lang w:val="it-IT" w:bidi="en-US"/>
          <w14:ligatures w14:val="none"/>
        </w:rPr>
        <w:t>0</w:t>
      </w:r>
      <w:r w:rsidRPr="00BC3F45">
        <w:rPr>
          <w:rFonts w:ascii="Arial" w:eastAsia="Times New Roman" w:hAnsi="Arial" w:cs="Arial"/>
          <w:kern w:val="0"/>
          <w:sz w:val="24"/>
          <w:szCs w:val="24"/>
          <w:lang w:val="it-IT" w:bidi="en-US"/>
          <w14:ligatures w14:val="none"/>
        </w:rPr>
        <w:t>=</w:t>
      </w:r>
      <w:r w:rsidRPr="00BC3F45">
        <w:rPr>
          <w:rFonts w:ascii="Arial" w:eastAsia="Times New Roman" w:hAnsi="Arial" w:cs="Arial"/>
          <w:kern w:val="0"/>
          <w:sz w:val="24"/>
          <w:szCs w:val="24"/>
          <w:vertAlign w:val="subscript"/>
          <w:lang w:val="it-IT" w:bidi="en-US"/>
          <w14:ligatures w14:val="none"/>
        </w:rPr>
        <w:t>0</w:t>
      </w:r>
      <w:r w:rsidRPr="00BC3F45">
        <w:rPr>
          <w:rFonts w:ascii="Arial" w:eastAsia="Times New Roman" w:hAnsi="Arial" w:cs="Arial"/>
          <w:kern w:val="0"/>
          <w:sz w:val="24"/>
          <w:szCs w:val="24"/>
          <w:lang w:val="it-IT" w:bidi="en-US"/>
          <w14:ligatures w14:val="none"/>
        </w:rPr>
        <w:t>=</w:t>
      </w:r>
      <w:r w:rsidRPr="00BC3F45">
        <w:rPr>
          <w:rFonts w:ascii="Arial" w:eastAsia="Times New Roman" w:hAnsi="Arial" w:cs="Arial"/>
          <w:kern w:val="0"/>
          <w:sz w:val="24"/>
          <w:szCs w:val="24"/>
          <w:vertAlign w:val="superscript"/>
          <w:lang w:val="it-IT" w:bidi="en-US"/>
          <w14:ligatures w14:val="none"/>
        </w:rPr>
        <w:t>0</w:t>
      </w:r>
      <w:r w:rsidRPr="00BC3F45">
        <w:rPr>
          <w:rFonts w:ascii="Arial" w:eastAsia="Times New Roman" w:hAnsi="Arial" w:cs="Arial"/>
          <w:kern w:val="0"/>
          <w:sz w:val="24"/>
          <w:szCs w:val="24"/>
          <w:lang w:val="it-IT" w:bidi="en-US"/>
          <w14:ligatures w14:val="none"/>
        </w:rPr>
        <w:t>=</w:t>
      </w:r>
      <w:r w:rsidRPr="00BC3F45">
        <w:rPr>
          <w:rFonts w:ascii="Arial" w:eastAsia="Times New Roman" w:hAnsi="Arial" w:cs="Arial"/>
          <w:kern w:val="0"/>
          <w:sz w:val="24"/>
          <w:szCs w:val="24"/>
          <w:vertAlign w:val="subscript"/>
          <w:lang w:val="it-IT" w:bidi="en-US"/>
          <w14:ligatures w14:val="none"/>
        </w:rPr>
        <w:t>0</w:t>
      </w:r>
      <w:r w:rsidRPr="00BC3F45">
        <w:rPr>
          <w:rFonts w:ascii="Arial" w:eastAsia="Times New Roman" w:hAnsi="Arial" w:cs="Arial"/>
          <w:kern w:val="0"/>
          <w:sz w:val="24"/>
          <w:szCs w:val="24"/>
          <w:vertAlign w:val="superscript"/>
          <w:lang w:val="it-IT" w:bidi="en-US"/>
          <w14:ligatures w14:val="none"/>
        </w:rPr>
        <w:t>0</w:t>
      </w:r>
      <w:r w:rsidRPr="00BC3F45">
        <w:rPr>
          <w:rFonts w:ascii="Arial" w:eastAsia="Times New Roman" w:hAnsi="Arial" w:cs="Arial"/>
          <w:kern w:val="0"/>
          <w:sz w:val="24"/>
          <w:szCs w:val="24"/>
          <w:lang w:val="it-IT" w:bidi="en-US"/>
          <w14:ligatures w14:val="none"/>
        </w:rPr>
        <w:t>==-</w:t>
      </w:r>
    </w:p>
    <w:p w14:paraId="5D2B53A5" w14:textId="77777777" w:rsidR="00617982" w:rsidRPr="00BC3F45" w:rsidRDefault="00617982" w:rsidP="00617982">
      <w:pPr>
        <w:spacing w:after="0" w:line="360" w:lineRule="auto"/>
        <w:rPr>
          <w:rFonts w:ascii="Arial" w:eastAsia="Times New Roman" w:hAnsi="Arial" w:cs="Arial"/>
          <w:b/>
          <w:bCs/>
          <w:kern w:val="0"/>
          <w:sz w:val="24"/>
          <w:szCs w:val="24"/>
          <w:lang w:val="it-IT" w:bidi="en-US"/>
          <w14:ligatures w14:val="none"/>
        </w:rPr>
      </w:pPr>
      <w:r w:rsidRPr="00BC3F45">
        <w:rPr>
          <w:rFonts w:ascii="Arial" w:eastAsia="Times New Roman" w:hAnsi="Arial" w:cs="Arial"/>
          <w:b/>
          <w:bCs/>
          <w:kern w:val="0"/>
          <w:sz w:val="24"/>
          <w:szCs w:val="24"/>
          <w:lang w:val="it-IT" w:bidi="en-US"/>
          <w14:ligatures w14:val="none"/>
        </w:rPr>
        <w:t>01 BP 1508 Bobo-Dioulasso 01</w:t>
      </w:r>
    </w:p>
    <w:p w14:paraId="6234CE43" w14:textId="5559AE0C" w:rsidR="00617982" w:rsidRPr="00BC3F45" w:rsidRDefault="00617982" w:rsidP="00617982">
      <w:pPr>
        <w:spacing w:after="0" w:line="360" w:lineRule="auto"/>
        <w:rPr>
          <w:rFonts w:ascii="Arial" w:eastAsia="Times New Roman" w:hAnsi="Arial" w:cs="Arial"/>
          <w:b/>
          <w:bCs/>
          <w:kern w:val="0"/>
          <w:sz w:val="24"/>
          <w:szCs w:val="24"/>
          <w:lang w:val="it-IT" w:bidi="en-US"/>
          <w14:ligatures w14:val="none"/>
        </w:rPr>
      </w:pPr>
      <w:r w:rsidRPr="00BC3F45">
        <w:rPr>
          <w:rFonts w:ascii="Arial" w:eastAsia="Times New Roman" w:hAnsi="Arial" w:cs="Arial"/>
          <w:b/>
          <w:bCs/>
          <w:kern w:val="0"/>
          <w:sz w:val="24"/>
          <w:szCs w:val="24"/>
          <w:lang w:val="it-IT" w:bidi="en-US"/>
          <w14:ligatures w14:val="none"/>
        </w:rPr>
        <w:t>Tél : 20 98 13 62 /20 97 14 21</w:t>
      </w:r>
      <w:r w:rsidR="00703843">
        <w:rPr>
          <w:rFonts w:ascii="Arial" w:eastAsia="Times New Roman" w:hAnsi="Arial" w:cs="Arial"/>
          <w:b/>
          <w:bCs/>
          <w:kern w:val="0"/>
          <w:sz w:val="24"/>
          <w:szCs w:val="24"/>
          <w:lang w:val="it-IT" w:bidi="en-US"/>
          <w14:ligatures w14:val="none"/>
        </w:rPr>
        <w:t xml:space="preserve"> </w:t>
      </w:r>
    </w:p>
    <w:p w14:paraId="1ED9BAB5" w14:textId="06CA29FE" w:rsidR="00617982" w:rsidRPr="00BC3F45" w:rsidRDefault="00BD450C" w:rsidP="00617982">
      <w:pPr>
        <w:spacing w:after="0" w:line="360" w:lineRule="auto"/>
        <w:rPr>
          <w:rFonts w:ascii="Arial" w:hAnsi="Arial" w:cs="Arial"/>
          <w:color w:val="00B0F0"/>
          <w:kern w:val="0"/>
          <w:sz w:val="24"/>
          <w:szCs w:val="24"/>
          <w:lang w:val="it-IT"/>
          <w14:ligatures w14:val="none"/>
        </w:rPr>
      </w:pPr>
      <w:hyperlink r:id="rId9" w:history="1">
        <w:r w:rsidR="00617982" w:rsidRPr="00BC3F45">
          <w:rPr>
            <w:rStyle w:val="Lienhypertexte"/>
            <w:rFonts w:ascii="Arial" w:hAnsi="Arial" w:cs="Arial"/>
            <w:kern w:val="0"/>
            <w:sz w:val="24"/>
            <w:szCs w:val="24"/>
            <w:lang w:val="it-IT"/>
            <w14:ligatures w14:val="none"/>
          </w:rPr>
          <w:t>secretariatDRSHPhbs@gmail.com</w:t>
        </w:r>
      </w:hyperlink>
    </w:p>
    <w:p w14:paraId="6EC1AA17" w14:textId="77777777" w:rsidR="00617982" w:rsidRPr="00CF0454" w:rsidRDefault="00617982" w:rsidP="00617982">
      <w:pPr>
        <w:spacing w:after="0" w:line="360" w:lineRule="auto"/>
        <w:rPr>
          <w:rFonts w:ascii="Times New Roman" w:eastAsia="Times New Roman" w:hAnsi="Times New Roman" w:cs="Times New Roman"/>
          <w:color w:val="00B0F0"/>
          <w:kern w:val="0"/>
          <w:sz w:val="24"/>
          <w:szCs w:val="24"/>
          <w:lang w:val="it-IT" w:eastAsia="fr-FR"/>
          <w14:ligatures w14:val="none"/>
        </w:rPr>
      </w:pPr>
    </w:p>
    <w:p w14:paraId="21DC677B" w14:textId="6AE9389A" w:rsidR="00617982" w:rsidRPr="00CF0454" w:rsidRDefault="00703843" w:rsidP="00617982">
      <w:pPr>
        <w:spacing w:line="360" w:lineRule="auto"/>
        <w:rPr>
          <w:rFonts w:ascii="Times New Roman" w:eastAsia="Times New Roman" w:hAnsi="Times New Roman" w:cs="Times New Roman"/>
          <w:kern w:val="0"/>
          <w:sz w:val="24"/>
          <w:szCs w:val="24"/>
          <w:lang w:val="it-IT" w:eastAsia="fr-FR"/>
          <w14:ligatures w14:val="none"/>
        </w:rPr>
      </w:pPr>
      <w:r>
        <w:rPr>
          <w:rFonts w:ascii="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6763BAC9" wp14:editId="3890C754">
                <wp:simplePos x="0" y="0"/>
                <wp:positionH relativeFrom="column">
                  <wp:posOffset>-241935</wp:posOffset>
                </wp:positionH>
                <wp:positionV relativeFrom="paragraph">
                  <wp:posOffset>358775</wp:posOffset>
                </wp:positionV>
                <wp:extent cx="6267450" cy="2181225"/>
                <wp:effectExtent l="0" t="0" r="19050" b="28575"/>
                <wp:wrapNone/>
                <wp:docPr id="1599808926" name="Organigramme : Stockage interne 5"/>
                <wp:cNvGraphicFramePr/>
                <a:graphic xmlns:a="http://schemas.openxmlformats.org/drawingml/2006/main">
                  <a:graphicData uri="http://schemas.microsoft.com/office/word/2010/wordprocessingShape">
                    <wps:wsp>
                      <wps:cNvSpPr/>
                      <wps:spPr>
                        <a:xfrm>
                          <a:off x="0" y="0"/>
                          <a:ext cx="6267450" cy="2181225"/>
                        </a:xfrm>
                        <a:prstGeom prst="flowChartInternalStorag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C12BB3" w14:textId="77777777" w:rsidR="00703843" w:rsidRPr="00D56377" w:rsidRDefault="00703843" w:rsidP="00703843">
                            <w:pPr>
                              <w:shd w:val="clear" w:color="auto" w:fill="FFFFFF"/>
                              <w:spacing w:line="276" w:lineRule="auto"/>
                              <w:jc w:val="center"/>
                              <w:rPr>
                                <w:rFonts w:ascii="Arial Black" w:hAnsi="Arial Black"/>
                                <w:sz w:val="44"/>
                                <w:szCs w:val="44"/>
                              </w:rPr>
                            </w:pPr>
                            <w:r w:rsidRPr="00D56377">
                              <w:rPr>
                                <w:rFonts w:ascii="Arial Black" w:hAnsi="Arial Black"/>
                                <w:sz w:val="44"/>
                                <w:szCs w:val="44"/>
                              </w:rPr>
                              <w:t xml:space="preserve">PLAN </w:t>
                            </w:r>
                            <w:r>
                              <w:rPr>
                                <w:rFonts w:ascii="Arial Black" w:hAnsi="Arial Black"/>
                                <w:sz w:val="44"/>
                                <w:szCs w:val="44"/>
                              </w:rPr>
                              <w:t xml:space="preserve">DE DEVELOPPEMENT SANITAIRE DE LA REGION </w:t>
                            </w:r>
                            <w:r w:rsidRPr="00D56377">
                              <w:rPr>
                                <w:rFonts w:ascii="Arial Black" w:hAnsi="Arial Black"/>
                                <w:sz w:val="44"/>
                                <w:szCs w:val="44"/>
                              </w:rPr>
                              <w:t>DES HAUTS-BASSINS</w:t>
                            </w:r>
                            <w:r>
                              <w:rPr>
                                <w:rFonts w:ascii="Arial Black" w:hAnsi="Arial Black"/>
                                <w:sz w:val="44"/>
                                <w:szCs w:val="44"/>
                              </w:rPr>
                              <w:t xml:space="preserve"> 2023-2027</w:t>
                            </w:r>
                          </w:p>
                          <w:p w14:paraId="4D3E46C1" w14:textId="77777777" w:rsidR="00703843" w:rsidRDefault="00703843" w:rsidP="007038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63BAC9" id="_x0000_t113" coordsize="21600,21600" o:spt="113" path="m,l,21600r21600,l21600,xem4236,nfl4236,21600em,4236nfl21600,4236e">
                <v:stroke joinstyle="miter"/>
                <v:path o:extrusionok="f" gradientshapeok="t" o:connecttype="rect" textboxrect="4236,4236,21600,21600"/>
              </v:shapetype>
              <v:shape id="Organigramme : Stockage interne 5" o:spid="_x0000_s1026" type="#_x0000_t113" style="position:absolute;margin-left:-19.05pt;margin-top:28.25pt;width:493.5pt;height:17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" fillcolor="#4472c4 [3204]" strokecolor="#1f3763 [1604]" strokeweight="1pt">
                <v:textbox>
                  <w:txbxContent>
                    <w:p w14:paraId="08C12BB3" w14:textId="77777777" w:rsidR="00703843" w:rsidRPr="00D56377" w:rsidRDefault="00703843" w:rsidP="00703843">
                      <w:pPr>
                        <w:shd w:val="clear" w:color="auto" w:fill="FFFFFF"/>
                        <w:spacing w:line="276" w:lineRule="auto"/>
                        <w:jc w:val="center"/>
                        <w:rPr>
                          <w:rFonts w:ascii="Arial Black" w:hAnsi="Arial Black"/>
                          <w:sz w:val="44"/>
                          <w:szCs w:val="44"/>
                        </w:rPr>
                      </w:pPr>
                      <w:r w:rsidRPr="00D56377">
                        <w:rPr>
                          <w:rFonts w:ascii="Arial Black" w:hAnsi="Arial Black"/>
                          <w:sz w:val="44"/>
                          <w:szCs w:val="44"/>
                        </w:rPr>
                        <w:t xml:space="preserve">PLAN </w:t>
                      </w:r>
                      <w:r>
                        <w:rPr>
                          <w:rFonts w:ascii="Arial Black" w:hAnsi="Arial Black"/>
                          <w:sz w:val="44"/>
                          <w:szCs w:val="44"/>
                        </w:rPr>
                        <w:t xml:space="preserve">DE DEVELOPPEMENT SANITAIRE DE LA REGION </w:t>
                      </w:r>
                      <w:r w:rsidRPr="00D56377">
                        <w:rPr>
                          <w:rFonts w:ascii="Arial Black" w:hAnsi="Arial Black"/>
                          <w:sz w:val="44"/>
                          <w:szCs w:val="44"/>
                        </w:rPr>
                        <w:t>DES HAUTS-BASSINS</w:t>
                      </w:r>
                      <w:r>
                        <w:rPr>
                          <w:rFonts w:ascii="Arial Black" w:hAnsi="Arial Black"/>
                          <w:sz w:val="44"/>
                          <w:szCs w:val="44"/>
                        </w:rPr>
                        <w:t xml:space="preserve"> 2023-2027</w:t>
                      </w:r>
                    </w:p>
                    <w:p w14:paraId="4D3E46C1" w14:textId="77777777" w:rsidR="00703843" w:rsidRDefault="00703843" w:rsidP="00703843">
                      <w:pPr>
                        <w:jc w:val="center"/>
                      </w:pPr>
                    </w:p>
                  </w:txbxContent>
                </v:textbox>
              </v:shape>
            </w:pict>
          </mc:Fallback>
        </mc:AlternateContent>
      </w:r>
      <w:r w:rsidR="00617982" w:rsidRPr="00CD65BF">
        <w:rPr>
          <w:rFonts w:ascii="Times New Roman" w:hAnsi="Times New Roman" w:cs="Times New Roman"/>
          <w:noProof/>
          <w:kern w:val="0"/>
          <w:sz w:val="24"/>
          <w:szCs w:val="24"/>
          <w:lang w:eastAsia="fr-FR"/>
          <w14:ligatures w14:val="none"/>
        </w:rPr>
        <mc:AlternateContent>
          <mc:Choice Requires="wps">
            <w:drawing>
              <wp:anchor distT="0" distB="0" distL="114300" distR="114300" simplePos="0" relativeHeight="251660288" behindDoc="0" locked="0" layoutInCell="1" allowOverlap="1" wp14:anchorId="3149B651" wp14:editId="14466893">
                <wp:simplePos x="0" y="0"/>
                <wp:positionH relativeFrom="page">
                  <wp:posOffset>5401945</wp:posOffset>
                </wp:positionH>
                <wp:positionV relativeFrom="page">
                  <wp:posOffset>9413240</wp:posOffset>
                </wp:positionV>
                <wp:extent cx="1624965" cy="215265"/>
                <wp:effectExtent l="0" t="0" r="13335" b="133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4965" cy="215265"/>
                        </a:xfrm>
                        <a:prstGeom prst="rect">
                          <a:avLst/>
                        </a:prstGeom>
                        <a:noFill/>
                        <a:ln w="6350">
                          <a:noFill/>
                        </a:ln>
                        <a:effectLst/>
                      </wps:spPr>
                      <wps:txbx>
                        <w:txbxContent>
                          <w:p w14:paraId="64D41A7D" w14:textId="654061CD" w:rsidR="0009342D" w:rsidRPr="00145275" w:rsidRDefault="0009342D" w:rsidP="00617982">
                            <w:pPr>
                              <w:spacing w:line="360" w:lineRule="auto"/>
                              <w:jc w:val="center"/>
                              <w:rPr>
                                <w:rFonts w:ascii="Arial Black" w:hAnsi="Arial Black" w:cs="Arial"/>
                                <w:b/>
                                <w:i/>
                                <w:sz w:val="28"/>
                              </w:rPr>
                            </w:pPr>
                            <w:r>
                              <w:rPr>
                                <w:rFonts w:ascii="Arial" w:hAnsi="Arial" w:cs="Arial"/>
                                <w:b/>
                                <w:i/>
                                <w:sz w:val="28"/>
                              </w:rPr>
                              <w:t>MARS</w:t>
                            </w:r>
                            <w:r w:rsidRPr="00A93208">
                              <w:rPr>
                                <w:rFonts w:ascii="Arial" w:hAnsi="Arial" w:cs="Arial"/>
                                <w:b/>
                                <w:i/>
                                <w:sz w:val="28"/>
                              </w:rPr>
                              <w:t xml:space="preserve"> 202</w:t>
                            </w:r>
                            <w:r>
                              <w:rPr>
                                <w:rFonts w:ascii="Arial" w:hAnsi="Arial" w:cs="Arial"/>
                                <w:b/>
                                <w:i/>
                                <w:sz w:val="28"/>
                              </w:rPr>
                              <w:t>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49B651" id="_x0000_t202" coordsize="21600,21600" o:spt="202" path="m,l,21600r21600,l21600,xe">
                <v:stroke joinstyle="miter"/>
                <v:path gradientshapeok="t" o:connecttype="rect"/>
              </v:shapetype>
              <v:shape id="Zone de texte 1" o:spid="_x0000_s1027" type="#_x0000_t202" style="position:absolute;margin-left:425.35pt;margin-top:741.2pt;width:127.95pt;height:16.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" filled="f" stroked="f" strokeweight=".5pt">
                <v:textbox inset="0,0,0,0">
                  <w:txbxContent>
                    <w:p w14:paraId="64D41A7D" w14:textId="654061CD" w:rsidR="0009342D" w:rsidRPr="00145275" w:rsidRDefault="0009342D" w:rsidP="00617982">
                      <w:pPr>
                        <w:spacing w:line="360" w:lineRule="auto"/>
                        <w:jc w:val="center"/>
                        <w:rPr>
                          <w:rFonts w:ascii="Arial Black" w:hAnsi="Arial Black" w:cs="Arial"/>
                          <w:b/>
                          <w:i/>
                          <w:sz w:val="28"/>
                        </w:rPr>
                      </w:pPr>
                      <w:r>
                        <w:rPr>
                          <w:rFonts w:ascii="Arial" w:hAnsi="Arial" w:cs="Arial"/>
                          <w:b/>
                          <w:i/>
                          <w:sz w:val="28"/>
                        </w:rPr>
                        <w:t>MARS</w:t>
                      </w:r>
                      <w:r w:rsidRPr="00A93208">
                        <w:rPr>
                          <w:rFonts w:ascii="Arial" w:hAnsi="Arial" w:cs="Arial"/>
                          <w:b/>
                          <w:i/>
                          <w:sz w:val="28"/>
                        </w:rPr>
                        <w:t xml:space="preserve"> 202</w:t>
                      </w:r>
                      <w:r>
                        <w:rPr>
                          <w:rFonts w:ascii="Arial" w:hAnsi="Arial" w:cs="Arial"/>
                          <w:b/>
                          <w:i/>
                          <w:sz w:val="28"/>
                        </w:rPr>
                        <w:t>3</w:t>
                      </w:r>
                    </w:p>
                  </w:txbxContent>
                </v:textbox>
                <w10:wrap anchorx="page" anchory="page"/>
              </v:shape>
            </w:pict>
          </mc:Fallback>
        </mc:AlternateContent>
      </w:r>
    </w:p>
    <w:p w14:paraId="551B50AE" w14:textId="440E1284" w:rsidR="00252DA0" w:rsidRPr="00CF0454" w:rsidRDefault="00252DA0">
      <w:pPr>
        <w:rPr>
          <w:rFonts w:ascii="Times New Roman" w:hAnsi="Times New Roman" w:cs="Times New Roman"/>
          <w:sz w:val="24"/>
          <w:szCs w:val="24"/>
          <w:lang w:val="it-IT"/>
        </w:rPr>
      </w:pPr>
    </w:p>
    <w:p w14:paraId="275D5D07" w14:textId="77777777" w:rsidR="00703843" w:rsidRDefault="00703843" w:rsidP="00FD25E0">
      <w:pPr>
        <w:pStyle w:val="Titre1"/>
      </w:pPr>
    </w:p>
    <w:p w14:paraId="3682A873" w14:textId="77777777" w:rsidR="00703843" w:rsidRPr="00703843" w:rsidRDefault="00703843" w:rsidP="00703843"/>
    <w:p w14:paraId="055858E3" w14:textId="77777777" w:rsidR="00703843" w:rsidRPr="00703843" w:rsidRDefault="00703843" w:rsidP="00703843"/>
    <w:p w14:paraId="7D638553" w14:textId="77777777" w:rsidR="00703843" w:rsidRPr="00703843" w:rsidRDefault="00703843" w:rsidP="00703843"/>
    <w:p w14:paraId="5ECE6E84" w14:textId="77777777" w:rsidR="00703843" w:rsidRPr="00703843" w:rsidRDefault="00703843" w:rsidP="00703843"/>
    <w:p w14:paraId="69E43AA8" w14:textId="77777777" w:rsidR="00703843" w:rsidRPr="00703843" w:rsidRDefault="00703843" w:rsidP="00703843"/>
    <w:p w14:paraId="323C86B4" w14:textId="1EBE7E8B" w:rsidR="00703843" w:rsidRDefault="00703843" w:rsidP="00703843">
      <w:pPr>
        <w:pStyle w:val="Titre1"/>
        <w:jc w:val="center"/>
      </w:pPr>
      <w:bookmarkStart w:id="1" w:name="_Toc150154636"/>
      <w:r w:rsidRPr="00703843">
        <w:rPr>
          <w:noProof/>
          <w:lang w:eastAsia="fr-FR"/>
        </w:rPr>
        <w:drawing>
          <wp:inline distT="0" distB="0" distL="0" distR="0" wp14:anchorId="0D095252" wp14:editId="0A54C6CC">
            <wp:extent cx="5628640" cy="2733675"/>
            <wp:effectExtent l="38100" t="38100" r="29210" b="47625"/>
            <wp:docPr id="9" name="Image 8">
              <a:extLst xmlns:a="http://schemas.openxmlformats.org/drawingml/2006/main">
                <a:ext uri="{FF2B5EF4-FFF2-40B4-BE49-F238E27FC236}">
                  <a16:creationId xmlns:a16="http://schemas.microsoft.com/office/drawing/2014/main" id="{6C412A0E-A4E1-DF24-7419-E07DB9AEF3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6C412A0E-A4E1-DF24-7419-E07DB9AEF315}"/>
                        </a:ext>
                      </a:extLst>
                    </pic:cNvPr>
                    <pic:cNvPicPr>
                      <a:picLocks noChangeAspect="1"/>
                    </pic:cNvPicPr>
                  </pic:nvPicPr>
                  <pic:blipFill>
                    <a:blip r:embed="rId10">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5633318" cy="2735947"/>
                    </a:xfrm>
                    <a:prstGeom prst="rect">
                      <a:avLst/>
                    </a:prstGeom>
                    <a:ln w="28575" cap="sq">
                      <a:solidFill>
                        <a:srgbClr val="0070C0"/>
                      </a:solidFill>
                      <a:prstDash val="sysDash"/>
                      <a:miter lim="800000"/>
                    </a:ln>
                    <a:effectLst/>
                  </pic:spPr>
                </pic:pic>
              </a:graphicData>
            </a:graphic>
          </wp:inline>
        </w:drawing>
      </w:r>
      <w:bookmarkEnd w:id="1"/>
    </w:p>
    <w:p w14:paraId="74AE6A02" w14:textId="2FF64230" w:rsidR="00703843" w:rsidRDefault="00703843" w:rsidP="00703843">
      <w:pPr>
        <w:pStyle w:val="Titre1"/>
        <w:tabs>
          <w:tab w:val="left" w:pos="2880"/>
        </w:tabs>
        <w:jc w:val="center"/>
      </w:pPr>
    </w:p>
    <w:p w14:paraId="46D13F1D" w14:textId="77777777" w:rsidR="00D051B7" w:rsidRPr="00D051B7" w:rsidRDefault="001D5110" w:rsidP="00D051B7">
      <w:pPr>
        <w:keepNext/>
        <w:keepLines/>
        <w:spacing w:before="240" w:after="0"/>
        <w:outlineLvl w:val="0"/>
        <w:rPr>
          <w:rFonts w:ascii="Arial" w:eastAsia="Times New Roman" w:hAnsi="Arial" w:cs="Arial"/>
          <w:b/>
          <w:bCs/>
          <w:kern w:val="0"/>
          <w:sz w:val="24"/>
          <w:szCs w:val="24"/>
          <w14:ligatures w14:val="none"/>
        </w:rPr>
      </w:pPr>
      <w:r w:rsidRPr="00703843">
        <w:br w:type="page"/>
      </w:r>
      <w:bookmarkStart w:id="2" w:name="_Toc150154637"/>
      <w:r w:rsidR="00D051B7" w:rsidRPr="00D051B7">
        <w:rPr>
          <w:rFonts w:ascii="Arial" w:eastAsia="Times New Roman" w:hAnsi="Arial" w:cs="Arial"/>
          <w:b/>
          <w:bCs/>
          <w:kern w:val="0"/>
          <w:sz w:val="24"/>
          <w:szCs w:val="24"/>
          <w14:ligatures w14:val="none"/>
        </w:rPr>
        <w:lastRenderedPageBreak/>
        <w:t>PRÉFACE</w:t>
      </w:r>
      <w:bookmarkEnd w:id="2"/>
    </w:p>
    <w:p w14:paraId="646F0BEE" w14:textId="77777777" w:rsidR="00D051B7" w:rsidRPr="00D051B7" w:rsidRDefault="00D051B7" w:rsidP="00D051B7">
      <w:pPr>
        <w:spacing w:line="360" w:lineRule="auto"/>
        <w:jc w:val="both"/>
        <w:rPr>
          <w:rFonts w:ascii="Arial" w:eastAsia="Calibri" w:hAnsi="Arial" w:cs="Arial"/>
          <w:sz w:val="24"/>
          <w:szCs w:val="24"/>
        </w:rPr>
      </w:pPr>
      <w:r w:rsidRPr="00D051B7">
        <w:rPr>
          <w:rFonts w:ascii="Arial" w:eastAsia="Calibri" w:hAnsi="Arial" w:cs="Arial"/>
          <w:sz w:val="24"/>
          <w:szCs w:val="24"/>
        </w:rPr>
        <w:t>Le Burkina Faso s'est engagé depuis les années 1980 à réformer son système de santé pour mieux faire face à de nombreux défis en matière de santé de la population. Pour faire face à ces défis, le ministère de la santé mène une planification sectorielle pour répondre efficacement aux problèmes de santé qui entravent le développement du Burkina Faso. Ainsi, le Plan National de Développement Sanitaire (PNDS) 2021-2030 a été élaboré. Il contient cinq orientations stratégiques sur les priorités du pays.</w:t>
      </w:r>
    </w:p>
    <w:p w14:paraId="1329A5D8" w14:textId="77777777" w:rsidR="00D051B7" w:rsidRPr="00D051B7" w:rsidRDefault="00D051B7" w:rsidP="00D051B7">
      <w:pPr>
        <w:spacing w:line="360" w:lineRule="auto"/>
        <w:jc w:val="both"/>
        <w:rPr>
          <w:rFonts w:ascii="Arial" w:eastAsia="Calibri" w:hAnsi="Arial" w:cs="Arial"/>
          <w:sz w:val="24"/>
          <w:szCs w:val="24"/>
        </w:rPr>
      </w:pPr>
      <w:r w:rsidRPr="00D051B7">
        <w:rPr>
          <w:rFonts w:ascii="Arial" w:eastAsia="Calibri" w:hAnsi="Arial" w:cs="Arial"/>
          <w:sz w:val="24"/>
          <w:szCs w:val="24"/>
        </w:rPr>
        <w:t>Afin d'être précis en termes de priorités, tout en restant dans les orientations du PNDS, la région des Hauts-Bassins a élaboré un Plan Régional de Développement Sanitaire (PDSR) 2023-2027.Le PDSR 2023-2027 s'inscrit dans une perspective de relèvement des défis et de contribution à l'atteinte des objectifs du PNDS. Le plan a été élaboré selon une approche participative avec la participation de tous les acteurs des différents secteurs. Il a pour objet de mettre en œuvre le PNDS dans la région.</w:t>
      </w:r>
    </w:p>
    <w:p w14:paraId="3FCC1707" w14:textId="77777777" w:rsidR="00D051B7" w:rsidRPr="00D051B7" w:rsidRDefault="00D051B7" w:rsidP="00D051B7">
      <w:pPr>
        <w:spacing w:line="360" w:lineRule="auto"/>
        <w:jc w:val="both"/>
        <w:rPr>
          <w:rFonts w:ascii="Arial" w:eastAsia="Calibri" w:hAnsi="Arial" w:cs="Arial"/>
          <w:sz w:val="24"/>
          <w:szCs w:val="24"/>
        </w:rPr>
      </w:pPr>
      <w:r w:rsidRPr="00D051B7">
        <w:rPr>
          <w:rFonts w:ascii="Arial" w:eastAsia="Calibri" w:hAnsi="Arial" w:cs="Arial"/>
          <w:sz w:val="24"/>
          <w:szCs w:val="24"/>
        </w:rPr>
        <w:t>Le PDSR est un document de référence pour tous les acteurs du secteur de la santé. Le document décrit les besoins réels en matière de santé de la population de la région. Il reste un guide, une véritable référence dans cette situation de résilience. Je continue de croire que ce document fournit aux participants toutes les orientations nécessaires pour coordonner leurs interventions afin d'atteindre les résultats souhaités.</w:t>
      </w:r>
    </w:p>
    <w:p w14:paraId="139C2CEE" w14:textId="77777777" w:rsidR="00D051B7" w:rsidRPr="00D051B7" w:rsidRDefault="00D051B7" w:rsidP="00D051B7">
      <w:pPr>
        <w:spacing w:line="360" w:lineRule="auto"/>
        <w:jc w:val="both"/>
        <w:rPr>
          <w:rFonts w:ascii="Arial" w:eastAsia="Calibri" w:hAnsi="Arial" w:cs="Arial"/>
          <w:sz w:val="24"/>
          <w:szCs w:val="24"/>
        </w:rPr>
      </w:pPr>
      <w:r w:rsidRPr="00D051B7">
        <w:rPr>
          <w:rFonts w:ascii="Arial" w:eastAsia="Calibri" w:hAnsi="Arial" w:cs="Arial"/>
          <w:sz w:val="24"/>
          <w:szCs w:val="24"/>
        </w:rPr>
        <w:t>Aussi, j'exhorte chacun à s'en approprier et à contribuer à sa mise en œuvre.</w:t>
      </w:r>
    </w:p>
    <w:p w14:paraId="69746194" w14:textId="77777777" w:rsidR="00D051B7" w:rsidRPr="00D051B7" w:rsidRDefault="00D051B7" w:rsidP="00D051B7">
      <w:pPr>
        <w:spacing w:line="360" w:lineRule="auto"/>
        <w:jc w:val="both"/>
        <w:rPr>
          <w:rFonts w:ascii="Arial" w:eastAsia="Calibri" w:hAnsi="Arial" w:cs="Arial"/>
          <w:sz w:val="24"/>
          <w:szCs w:val="24"/>
        </w:rPr>
      </w:pPr>
    </w:p>
    <w:p w14:paraId="30D050AB" w14:textId="77777777" w:rsidR="00D051B7" w:rsidRPr="00D051B7" w:rsidRDefault="00D051B7" w:rsidP="00D051B7">
      <w:pPr>
        <w:spacing w:after="0" w:line="360" w:lineRule="auto"/>
        <w:jc w:val="center"/>
        <w:rPr>
          <w:rFonts w:ascii="Arial" w:eastAsia="Calibri" w:hAnsi="Arial" w:cs="Arial"/>
          <w:sz w:val="24"/>
          <w:szCs w:val="24"/>
        </w:rPr>
      </w:pPr>
      <w:r w:rsidRPr="00D051B7">
        <w:rPr>
          <w:rFonts w:ascii="Arial" w:eastAsia="Calibri" w:hAnsi="Arial" w:cs="Arial"/>
          <w:sz w:val="24"/>
          <w:szCs w:val="24"/>
        </w:rPr>
        <w:t>Le Gouverneur</w:t>
      </w:r>
    </w:p>
    <w:p w14:paraId="42B38B29" w14:textId="77777777" w:rsidR="00D051B7" w:rsidRPr="00D051B7" w:rsidRDefault="00D051B7" w:rsidP="00D051B7">
      <w:pPr>
        <w:spacing w:after="0" w:line="360" w:lineRule="auto"/>
        <w:jc w:val="center"/>
        <w:rPr>
          <w:rFonts w:ascii="Arial" w:eastAsia="Calibri" w:hAnsi="Arial" w:cs="Arial"/>
          <w:sz w:val="24"/>
          <w:szCs w:val="24"/>
        </w:rPr>
      </w:pPr>
    </w:p>
    <w:p w14:paraId="7CEE71F7" w14:textId="77777777" w:rsidR="00D051B7" w:rsidRPr="00D051B7" w:rsidRDefault="00D051B7" w:rsidP="00D051B7">
      <w:pPr>
        <w:spacing w:after="0" w:line="360" w:lineRule="auto"/>
        <w:jc w:val="center"/>
        <w:rPr>
          <w:rFonts w:ascii="Arial" w:eastAsia="Calibri" w:hAnsi="Arial" w:cs="Arial"/>
          <w:sz w:val="24"/>
          <w:szCs w:val="24"/>
        </w:rPr>
      </w:pPr>
    </w:p>
    <w:p w14:paraId="62971B45" w14:textId="77777777" w:rsidR="00D051B7" w:rsidRPr="00D051B7" w:rsidRDefault="00D051B7" w:rsidP="00D051B7">
      <w:pPr>
        <w:spacing w:after="0" w:line="360" w:lineRule="auto"/>
        <w:jc w:val="center"/>
        <w:rPr>
          <w:rFonts w:ascii="Arial" w:eastAsia="Calibri" w:hAnsi="Arial" w:cs="Arial"/>
          <w:sz w:val="24"/>
          <w:szCs w:val="24"/>
        </w:rPr>
      </w:pPr>
    </w:p>
    <w:p w14:paraId="59FE20B9" w14:textId="77777777" w:rsidR="00D051B7" w:rsidRPr="00D051B7" w:rsidRDefault="00D051B7" w:rsidP="00D051B7">
      <w:pPr>
        <w:spacing w:after="0" w:line="360" w:lineRule="auto"/>
        <w:jc w:val="center"/>
        <w:rPr>
          <w:rFonts w:ascii="Arial" w:eastAsia="Calibri" w:hAnsi="Arial" w:cs="Arial"/>
          <w:sz w:val="24"/>
          <w:szCs w:val="24"/>
        </w:rPr>
      </w:pPr>
      <w:r w:rsidRPr="00D051B7">
        <w:rPr>
          <w:rFonts w:ascii="Arial" w:eastAsia="Calibri" w:hAnsi="Arial" w:cs="Arial"/>
          <w:sz w:val="24"/>
          <w:szCs w:val="24"/>
        </w:rPr>
        <w:t>Mariama KONATE/GNANOU</w:t>
      </w:r>
    </w:p>
    <w:p w14:paraId="053A4050" w14:textId="77777777" w:rsidR="00D051B7" w:rsidRPr="00D051B7" w:rsidRDefault="00D051B7" w:rsidP="00D051B7">
      <w:pPr>
        <w:spacing w:after="0" w:line="360" w:lineRule="auto"/>
        <w:jc w:val="center"/>
        <w:rPr>
          <w:rFonts w:ascii="Arial" w:eastAsia="Calibri" w:hAnsi="Arial" w:cs="Arial"/>
          <w:sz w:val="24"/>
          <w:szCs w:val="24"/>
        </w:rPr>
      </w:pPr>
      <w:r w:rsidRPr="00D051B7">
        <w:rPr>
          <w:rFonts w:ascii="Arial" w:eastAsia="Calibri" w:hAnsi="Arial" w:cs="Arial"/>
          <w:sz w:val="24"/>
          <w:szCs w:val="24"/>
        </w:rPr>
        <w:t>Administrateur civil</w:t>
      </w:r>
    </w:p>
    <w:p w14:paraId="26C1EE24" w14:textId="77777777" w:rsidR="00D051B7" w:rsidRPr="00D051B7" w:rsidRDefault="00D051B7" w:rsidP="00D051B7">
      <w:pPr>
        <w:spacing w:line="360" w:lineRule="auto"/>
        <w:jc w:val="center"/>
        <w:rPr>
          <w:rFonts w:ascii="Arial" w:eastAsia="Calibri" w:hAnsi="Arial" w:cs="Arial"/>
          <w:sz w:val="24"/>
          <w:szCs w:val="24"/>
        </w:rPr>
      </w:pPr>
      <w:r w:rsidRPr="00D051B7">
        <w:rPr>
          <w:rFonts w:ascii="Arial" w:eastAsia="Calibri" w:hAnsi="Arial" w:cs="Arial"/>
          <w:sz w:val="24"/>
          <w:szCs w:val="24"/>
        </w:rPr>
        <w:t>Officier de l’ordre de l’étalon</w:t>
      </w:r>
    </w:p>
    <w:p w14:paraId="63142804" w14:textId="78D9B3F1" w:rsidR="00252DA0" w:rsidRPr="00CD65BF" w:rsidRDefault="00252DA0" w:rsidP="00D051B7">
      <w:pPr>
        <w:pStyle w:val="Titre1"/>
        <w:rPr>
          <w:rFonts w:ascii="Times New Roman" w:hAnsi="Times New Roman" w:cs="Times New Roman"/>
          <w:sz w:val="24"/>
          <w:szCs w:val="24"/>
        </w:rPr>
      </w:pPr>
    </w:p>
    <w:p w14:paraId="21968ED5" w14:textId="35C8DC96" w:rsidR="00252DA0" w:rsidRPr="00CD65BF" w:rsidRDefault="001D5110">
      <w:pPr>
        <w:rPr>
          <w:rFonts w:ascii="Times New Roman" w:hAnsi="Times New Roman" w:cs="Times New Roman"/>
          <w:sz w:val="24"/>
          <w:szCs w:val="24"/>
        </w:rPr>
      </w:pPr>
      <w:r w:rsidRPr="00CD65BF">
        <w:rPr>
          <w:rFonts w:ascii="Times New Roman" w:hAnsi="Times New Roman" w:cs="Times New Roman"/>
          <w:sz w:val="24"/>
          <w:szCs w:val="24"/>
        </w:rPr>
        <w:br w:type="page"/>
      </w:r>
    </w:p>
    <w:sdt>
      <w:sdtPr>
        <w:rPr>
          <w:rFonts w:ascii="Arial" w:eastAsiaTheme="minorHAnsi" w:hAnsi="Arial" w:cs="Arial"/>
          <w:b w:val="0"/>
          <w:bCs w:val="0"/>
          <w:color w:val="auto"/>
          <w:kern w:val="2"/>
          <w:sz w:val="24"/>
          <w:szCs w:val="24"/>
          <w14:ligatures w14:val="standardContextual"/>
        </w:rPr>
        <w:id w:val="1158806129"/>
        <w:docPartObj>
          <w:docPartGallery w:val="Table of Contents"/>
          <w:docPartUnique/>
        </w:docPartObj>
      </w:sdtPr>
      <w:sdtEndPr>
        <w:rPr>
          <w:rFonts w:asciiTheme="minorHAnsi" w:hAnsiTheme="minorHAnsi" w:cstheme="minorBidi"/>
          <w:sz w:val="22"/>
          <w:szCs w:val="22"/>
        </w:rPr>
      </w:sdtEndPr>
      <w:sdtContent>
        <w:p w14:paraId="38D3C486" w14:textId="0CD29D1F" w:rsidR="003B1B1F" w:rsidRPr="003B1B1F" w:rsidRDefault="003B1B1F" w:rsidP="003B1B1F">
          <w:pPr>
            <w:pStyle w:val="En-ttedetabledesmatires"/>
            <w:spacing w:after="240" w:line="360" w:lineRule="auto"/>
            <w:rPr>
              <w:rFonts w:ascii="Arial" w:hAnsi="Arial" w:cs="Arial"/>
              <w:sz w:val="24"/>
              <w:szCs w:val="24"/>
            </w:rPr>
          </w:pPr>
          <w:r w:rsidRPr="003B1B1F">
            <w:rPr>
              <w:rFonts w:ascii="Arial" w:hAnsi="Arial" w:cs="Arial"/>
              <w:sz w:val="24"/>
              <w:szCs w:val="24"/>
            </w:rPr>
            <w:t>TABLE DES MATIERES</w:t>
          </w:r>
        </w:p>
        <w:p w14:paraId="7ADB950A" w14:textId="28CD241A" w:rsidR="00D051B7" w:rsidRDefault="003B1B1F">
          <w:pPr>
            <w:pStyle w:val="TM1"/>
            <w:rPr>
              <w:rFonts w:asciiTheme="minorHAnsi" w:eastAsiaTheme="minorEastAsia" w:hAnsiTheme="minorHAnsi" w:cstheme="minorBidi"/>
              <w:b w:val="0"/>
              <w:bCs w:val="0"/>
              <w:kern w:val="2"/>
              <w:sz w:val="22"/>
              <w:szCs w:val="22"/>
              <w14:ligatures w14:val="standardContextual"/>
            </w:rPr>
          </w:pPr>
          <w:r>
            <w:fldChar w:fldCharType="begin"/>
          </w:r>
          <w:r>
            <w:instrText xml:space="preserve"> TOC \o "1-3" \h \z \u </w:instrText>
          </w:r>
          <w:r>
            <w:fldChar w:fldCharType="separate"/>
          </w:r>
        </w:p>
        <w:p w14:paraId="54F1A0AF" w14:textId="580C2504"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37" w:history="1">
            <w:r w:rsidR="00D051B7" w:rsidRPr="00BE3771">
              <w:rPr>
                <w:rStyle w:val="Lienhypertexte"/>
              </w:rPr>
              <w:t>PRÉFACE</w:t>
            </w:r>
            <w:r w:rsidR="00D051B7">
              <w:rPr>
                <w:webHidden/>
              </w:rPr>
              <w:tab/>
            </w:r>
            <w:r w:rsidR="00D051B7">
              <w:rPr>
                <w:webHidden/>
              </w:rPr>
              <w:fldChar w:fldCharType="begin"/>
            </w:r>
            <w:r w:rsidR="00D051B7">
              <w:rPr>
                <w:webHidden/>
              </w:rPr>
              <w:instrText xml:space="preserve"> PAGEREF _Toc150154637 \h </w:instrText>
            </w:r>
            <w:r w:rsidR="00D051B7">
              <w:rPr>
                <w:webHidden/>
              </w:rPr>
            </w:r>
            <w:r w:rsidR="00D051B7">
              <w:rPr>
                <w:webHidden/>
              </w:rPr>
              <w:fldChar w:fldCharType="separate"/>
            </w:r>
            <w:r w:rsidR="00D051B7">
              <w:rPr>
                <w:webHidden/>
              </w:rPr>
              <w:t>2</w:t>
            </w:r>
            <w:r w:rsidR="00D051B7">
              <w:rPr>
                <w:webHidden/>
              </w:rPr>
              <w:fldChar w:fldCharType="end"/>
            </w:r>
          </w:hyperlink>
        </w:p>
        <w:p w14:paraId="54AE43BF" w14:textId="7BF2F400"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38" w:history="1">
            <w:r w:rsidR="00D051B7" w:rsidRPr="00BE3771">
              <w:rPr>
                <w:rStyle w:val="Lienhypertexte"/>
                <w:rFonts w:eastAsiaTheme="majorEastAsia"/>
              </w:rPr>
              <w:t>LISTE DES SIGLES ET ABREVIATIONS</w:t>
            </w:r>
            <w:r w:rsidR="00D051B7">
              <w:rPr>
                <w:webHidden/>
              </w:rPr>
              <w:tab/>
            </w:r>
            <w:r w:rsidR="00D051B7">
              <w:rPr>
                <w:webHidden/>
              </w:rPr>
              <w:fldChar w:fldCharType="begin"/>
            </w:r>
            <w:r w:rsidR="00D051B7">
              <w:rPr>
                <w:webHidden/>
              </w:rPr>
              <w:instrText xml:space="preserve"> PAGEREF _Toc150154638 \h </w:instrText>
            </w:r>
            <w:r w:rsidR="00D051B7">
              <w:rPr>
                <w:webHidden/>
              </w:rPr>
            </w:r>
            <w:r w:rsidR="00D051B7">
              <w:rPr>
                <w:webHidden/>
              </w:rPr>
              <w:fldChar w:fldCharType="separate"/>
            </w:r>
            <w:r w:rsidR="00D051B7">
              <w:rPr>
                <w:webHidden/>
              </w:rPr>
              <w:t>5</w:t>
            </w:r>
            <w:r w:rsidR="00D051B7">
              <w:rPr>
                <w:webHidden/>
              </w:rPr>
              <w:fldChar w:fldCharType="end"/>
            </w:r>
          </w:hyperlink>
        </w:p>
        <w:p w14:paraId="3C69DEFD" w14:textId="42C5FEB4"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39" w:history="1">
            <w:r w:rsidR="00D051B7" w:rsidRPr="00BE3771">
              <w:rPr>
                <w:rStyle w:val="Lienhypertexte"/>
                <w:rFonts w:eastAsiaTheme="majorEastAsia"/>
              </w:rPr>
              <w:t>LISTE DES TABLEAUX</w:t>
            </w:r>
            <w:r w:rsidR="00D051B7">
              <w:rPr>
                <w:webHidden/>
              </w:rPr>
              <w:tab/>
            </w:r>
            <w:r w:rsidR="00D051B7">
              <w:rPr>
                <w:webHidden/>
              </w:rPr>
              <w:fldChar w:fldCharType="begin"/>
            </w:r>
            <w:r w:rsidR="00D051B7">
              <w:rPr>
                <w:webHidden/>
              </w:rPr>
              <w:instrText xml:space="preserve"> PAGEREF _Toc150154639 \h </w:instrText>
            </w:r>
            <w:r w:rsidR="00D051B7">
              <w:rPr>
                <w:webHidden/>
              </w:rPr>
            </w:r>
            <w:r w:rsidR="00D051B7">
              <w:rPr>
                <w:webHidden/>
              </w:rPr>
              <w:fldChar w:fldCharType="separate"/>
            </w:r>
            <w:r w:rsidR="00D051B7">
              <w:rPr>
                <w:webHidden/>
              </w:rPr>
              <w:t>6</w:t>
            </w:r>
            <w:r w:rsidR="00D051B7">
              <w:rPr>
                <w:webHidden/>
              </w:rPr>
              <w:fldChar w:fldCharType="end"/>
            </w:r>
          </w:hyperlink>
        </w:p>
        <w:p w14:paraId="449C5944" w14:textId="0DD18BCB"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40" w:history="1">
            <w:r w:rsidR="00D051B7" w:rsidRPr="00BE3771">
              <w:rPr>
                <w:rStyle w:val="Lienhypertexte"/>
                <w:rFonts w:eastAsiaTheme="majorEastAsia"/>
              </w:rPr>
              <w:t>LISTE DES FIGURES</w:t>
            </w:r>
            <w:r w:rsidR="00D051B7">
              <w:rPr>
                <w:webHidden/>
              </w:rPr>
              <w:tab/>
            </w:r>
            <w:r w:rsidR="00D051B7">
              <w:rPr>
                <w:webHidden/>
              </w:rPr>
              <w:fldChar w:fldCharType="begin"/>
            </w:r>
            <w:r w:rsidR="00D051B7">
              <w:rPr>
                <w:webHidden/>
              </w:rPr>
              <w:instrText xml:space="preserve"> PAGEREF _Toc150154640 \h </w:instrText>
            </w:r>
            <w:r w:rsidR="00D051B7">
              <w:rPr>
                <w:webHidden/>
              </w:rPr>
            </w:r>
            <w:r w:rsidR="00D051B7">
              <w:rPr>
                <w:webHidden/>
              </w:rPr>
              <w:fldChar w:fldCharType="separate"/>
            </w:r>
            <w:r w:rsidR="00D051B7">
              <w:rPr>
                <w:webHidden/>
              </w:rPr>
              <w:t>7</w:t>
            </w:r>
            <w:r w:rsidR="00D051B7">
              <w:rPr>
                <w:webHidden/>
              </w:rPr>
              <w:fldChar w:fldCharType="end"/>
            </w:r>
          </w:hyperlink>
        </w:p>
        <w:p w14:paraId="3D1958E0" w14:textId="34A91472"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41" w:history="1">
            <w:r w:rsidR="00D051B7" w:rsidRPr="00BE3771">
              <w:rPr>
                <w:rStyle w:val="Lienhypertexte"/>
                <w:rFonts w:eastAsiaTheme="majorEastAsia"/>
              </w:rPr>
              <w:t>RÉSUMÉ</w:t>
            </w:r>
            <w:r w:rsidR="00D051B7">
              <w:rPr>
                <w:webHidden/>
              </w:rPr>
              <w:tab/>
            </w:r>
            <w:r w:rsidR="00D051B7">
              <w:rPr>
                <w:webHidden/>
              </w:rPr>
              <w:fldChar w:fldCharType="begin"/>
            </w:r>
            <w:r w:rsidR="00D051B7">
              <w:rPr>
                <w:webHidden/>
              </w:rPr>
              <w:instrText xml:space="preserve"> PAGEREF _Toc150154641 \h </w:instrText>
            </w:r>
            <w:r w:rsidR="00D051B7">
              <w:rPr>
                <w:webHidden/>
              </w:rPr>
            </w:r>
            <w:r w:rsidR="00D051B7">
              <w:rPr>
                <w:webHidden/>
              </w:rPr>
              <w:fldChar w:fldCharType="separate"/>
            </w:r>
            <w:r w:rsidR="00D051B7">
              <w:rPr>
                <w:webHidden/>
              </w:rPr>
              <w:t>8</w:t>
            </w:r>
            <w:r w:rsidR="00D051B7">
              <w:rPr>
                <w:webHidden/>
              </w:rPr>
              <w:fldChar w:fldCharType="end"/>
            </w:r>
          </w:hyperlink>
        </w:p>
        <w:p w14:paraId="107354AE" w14:textId="0D78F9EE"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42" w:history="1">
            <w:r w:rsidR="00D051B7" w:rsidRPr="00BE3771">
              <w:rPr>
                <w:rStyle w:val="Lienhypertexte"/>
              </w:rPr>
              <w:t>LISTE DES SIGLES ET ABRÉVIATIONS</w:t>
            </w:r>
            <w:r w:rsidR="00D051B7">
              <w:rPr>
                <w:webHidden/>
              </w:rPr>
              <w:tab/>
            </w:r>
            <w:r w:rsidR="00D051B7">
              <w:rPr>
                <w:webHidden/>
              </w:rPr>
              <w:fldChar w:fldCharType="begin"/>
            </w:r>
            <w:r w:rsidR="00D051B7">
              <w:rPr>
                <w:webHidden/>
              </w:rPr>
              <w:instrText xml:space="preserve"> PAGEREF _Toc150154642 \h </w:instrText>
            </w:r>
            <w:r w:rsidR="00D051B7">
              <w:rPr>
                <w:webHidden/>
              </w:rPr>
            </w:r>
            <w:r w:rsidR="00D051B7">
              <w:rPr>
                <w:webHidden/>
              </w:rPr>
              <w:fldChar w:fldCharType="separate"/>
            </w:r>
            <w:r w:rsidR="00D051B7">
              <w:rPr>
                <w:webHidden/>
              </w:rPr>
              <w:t>9</w:t>
            </w:r>
            <w:r w:rsidR="00D051B7">
              <w:rPr>
                <w:webHidden/>
              </w:rPr>
              <w:fldChar w:fldCharType="end"/>
            </w:r>
          </w:hyperlink>
        </w:p>
        <w:p w14:paraId="33845FBE" w14:textId="7D6D0C47"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43" w:history="1">
            <w:r w:rsidR="00D051B7" w:rsidRPr="00BE3771">
              <w:rPr>
                <w:rStyle w:val="Lienhypertexte"/>
              </w:rPr>
              <w:t>LISTE DES TABLEAUX ET FIGURES</w:t>
            </w:r>
            <w:r w:rsidR="00D051B7">
              <w:rPr>
                <w:webHidden/>
              </w:rPr>
              <w:tab/>
            </w:r>
            <w:r w:rsidR="00D051B7">
              <w:rPr>
                <w:webHidden/>
              </w:rPr>
              <w:fldChar w:fldCharType="begin"/>
            </w:r>
            <w:r w:rsidR="00D051B7">
              <w:rPr>
                <w:webHidden/>
              </w:rPr>
              <w:instrText xml:space="preserve"> PAGEREF _Toc150154643 \h </w:instrText>
            </w:r>
            <w:r w:rsidR="00D051B7">
              <w:rPr>
                <w:webHidden/>
              </w:rPr>
            </w:r>
            <w:r w:rsidR="00D051B7">
              <w:rPr>
                <w:webHidden/>
              </w:rPr>
              <w:fldChar w:fldCharType="separate"/>
            </w:r>
            <w:r w:rsidR="00D051B7">
              <w:rPr>
                <w:webHidden/>
              </w:rPr>
              <w:t>11</w:t>
            </w:r>
            <w:r w:rsidR="00D051B7">
              <w:rPr>
                <w:webHidden/>
              </w:rPr>
              <w:fldChar w:fldCharType="end"/>
            </w:r>
          </w:hyperlink>
        </w:p>
        <w:p w14:paraId="7859CF44" w14:textId="4AAD4581"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44" w:history="1">
            <w:r w:rsidR="00D051B7" w:rsidRPr="00BE3771">
              <w:rPr>
                <w:rStyle w:val="Lienhypertexte"/>
              </w:rPr>
              <w:t>LISTE DES ANNEXES</w:t>
            </w:r>
            <w:r w:rsidR="00D051B7">
              <w:rPr>
                <w:webHidden/>
              </w:rPr>
              <w:tab/>
            </w:r>
            <w:r w:rsidR="00D051B7">
              <w:rPr>
                <w:webHidden/>
              </w:rPr>
              <w:fldChar w:fldCharType="begin"/>
            </w:r>
            <w:r w:rsidR="00D051B7">
              <w:rPr>
                <w:webHidden/>
              </w:rPr>
              <w:instrText xml:space="preserve"> PAGEREF _Toc150154644 \h </w:instrText>
            </w:r>
            <w:r w:rsidR="00D051B7">
              <w:rPr>
                <w:webHidden/>
              </w:rPr>
            </w:r>
            <w:r w:rsidR="00D051B7">
              <w:rPr>
                <w:webHidden/>
              </w:rPr>
              <w:fldChar w:fldCharType="separate"/>
            </w:r>
            <w:r w:rsidR="00D051B7">
              <w:rPr>
                <w:webHidden/>
              </w:rPr>
              <w:t>11</w:t>
            </w:r>
            <w:r w:rsidR="00D051B7">
              <w:rPr>
                <w:webHidden/>
              </w:rPr>
              <w:fldChar w:fldCharType="end"/>
            </w:r>
          </w:hyperlink>
        </w:p>
        <w:p w14:paraId="28715C57" w14:textId="1A6B698D"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45" w:history="1">
            <w:r w:rsidR="00D051B7" w:rsidRPr="00BE3771">
              <w:rPr>
                <w:rStyle w:val="Lienhypertexte"/>
                <w:rFonts w:eastAsiaTheme="majorEastAsia"/>
              </w:rPr>
              <w:t>INTRODUCTION</w:t>
            </w:r>
            <w:r w:rsidR="00D051B7">
              <w:rPr>
                <w:webHidden/>
              </w:rPr>
              <w:tab/>
            </w:r>
            <w:r w:rsidR="00D051B7">
              <w:rPr>
                <w:webHidden/>
              </w:rPr>
              <w:fldChar w:fldCharType="begin"/>
            </w:r>
            <w:r w:rsidR="00D051B7">
              <w:rPr>
                <w:webHidden/>
              </w:rPr>
              <w:instrText xml:space="preserve"> PAGEREF _Toc150154645 \h </w:instrText>
            </w:r>
            <w:r w:rsidR="00D051B7">
              <w:rPr>
                <w:webHidden/>
              </w:rPr>
            </w:r>
            <w:r w:rsidR="00D051B7">
              <w:rPr>
                <w:webHidden/>
              </w:rPr>
              <w:fldChar w:fldCharType="separate"/>
            </w:r>
            <w:r w:rsidR="00D051B7">
              <w:rPr>
                <w:webHidden/>
              </w:rPr>
              <w:t>13</w:t>
            </w:r>
            <w:r w:rsidR="00D051B7">
              <w:rPr>
                <w:webHidden/>
              </w:rPr>
              <w:fldChar w:fldCharType="end"/>
            </w:r>
          </w:hyperlink>
        </w:p>
        <w:p w14:paraId="1FF03A2B" w14:textId="46BD6A19"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46" w:history="1">
            <w:r w:rsidR="00D051B7" w:rsidRPr="00BE3771">
              <w:rPr>
                <w:rStyle w:val="Lienhypertexte"/>
                <w:rFonts w:eastAsiaTheme="majorEastAsia"/>
              </w:rPr>
              <w:t>CONTEXTE ET JUSTIFICATION</w:t>
            </w:r>
            <w:r w:rsidR="00D051B7">
              <w:rPr>
                <w:webHidden/>
              </w:rPr>
              <w:tab/>
            </w:r>
            <w:r w:rsidR="00D051B7">
              <w:rPr>
                <w:webHidden/>
              </w:rPr>
              <w:fldChar w:fldCharType="begin"/>
            </w:r>
            <w:r w:rsidR="00D051B7">
              <w:rPr>
                <w:webHidden/>
              </w:rPr>
              <w:instrText xml:space="preserve"> PAGEREF _Toc150154646 \h </w:instrText>
            </w:r>
            <w:r w:rsidR="00D051B7">
              <w:rPr>
                <w:webHidden/>
              </w:rPr>
            </w:r>
            <w:r w:rsidR="00D051B7">
              <w:rPr>
                <w:webHidden/>
              </w:rPr>
              <w:fldChar w:fldCharType="separate"/>
            </w:r>
            <w:r w:rsidR="00D051B7">
              <w:rPr>
                <w:webHidden/>
              </w:rPr>
              <w:t>13</w:t>
            </w:r>
            <w:r w:rsidR="00D051B7">
              <w:rPr>
                <w:webHidden/>
              </w:rPr>
              <w:fldChar w:fldCharType="end"/>
            </w:r>
          </w:hyperlink>
        </w:p>
        <w:p w14:paraId="5DF43ED0" w14:textId="653D8AA0"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47" w:history="1">
            <w:r w:rsidR="00D051B7" w:rsidRPr="00BE3771">
              <w:rPr>
                <w:rStyle w:val="Lienhypertexte"/>
                <w:rFonts w:eastAsiaTheme="majorEastAsia"/>
              </w:rPr>
              <w:t>PROCESSUS D’ÉLABORATION DU PDSR</w:t>
            </w:r>
            <w:r w:rsidR="00D051B7">
              <w:rPr>
                <w:webHidden/>
              </w:rPr>
              <w:tab/>
            </w:r>
            <w:r w:rsidR="00D051B7">
              <w:rPr>
                <w:webHidden/>
              </w:rPr>
              <w:fldChar w:fldCharType="begin"/>
            </w:r>
            <w:r w:rsidR="00D051B7">
              <w:rPr>
                <w:webHidden/>
              </w:rPr>
              <w:instrText xml:space="preserve"> PAGEREF _Toc150154647 \h </w:instrText>
            </w:r>
            <w:r w:rsidR="00D051B7">
              <w:rPr>
                <w:webHidden/>
              </w:rPr>
            </w:r>
            <w:r w:rsidR="00D051B7">
              <w:rPr>
                <w:webHidden/>
              </w:rPr>
              <w:fldChar w:fldCharType="separate"/>
            </w:r>
            <w:r w:rsidR="00D051B7">
              <w:rPr>
                <w:webHidden/>
              </w:rPr>
              <w:t>14</w:t>
            </w:r>
            <w:r w:rsidR="00D051B7">
              <w:rPr>
                <w:webHidden/>
              </w:rPr>
              <w:fldChar w:fldCharType="end"/>
            </w:r>
          </w:hyperlink>
        </w:p>
        <w:p w14:paraId="7E1A9E6E" w14:textId="2E2980FB"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48" w:history="1">
            <w:r w:rsidR="00D051B7" w:rsidRPr="00BE3771">
              <w:rPr>
                <w:rStyle w:val="Lienhypertexte"/>
                <w:rFonts w:eastAsiaTheme="majorEastAsia"/>
              </w:rPr>
              <w:t>I.</w:t>
            </w:r>
            <w:r w:rsidR="00D051B7">
              <w:rPr>
                <w:rFonts w:asciiTheme="minorHAnsi" w:eastAsiaTheme="minorEastAsia" w:hAnsiTheme="minorHAnsi" w:cstheme="minorBidi"/>
                <w:b w:val="0"/>
                <w:bCs w:val="0"/>
                <w:kern w:val="2"/>
                <w:sz w:val="22"/>
                <w:szCs w:val="22"/>
                <w14:ligatures w14:val="standardContextual"/>
              </w:rPr>
              <w:tab/>
            </w:r>
            <w:r w:rsidR="00D051B7" w:rsidRPr="00BE3771">
              <w:rPr>
                <w:rStyle w:val="Lienhypertexte"/>
                <w:rFonts w:eastAsiaTheme="majorEastAsia"/>
              </w:rPr>
              <w:t>GENERALITES SUR LA REGION</w:t>
            </w:r>
            <w:r w:rsidR="00D051B7">
              <w:rPr>
                <w:webHidden/>
              </w:rPr>
              <w:tab/>
            </w:r>
            <w:r w:rsidR="00D051B7">
              <w:rPr>
                <w:webHidden/>
              </w:rPr>
              <w:fldChar w:fldCharType="begin"/>
            </w:r>
            <w:r w:rsidR="00D051B7">
              <w:rPr>
                <w:webHidden/>
              </w:rPr>
              <w:instrText xml:space="preserve"> PAGEREF _Toc150154648 \h </w:instrText>
            </w:r>
            <w:r w:rsidR="00D051B7">
              <w:rPr>
                <w:webHidden/>
              </w:rPr>
            </w:r>
            <w:r w:rsidR="00D051B7">
              <w:rPr>
                <w:webHidden/>
              </w:rPr>
              <w:fldChar w:fldCharType="separate"/>
            </w:r>
            <w:r w:rsidR="00D051B7">
              <w:rPr>
                <w:webHidden/>
              </w:rPr>
              <w:t>14</w:t>
            </w:r>
            <w:r w:rsidR="00D051B7">
              <w:rPr>
                <w:webHidden/>
              </w:rPr>
              <w:fldChar w:fldCharType="end"/>
            </w:r>
          </w:hyperlink>
        </w:p>
        <w:p w14:paraId="5E3CDF3D" w14:textId="4E1D3466" w:rsidR="00D051B7" w:rsidRDefault="00BD450C">
          <w:pPr>
            <w:pStyle w:val="TM3"/>
            <w:rPr>
              <w:rFonts w:asciiTheme="minorHAnsi" w:eastAsiaTheme="minorEastAsia" w:hAnsiTheme="minorHAnsi" w:cstheme="minorBidi"/>
              <w:kern w:val="2"/>
              <w:sz w:val="22"/>
              <w:szCs w:val="22"/>
              <w14:ligatures w14:val="standardContextual"/>
            </w:rPr>
          </w:pPr>
          <w:hyperlink w:anchor="_Toc150154649" w:history="1">
            <w:r w:rsidR="00D051B7" w:rsidRPr="00BE3771">
              <w:rPr>
                <w:rStyle w:val="Lienhypertexte"/>
                <w:rFonts w:eastAsiaTheme="majorEastAsia"/>
                <w:b/>
                <w:bCs/>
              </w:rPr>
              <w:t>1.1.</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Données administratives</w:t>
            </w:r>
            <w:r w:rsidR="00D051B7">
              <w:rPr>
                <w:webHidden/>
              </w:rPr>
              <w:tab/>
            </w:r>
            <w:r w:rsidR="00D051B7">
              <w:rPr>
                <w:webHidden/>
              </w:rPr>
              <w:fldChar w:fldCharType="begin"/>
            </w:r>
            <w:r w:rsidR="00D051B7">
              <w:rPr>
                <w:webHidden/>
              </w:rPr>
              <w:instrText xml:space="preserve"> PAGEREF _Toc150154649 \h </w:instrText>
            </w:r>
            <w:r w:rsidR="00D051B7">
              <w:rPr>
                <w:webHidden/>
              </w:rPr>
            </w:r>
            <w:r w:rsidR="00D051B7">
              <w:rPr>
                <w:webHidden/>
              </w:rPr>
              <w:fldChar w:fldCharType="separate"/>
            </w:r>
            <w:r w:rsidR="00D051B7">
              <w:rPr>
                <w:webHidden/>
              </w:rPr>
              <w:t>14</w:t>
            </w:r>
            <w:r w:rsidR="00D051B7">
              <w:rPr>
                <w:webHidden/>
              </w:rPr>
              <w:fldChar w:fldCharType="end"/>
            </w:r>
          </w:hyperlink>
        </w:p>
        <w:p w14:paraId="604D1BF9" w14:textId="689B47B0" w:rsidR="00D051B7" w:rsidRDefault="00BD450C">
          <w:pPr>
            <w:pStyle w:val="TM3"/>
            <w:rPr>
              <w:rFonts w:asciiTheme="minorHAnsi" w:eastAsiaTheme="minorEastAsia" w:hAnsiTheme="minorHAnsi" w:cstheme="minorBidi"/>
              <w:kern w:val="2"/>
              <w:sz w:val="22"/>
              <w:szCs w:val="22"/>
              <w14:ligatures w14:val="standardContextual"/>
            </w:rPr>
          </w:pPr>
          <w:hyperlink w:anchor="_Toc150154650" w:history="1">
            <w:r w:rsidR="00D051B7" w:rsidRPr="00BE3771">
              <w:rPr>
                <w:rStyle w:val="Lienhypertexte"/>
                <w:rFonts w:eastAsiaTheme="majorEastAsia"/>
                <w:b/>
                <w:bCs/>
              </w:rPr>
              <w:t>1.2.</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Données géographiques</w:t>
            </w:r>
            <w:r w:rsidR="00D051B7">
              <w:rPr>
                <w:webHidden/>
              </w:rPr>
              <w:tab/>
            </w:r>
            <w:r w:rsidR="00D051B7">
              <w:rPr>
                <w:webHidden/>
              </w:rPr>
              <w:fldChar w:fldCharType="begin"/>
            </w:r>
            <w:r w:rsidR="00D051B7">
              <w:rPr>
                <w:webHidden/>
              </w:rPr>
              <w:instrText xml:space="preserve"> PAGEREF _Toc150154650 \h </w:instrText>
            </w:r>
            <w:r w:rsidR="00D051B7">
              <w:rPr>
                <w:webHidden/>
              </w:rPr>
            </w:r>
            <w:r w:rsidR="00D051B7">
              <w:rPr>
                <w:webHidden/>
              </w:rPr>
              <w:fldChar w:fldCharType="separate"/>
            </w:r>
            <w:r w:rsidR="00D051B7">
              <w:rPr>
                <w:webHidden/>
              </w:rPr>
              <w:t>15</w:t>
            </w:r>
            <w:r w:rsidR="00D051B7">
              <w:rPr>
                <w:webHidden/>
              </w:rPr>
              <w:fldChar w:fldCharType="end"/>
            </w:r>
          </w:hyperlink>
        </w:p>
        <w:p w14:paraId="0937001E" w14:textId="4DD02327" w:rsidR="00D051B7" w:rsidRDefault="00BD450C">
          <w:pPr>
            <w:pStyle w:val="TM3"/>
            <w:rPr>
              <w:rFonts w:asciiTheme="minorHAnsi" w:eastAsiaTheme="minorEastAsia" w:hAnsiTheme="minorHAnsi" w:cstheme="minorBidi"/>
              <w:kern w:val="2"/>
              <w:sz w:val="22"/>
              <w:szCs w:val="22"/>
              <w14:ligatures w14:val="standardContextual"/>
            </w:rPr>
          </w:pPr>
          <w:hyperlink w:anchor="_Toc150154651" w:history="1">
            <w:r w:rsidR="00D051B7" w:rsidRPr="00BE3771">
              <w:rPr>
                <w:rStyle w:val="Lienhypertexte"/>
                <w:rFonts w:eastAsiaTheme="majorEastAsia"/>
                <w:b/>
                <w:bCs/>
              </w:rPr>
              <w:t>1.3.</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Données démographiques</w:t>
            </w:r>
            <w:r w:rsidR="00D051B7">
              <w:rPr>
                <w:webHidden/>
              </w:rPr>
              <w:tab/>
            </w:r>
            <w:r w:rsidR="00D051B7">
              <w:rPr>
                <w:webHidden/>
              </w:rPr>
              <w:fldChar w:fldCharType="begin"/>
            </w:r>
            <w:r w:rsidR="00D051B7">
              <w:rPr>
                <w:webHidden/>
              </w:rPr>
              <w:instrText xml:space="preserve"> PAGEREF _Toc150154651 \h </w:instrText>
            </w:r>
            <w:r w:rsidR="00D051B7">
              <w:rPr>
                <w:webHidden/>
              </w:rPr>
            </w:r>
            <w:r w:rsidR="00D051B7">
              <w:rPr>
                <w:webHidden/>
              </w:rPr>
              <w:fldChar w:fldCharType="separate"/>
            </w:r>
            <w:r w:rsidR="00D051B7">
              <w:rPr>
                <w:webHidden/>
              </w:rPr>
              <w:t>15</w:t>
            </w:r>
            <w:r w:rsidR="00D051B7">
              <w:rPr>
                <w:webHidden/>
              </w:rPr>
              <w:fldChar w:fldCharType="end"/>
            </w:r>
          </w:hyperlink>
        </w:p>
        <w:p w14:paraId="1E0C3E84" w14:textId="0FF7F391" w:rsidR="00D051B7" w:rsidRDefault="00BD450C">
          <w:pPr>
            <w:pStyle w:val="TM3"/>
            <w:rPr>
              <w:rFonts w:asciiTheme="minorHAnsi" w:eastAsiaTheme="minorEastAsia" w:hAnsiTheme="minorHAnsi" w:cstheme="minorBidi"/>
              <w:kern w:val="2"/>
              <w:sz w:val="22"/>
              <w:szCs w:val="22"/>
              <w14:ligatures w14:val="standardContextual"/>
            </w:rPr>
          </w:pPr>
          <w:hyperlink w:anchor="_Toc150154652" w:history="1">
            <w:r w:rsidR="00D051B7" w:rsidRPr="00BE3771">
              <w:rPr>
                <w:rStyle w:val="Lienhypertexte"/>
                <w:rFonts w:eastAsiaTheme="majorEastAsia"/>
                <w:b/>
                <w:bCs/>
              </w:rPr>
              <w:t>1.4.</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DONNEES SOCIO-ECONOMIQUES</w:t>
            </w:r>
            <w:r w:rsidR="00D051B7">
              <w:rPr>
                <w:webHidden/>
              </w:rPr>
              <w:tab/>
            </w:r>
            <w:r w:rsidR="00D051B7">
              <w:rPr>
                <w:webHidden/>
              </w:rPr>
              <w:fldChar w:fldCharType="begin"/>
            </w:r>
            <w:r w:rsidR="00D051B7">
              <w:rPr>
                <w:webHidden/>
              </w:rPr>
              <w:instrText xml:space="preserve"> PAGEREF _Toc150154652 \h </w:instrText>
            </w:r>
            <w:r w:rsidR="00D051B7">
              <w:rPr>
                <w:webHidden/>
              </w:rPr>
            </w:r>
            <w:r w:rsidR="00D051B7">
              <w:rPr>
                <w:webHidden/>
              </w:rPr>
              <w:fldChar w:fldCharType="separate"/>
            </w:r>
            <w:r w:rsidR="00D051B7">
              <w:rPr>
                <w:webHidden/>
              </w:rPr>
              <w:t>19</w:t>
            </w:r>
            <w:r w:rsidR="00D051B7">
              <w:rPr>
                <w:webHidden/>
              </w:rPr>
              <w:fldChar w:fldCharType="end"/>
            </w:r>
          </w:hyperlink>
        </w:p>
        <w:p w14:paraId="56C70998" w14:textId="2A604900" w:rsidR="00D051B7" w:rsidRDefault="00BD450C">
          <w:pPr>
            <w:pStyle w:val="TM3"/>
            <w:rPr>
              <w:rFonts w:asciiTheme="minorHAnsi" w:eastAsiaTheme="minorEastAsia" w:hAnsiTheme="minorHAnsi" w:cstheme="minorBidi"/>
              <w:kern w:val="2"/>
              <w:sz w:val="22"/>
              <w:szCs w:val="22"/>
              <w14:ligatures w14:val="standardContextual"/>
            </w:rPr>
          </w:pPr>
          <w:hyperlink w:anchor="_Toc150154653" w:history="1">
            <w:r w:rsidR="00D051B7" w:rsidRPr="00BE3771">
              <w:rPr>
                <w:rStyle w:val="Lienhypertexte"/>
                <w:rFonts w:eastAsiaTheme="majorEastAsia"/>
                <w:b/>
                <w:bCs/>
              </w:rPr>
              <w:t>1.5.</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DONNEES SOCIOCULTURELLES</w:t>
            </w:r>
            <w:r w:rsidR="00D051B7">
              <w:rPr>
                <w:webHidden/>
              </w:rPr>
              <w:tab/>
            </w:r>
            <w:r w:rsidR="00D051B7">
              <w:rPr>
                <w:webHidden/>
              </w:rPr>
              <w:fldChar w:fldCharType="begin"/>
            </w:r>
            <w:r w:rsidR="00D051B7">
              <w:rPr>
                <w:webHidden/>
              </w:rPr>
              <w:instrText xml:space="preserve"> PAGEREF _Toc150154653 \h </w:instrText>
            </w:r>
            <w:r w:rsidR="00D051B7">
              <w:rPr>
                <w:webHidden/>
              </w:rPr>
            </w:r>
            <w:r w:rsidR="00D051B7">
              <w:rPr>
                <w:webHidden/>
              </w:rPr>
              <w:fldChar w:fldCharType="separate"/>
            </w:r>
            <w:r w:rsidR="00D051B7">
              <w:rPr>
                <w:webHidden/>
              </w:rPr>
              <w:t>20</w:t>
            </w:r>
            <w:r w:rsidR="00D051B7">
              <w:rPr>
                <w:webHidden/>
              </w:rPr>
              <w:fldChar w:fldCharType="end"/>
            </w:r>
          </w:hyperlink>
        </w:p>
        <w:p w14:paraId="2CC7FC8A" w14:textId="62E8CF04" w:rsidR="00D051B7" w:rsidRDefault="00BD450C">
          <w:pPr>
            <w:pStyle w:val="TM3"/>
            <w:rPr>
              <w:rFonts w:asciiTheme="minorHAnsi" w:eastAsiaTheme="minorEastAsia" w:hAnsiTheme="minorHAnsi" w:cstheme="minorBidi"/>
              <w:kern w:val="2"/>
              <w:sz w:val="22"/>
              <w:szCs w:val="22"/>
              <w14:ligatures w14:val="standardContextual"/>
            </w:rPr>
          </w:pPr>
          <w:hyperlink w:anchor="_Toc150154654" w:history="1">
            <w:r w:rsidR="00D051B7" w:rsidRPr="00BE3771">
              <w:rPr>
                <w:rStyle w:val="Lienhypertexte"/>
                <w:rFonts w:eastAsiaTheme="majorEastAsia"/>
                <w:b/>
                <w:bCs/>
              </w:rPr>
              <w:t>1.6.</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Situation sécuritaire et humanitaire</w:t>
            </w:r>
            <w:r w:rsidR="00D051B7">
              <w:rPr>
                <w:webHidden/>
              </w:rPr>
              <w:tab/>
            </w:r>
            <w:r w:rsidR="00D051B7">
              <w:rPr>
                <w:webHidden/>
              </w:rPr>
              <w:fldChar w:fldCharType="begin"/>
            </w:r>
            <w:r w:rsidR="00D051B7">
              <w:rPr>
                <w:webHidden/>
              </w:rPr>
              <w:instrText xml:space="preserve"> PAGEREF _Toc150154654 \h </w:instrText>
            </w:r>
            <w:r w:rsidR="00D051B7">
              <w:rPr>
                <w:webHidden/>
              </w:rPr>
            </w:r>
            <w:r w:rsidR="00D051B7">
              <w:rPr>
                <w:webHidden/>
              </w:rPr>
              <w:fldChar w:fldCharType="separate"/>
            </w:r>
            <w:r w:rsidR="00D051B7">
              <w:rPr>
                <w:webHidden/>
              </w:rPr>
              <w:t>20</w:t>
            </w:r>
            <w:r w:rsidR="00D051B7">
              <w:rPr>
                <w:webHidden/>
              </w:rPr>
              <w:fldChar w:fldCharType="end"/>
            </w:r>
          </w:hyperlink>
        </w:p>
        <w:p w14:paraId="0F2FF854" w14:textId="30C80973" w:rsidR="00D051B7" w:rsidRDefault="00BD450C">
          <w:pPr>
            <w:pStyle w:val="TM3"/>
            <w:rPr>
              <w:rFonts w:asciiTheme="minorHAnsi" w:eastAsiaTheme="minorEastAsia" w:hAnsiTheme="minorHAnsi" w:cstheme="minorBidi"/>
              <w:kern w:val="2"/>
              <w:sz w:val="22"/>
              <w:szCs w:val="22"/>
              <w14:ligatures w14:val="standardContextual"/>
            </w:rPr>
          </w:pPr>
          <w:hyperlink w:anchor="_Toc150154655" w:history="1">
            <w:r w:rsidR="00D051B7" w:rsidRPr="00BE3771">
              <w:rPr>
                <w:rStyle w:val="Lienhypertexte"/>
                <w:rFonts w:eastAsiaTheme="majorEastAsia"/>
                <w:b/>
                <w:bCs/>
              </w:rPr>
              <w:t>1.7.</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Organisation du système sanitaire de la région</w:t>
            </w:r>
            <w:r w:rsidR="00D051B7">
              <w:rPr>
                <w:webHidden/>
              </w:rPr>
              <w:tab/>
            </w:r>
            <w:r w:rsidR="00D051B7">
              <w:rPr>
                <w:webHidden/>
              </w:rPr>
              <w:fldChar w:fldCharType="begin"/>
            </w:r>
            <w:r w:rsidR="00D051B7">
              <w:rPr>
                <w:webHidden/>
              </w:rPr>
              <w:instrText xml:space="preserve"> PAGEREF _Toc150154655 \h </w:instrText>
            </w:r>
            <w:r w:rsidR="00D051B7">
              <w:rPr>
                <w:webHidden/>
              </w:rPr>
            </w:r>
            <w:r w:rsidR="00D051B7">
              <w:rPr>
                <w:webHidden/>
              </w:rPr>
              <w:fldChar w:fldCharType="separate"/>
            </w:r>
            <w:r w:rsidR="00D051B7">
              <w:rPr>
                <w:webHidden/>
              </w:rPr>
              <w:t>21</w:t>
            </w:r>
            <w:r w:rsidR="00D051B7">
              <w:rPr>
                <w:webHidden/>
              </w:rPr>
              <w:fldChar w:fldCharType="end"/>
            </w:r>
          </w:hyperlink>
        </w:p>
        <w:p w14:paraId="3E5658DA" w14:textId="1988DB3F" w:rsidR="00D051B7" w:rsidRDefault="00BD450C">
          <w:pPr>
            <w:pStyle w:val="TM3"/>
            <w:rPr>
              <w:rFonts w:asciiTheme="minorHAnsi" w:eastAsiaTheme="minorEastAsia" w:hAnsiTheme="minorHAnsi" w:cstheme="minorBidi"/>
              <w:kern w:val="2"/>
              <w:sz w:val="22"/>
              <w:szCs w:val="22"/>
              <w14:ligatures w14:val="standardContextual"/>
            </w:rPr>
          </w:pPr>
          <w:hyperlink w:anchor="_Toc150154656" w:history="1">
            <w:r w:rsidR="00D051B7" w:rsidRPr="00BE3771">
              <w:rPr>
                <w:rStyle w:val="Lienhypertexte"/>
                <w:rFonts w:eastAsiaTheme="majorEastAsia"/>
                <w:b/>
                <w:bCs/>
              </w:rPr>
              <w:t>1.8.</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Partenaires intervenant dans la région</w:t>
            </w:r>
            <w:r w:rsidR="00D051B7">
              <w:rPr>
                <w:webHidden/>
              </w:rPr>
              <w:tab/>
            </w:r>
            <w:r w:rsidR="00D051B7">
              <w:rPr>
                <w:webHidden/>
              </w:rPr>
              <w:fldChar w:fldCharType="begin"/>
            </w:r>
            <w:r w:rsidR="00D051B7">
              <w:rPr>
                <w:webHidden/>
              </w:rPr>
              <w:instrText xml:space="preserve"> PAGEREF _Toc150154656 \h </w:instrText>
            </w:r>
            <w:r w:rsidR="00D051B7">
              <w:rPr>
                <w:webHidden/>
              </w:rPr>
            </w:r>
            <w:r w:rsidR="00D051B7">
              <w:rPr>
                <w:webHidden/>
              </w:rPr>
              <w:fldChar w:fldCharType="separate"/>
            </w:r>
            <w:r w:rsidR="00D051B7">
              <w:rPr>
                <w:webHidden/>
              </w:rPr>
              <w:t>23</w:t>
            </w:r>
            <w:r w:rsidR="00D051B7">
              <w:rPr>
                <w:webHidden/>
              </w:rPr>
              <w:fldChar w:fldCharType="end"/>
            </w:r>
          </w:hyperlink>
        </w:p>
        <w:p w14:paraId="119B6EBA" w14:textId="0C18786B" w:rsidR="00D051B7" w:rsidRDefault="00BD450C">
          <w:pPr>
            <w:pStyle w:val="TM3"/>
            <w:rPr>
              <w:rFonts w:asciiTheme="minorHAnsi" w:eastAsiaTheme="minorEastAsia" w:hAnsiTheme="minorHAnsi" w:cstheme="minorBidi"/>
              <w:kern w:val="2"/>
              <w:sz w:val="22"/>
              <w:szCs w:val="22"/>
              <w14:ligatures w14:val="standardContextual"/>
            </w:rPr>
          </w:pPr>
          <w:hyperlink w:anchor="_Toc150154657" w:history="1">
            <w:r w:rsidR="00D051B7" w:rsidRPr="00BE3771">
              <w:rPr>
                <w:rStyle w:val="Lienhypertexte"/>
                <w:rFonts w:eastAsiaTheme="majorEastAsia"/>
                <w:b/>
                <w:bCs/>
              </w:rPr>
              <w:t>1.9.</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Profil épidémiologique</w:t>
            </w:r>
            <w:r w:rsidR="00D051B7">
              <w:rPr>
                <w:webHidden/>
              </w:rPr>
              <w:tab/>
            </w:r>
            <w:r w:rsidR="00D051B7">
              <w:rPr>
                <w:webHidden/>
              </w:rPr>
              <w:fldChar w:fldCharType="begin"/>
            </w:r>
            <w:r w:rsidR="00D051B7">
              <w:rPr>
                <w:webHidden/>
              </w:rPr>
              <w:instrText xml:space="preserve"> PAGEREF _Toc150154657 \h </w:instrText>
            </w:r>
            <w:r w:rsidR="00D051B7">
              <w:rPr>
                <w:webHidden/>
              </w:rPr>
            </w:r>
            <w:r w:rsidR="00D051B7">
              <w:rPr>
                <w:webHidden/>
              </w:rPr>
              <w:fldChar w:fldCharType="separate"/>
            </w:r>
            <w:r w:rsidR="00D051B7">
              <w:rPr>
                <w:webHidden/>
              </w:rPr>
              <w:t>27</w:t>
            </w:r>
            <w:r w:rsidR="00D051B7">
              <w:rPr>
                <w:webHidden/>
              </w:rPr>
              <w:fldChar w:fldCharType="end"/>
            </w:r>
          </w:hyperlink>
        </w:p>
        <w:p w14:paraId="12F38CA5" w14:textId="3104BF48"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58" w:history="1">
            <w:r w:rsidR="00D051B7" w:rsidRPr="00BE3771">
              <w:rPr>
                <w:rStyle w:val="Lienhypertexte"/>
                <w:rFonts w:eastAsiaTheme="majorEastAsia"/>
              </w:rPr>
              <w:t>II.</w:t>
            </w:r>
            <w:r w:rsidR="00D051B7">
              <w:rPr>
                <w:rFonts w:asciiTheme="minorHAnsi" w:eastAsiaTheme="minorEastAsia" w:hAnsiTheme="minorHAnsi" w:cstheme="minorBidi"/>
                <w:b w:val="0"/>
                <w:bCs w:val="0"/>
                <w:kern w:val="2"/>
                <w:sz w:val="22"/>
                <w:szCs w:val="22"/>
                <w14:ligatures w14:val="standardContextual"/>
              </w:rPr>
              <w:tab/>
            </w:r>
            <w:r w:rsidR="00D051B7" w:rsidRPr="00BE3771">
              <w:rPr>
                <w:rStyle w:val="Lienhypertexte"/>
                <w:rFonts w:eastAsiaTheme="majorEastAsia"/>
              </w:rPr>
              <w:t>ANALYSE DE LA SITUATION SANITAIRE DE LA REGION</w:t>
            </w:r>
            <w:r w:rsidR="00D051B7">
              <w:rPr>
                <w:webHidden/>
              </w:rPr>
              <w:tab/>
            </w:r>
            <w:r w:rsidR="00D051B7">
              <w:rPr>
                <w:webHidden/>
              </w:rPr>
              <w:fldChar w:fldCharType="begin"/>
            </w:r>
            <w:r w:rsidR="00D051B7">
              <w:rPr>
                <w:webHidden/>
              </w:rPr>
              <w:instrText xml:space="preserve"> PAGEREF _Toc150154658 \h </w:instrText>
            </w:r>
            <w:r w:rsidR="00D051B7">
              <w:rPr>
                <w:webHidden/>
              </w:rPr>
            </w:r>
            <w:r w:rsidR="00D051B7">
              <w:rPr>
                <w:webHidden/>
              </w:rPr>
              <w:fldChar w:fldCharType="separate"/>
            </w:r>
            <w:r w:rsidR="00D051B7">
              <w:rPr>
                <w:webHidden/>
              </w:rPr>
              <w:t>28</w:t>
            </w:r>
            <w:r w:rsidR="00D051B7">
              <w:rPr>
                <w:webHidden/>
              </w:rPr>
              <w:fldChar w:fldCharType="end"/>
            </w:r>
          </w:hyperlink>
        </w:p>
        <w:p w14:paraId="24675CD3" w14:textId="6DF04AAF" w:rsidR="00D051B7" w:rsidRDefault="00BD450C">
          <w:pPr>
            <w:pStyle w:val="TM3"/>
            <w:rPr>
              <w:rFonts w:asciiTheme="minorHAnsi" w:eastAsiaTheme="minorEastAsia" w:hAnsiTheme="minorHAnsi" w:cstheme="minorBidi"/>
              <w:kern w:val="2"/>
              <w:sz w:val="22"/>
              <w:szCs w:val="22"/>
              <w14:ligatures w14:val="standardContextual"/>
            </w:rPr>
          </w:pPr>
          <w:hyperlink w:anchor="_Toc150154659" w:history="1">
            <w:r w:rsidR="00D051B7" w:rsidRPr="00BE3771">
              <w:rPr>
                <w:rStyle w:val="Lienhypertexte"/>
                <w:rFonts w:eastAsiaTheme="majorEastAsia"/>
                <w:b/>
                <w:bCs/>
              </w:rPr>
              <w:t>2.1. Profil sanitaire</w:t>
            </w:r>
            <w:r w:rsidR="00D051B7">
              <w:rPr>
                <w:webHidden/>
              </w:rPr>
              <w:tab/>
            </w:r>
            <w:r w:rsidR="00D051B7">
              <w:rPr>
                <w:webHidden/>
              </w:rPr>
              <w:fldChar w:fldCharType="begin"/>
            </w:r>
            <w:r w:rsidR="00D051B7">
              <w:rPr>
                <w:webHidden/>
              </w:rPr>
              <w:instrText xml:space="preserve"> PAGEREF _Toc150154659 \h </w:instrText>
            </w:r>
            <w:r w:rsidR="00D051B7">
              <w:rPr>
                <w:webHidden/>
              </w:rPr>
            </w:r>
            <w:r w:rsidR="00D051B7">
              <w:rPr>
                <w:webHidden/>
              </w:rPr>
              <w:fldChar w:fldCharType="separate"/>
            </w:r>
            <w:r w:rsidR="00D051B7">
              <w:rPr>
                <w:webHidden/>
              </w:rPr>
              <w:t>28</w:t>
            </w:r>
            <w:r w:rsidR="00D051B7">
              <w:rPr>
                <w:webHidden/>
              </w:rPr>
              <w:fldChar w:fldCharType="end"/>
            </w:r>
          </w:hyperlink>
        </w:p>
        <w:p w14:paraId="2C60DE0D" w14:textId="0FA750FB"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60" w:history="1">
            <w:r w:rsidR="00D051B7" w:rsidRPr="00BE3771">
              <w:rPr>
                <w:rStyle w:val="Lienhypertexte"/>
                <w:rFonts w:eastAsiaTheme="majorEastAsia"/>
              </w:rPr>
              <w:t>III.</w:t>
            </w:r>
            <w:r w:rsidR="00D051B7">
              <w:rPr>
                <w:rFonts w:asciiTheme="minorHAnsi" w:eastAsiaTheme="minorEastAsia" w:hAnsiTheme="minorHAnsi" w:cstheme="minorBidi"/>
                <w:b w:val="0"/>
                <w:bCs w:val="0"/>
                <w:kern w:val="2"/>
                <w:sz w:val="22"/>
                <w:szCs w:val="22"/>
                <w14:ligatures w14:val="standardContextual"/>
              </w:rPr>
              <w:tab/>
            </w:r>
            <w:r w:rsidR="00D051B7" w:rsidRPr="00BE3771">
              <w:rPr>
                <w:rStyle w:val="Lienhypertexte"/>
                <w:rFonts w:eastAsiaTheme="majorEastAsia"/>
              </w:rPr>
              <w:t>CADRE DE PROGRAMMATION DU PDSR</w:t>
            </w:r>
            <w:r w:rsidR="00D051B7">
              <w:rPr>
                <w:webHidden/>
              </w:rPr>
              <w:tab/>
            </w:r>
            <w:r w:rsidR="00D051B7">
              <w:rPr>
                <w:webHidden/>
              </w:rPr>
              <w:fldChar w:fldCharType="begin"/>
            </w:r>
            <w:r w:rsidR="00D051B7">
              <w:rPr>
                <w:webHidden/>
              </w:rPr>
              <w:instrText xml:space="preserve"> PAGEREF _Toc150154660 \h </w:instrText>
            </w:r>
            <w:r w:rsidR="00D051B7">
              <w:rPr>
                <w:webHidden/>
              </w:rPr>
            </w:r>
            <w:r w:rsidR="00D051B7">
              <w:rPr>
                <w:webHidden/>
              </w:rPr>
              <w:fldChar w:fldCharType="separate"/>
            </w:r>
            <w:r w:rsidR="00D051B7">
              <w:rPr>
                <w:webHidden/>
              </w:rPr>
              <w:t>67</w:t>
            </w:r>
            <w:r w:rsidR="00D051B7">
              <w:rPr>
                <w:webHidden/>
              </w:rPr>
              <w:fldChar w:fldCharType="end"/>
            </w:r>
          </w:hyperlink>
        </w:p>
        <w:p w14:paraId="1B335292" w14:textId="73304B87" w:rsidR="00D051B7" w:rsidRDefault="00BD450C">
          <w:pPr>
            <w:pStyle w:val="TM3"/>
            <w:rPr>
              <w:rFonts w:asciiTheme="minorHAnsi" w:eastAsiaTheme="minorEastAsia" w:hAnsiTheme="minorHAnsi" w:cstheme="minorBidi"/>
              <w:kern w:val="2"/>
              <w:sz w:val="22"/>
              <w:szCs w:val="22"/>
              <w14:ligatures w14:val="standardContextual"/>
            </w:rPr>
          </w:pPr>
          <w:hyperlink w:anchor="_Toc150154661" w:history="1">
            <w:r w:rsidR="00D051B7" w:rsidRPr="00BE3771">
              <w:rPr>
                <w:rStyle w:val="Lienhypertexte"/>
                <w:rFonts w:eastAsiaTheme="majorEastAsia"/>
                <w:b/>
                <w:bCs/>
              </w:rPr>
              <w:t>3.1.</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Fondement</w:t>
            </w:r>
            <w:r w:rsidR="00D051B7">
              <w:rPr>
                <w:webHidden/>
              </w:rPr>
              <w:tab/>
            </w:r>
            <w:r w:rsidR="00D051B7">
              <w:rPr>
                <w:webHidden/>
              </w:rPr>
              <w:fldChar w:fldCharType="begin"/>
            </w:r>
            <w:r w:rsidR="00D051B7">
              <w:rPr>
                <w:webHidden/>
              </w:rPr>
              <w:instrText xml:space="preserve"> PAGEREF _Toc150154661 \h </w:instrText>
            </w:r>
            <w:r w:rsidR="00D051B7">
              <w:rPr>
                <w:webHidden/>
              </w:rPr>
            </w:r>
            <w:r w:rsidR="00D051B7">
              <w:rPr>
                <w:webHidden/>
              </w:rPr>
              <w:fldChar w:fldCharType="separate"/>
            </w:r>
            <w:r w:rsidR="00D051B7">
              <w:rPr>
                <w:webHidden/>
              </w:rPr>
              <w:t>67</w:t>
            </w:r>
            <w:r w:rsidR="00D051B7">
              <w:rPr>
                <w:webHidden/>
              </w:rPr>
              <w:fldChar w:fldCharType="end"/>
            </w:r>
          </w:hyperlink>
        </w:p>
        <w:p w14:paraId="1AF36736" w14:textId="7FE968E4" w:rsidR="00D051B7" w:rsidRDefault="00BD450C">
          <w:pPr>
            <w:pStyle w:val="TM3"/>
            <w:rPr>
              <w:rFonts w:asciiTheme="minorHAnsi" w:eastAsiaTheme="minorEastAsia" w:hAnsiTheme="minorHAnsi" w:cstheme="minorBidi"/>
              <w:kern w:val="2"/>
              <w:sz w:val="22"/>
              <w:szCs w:val="22"/>
              <w14:ligatures w14:val="standardContextual"/>
            </w:rPr>
          </w:pPr>
          <w:hyperlink w:anchor="_Toc150154662" w:history="1">
            <w:r w:rsidR="00D051B7" w:rsidRPr="00BE3771">
              <w:rPr>
                <w:rStyle w:val="Lienhypertexte"/>
                <w:rFonts w:eastAsiaTheme="majorEastAsia"/>
                <w:b/>
                <w:bCs/>
              </w:rPr>
              <w:t>3.2.</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Vision</w:t>
            </w:r>
            <w:r w:rsidR="00D051B7">
              <w:rPr>
                <w:webHidden/>
              </w:rPr>
              <w:tab/>
            </w:r>
            <w:r w:rsidR="00D051B7">
              <w:rPr>
                <w:webHidden/>
              </w:rPr>
              <w:fldChar w:fldCharType="begin"/>
            </w:r>
            <w:r w:rsidR="00D051B7">
              <w:rPr>
                <w:webHidden/>
              </w:rPr>
              <w:instrText xml:space="preserve"> PAGEREF _Toc150154662 \h </w:instrText>
            </w:r>
            <w:r w:rsidR="00D051B7">
              <w:rPr>
                <w:webHidden/>
              </w:rPr>
            </w:r>
            <w:r w:rsidR="00D051B7">
              <w:rPr>
                <w:webHidden/>
              </w:rPr>
              <w:fldChar w:fldCharType="separate"/>
            </w:r>
            <w:r w:rsidR="00D051B7">
              <w:rPr>
                <w:webHidden/>
              </w:rPr>
              <w:t>68</w:t>
            </w:r>
            <w:r w:rsidR="00D051B7">
              <w:rPr>
                <w:webHidden/>
              </w:rPr>
              <w:fldChar w:fldCharType="end"/>
            </w:r>
          </w:hyperlink>
        </w:p>
        <w:p w14:paraId="06CB30A1" w14:textId="48865937" w:rsidR="00D051B7" w:rsidRDefault="00BD450C">
          <w:pPr>
            <w:pStyle w:val="TM3"/>
            <w:rPr>
              <w:rFonts w:asciiTheme="minorHAnsi" w:eastAsiaTheme="minorEastAsia" w:hAnsiTheme="minorHAnsi" w:cstheme="minorBidi"/>
              <w:kern w:val="2"/>
              <w:sz w:val="22"/>
              <w:szCs w:val="22"/>
              <w14:ligatures w14:val="standardContextual"/>
            </w:rPr>
          </w:pPr>
          <w:hyperlink w:anchor="_Toc150154663" w:history="1">
            <w:r w:rsidR="00D051B7" w:rsidRPr="00BE3771">
              <w:rPr>
                <w:rStyle w:val="Lienhypertexte"/>
                <w:rFonts w:eastAsiaTheme="majorEastAsia"/>
                <w:b/>
                <w:bCs/>
              </w:rPr>
              <w:t>3.3.</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Valeurs et principes directeurs</w:t>
            </w:r>
            <w:r w:rsidR="00D051B7">
              <w:rPr>
                <w:webHidden/>
              </w:rPr>
              <w:tab/>
            </w:r>
            <w:r w:rsidR="00D051B7">
              <w:rPr>
                <w:webHidden/>
              </w:rPr>
              <w:fldChar w:fldCharType="begin"/>
            </w:r>
            <w:r w:rsidR="00D051B7">
              <w:rPr>
                <w:webHidden/>
              </w:rPr>
              <w:instrText xml:space="preserve"> PAGEREF _Toc150154663 \h </w:instrText>
            </w:r>
            <w:r w:rsidR="00D051B7">
              <w:rPr>
                <w:webHidden/>
              </w:rPr>
            </w:r>
            <w:r w:rsidR="00D051B7">
              <w:rPr>
                <w:webHidden/>
              </w:rPr>
              <w:fldChar w:fldCharType="separate"/>
            </w:r>
            <w:r w:rsidR="00D051B7">
              <w:rPr>
                <w:webHidden/>
              </w:rPr>
              <w:t>68</w:t>
            </w:r>
            <w:r w:rsidR="00D051B7">
              <w:rPr>
                <w:webHidden/>
              </w:rPr>
              <w:fldChar w:fldCharType="end"/>
            </w:r>
          </w:hyperlink>
        </w:p>
        <w:p w14:paraId="3C1531D5" w14:textId="15902AAB" w:rsidR="00D051B7" w:rsidRDefault="00BD450C">
          <w:pPr>
            <w:pStyle w:val="TM3"/>
            <w:rPr>
              <w:rFonts w:asciiTheme="minorHAnsi" w:eastAsiaTheme="minorEastAsia" w:hAnsiTheme="minorHAnsi" w:cstheme="minorBidi"/>
              <w:kern w:val="2"/>
              <w:sz w:val="22"/>
              <w:szCs w:val="22"/>
              <w14:ligatures w14:val="standardContextual"/>
            </w:rPr>
          </w:pPr>
          <w:hyperlink w:anchor="_Toc150154664" w:history="1">
            <w:r w:rsidR="00D051B7" w:rsidRPr="00BE3771">
              <w:rPr>
                <w:rStyle w:val="Lienhypertexte"/>
                <w:rFonts w:eastAsiaTheme="majorEastAsia"/>
                <w:b/>
                <w:bCs/>
              </w:rPr>
              <w:t>3.4.</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OBJECTIF GENERAL</w:t>
            </w:r>
            <w:r w:rsidR="00D051B7">
              <w:rPr>
                <w:webHidden/>
              </w:rPr>
              <w:tab/>
            </w:r>
            <w:r w:rsidR="00D051B7">
              <w:rPr>
                <w:webHidden/>
              </w:rPr>
              <w:fldChar w:fldCharType="begin"/>
            </w:r>
            <w:r w:rsidR="00D051B7">
              <w:rPr>
                <w:webHidden/>
              </w:rPr>
              <w:instrText xml:space="preserve"> PAGEREF _Toc150154664 \h </w:instrText>
            </w:r>
            <w:r w:rsidR="00D051B7">
              <w:rPr>
                <w:webHidden/>
              </w:rPr>
            </w:r>
            <w:r w:rsidR="00D051B7">
              <w:rPr>
                <w:webHidden/>
              </w:rPr>
              <w:fldChar w:fldCharType="separate"/>
            </w:r>
            <w:r w:rsidR="00D051B7">
              <w:rPr>
                <w:webHidden/>
              </w:rPr>
              <w:t>70</w:t>
            </w:r>
            <w:r w:rsidR="00D051B7">
              <w:rPr>
                <w:webHidden/>
              </w:rPr>
              <w:fldChar w:fldCharType="end"/>
            </w:r>
          </w:hyperlink>
        </w:p>
        <w:p w14:paraId="14258BB4" w14:textId="3E8A887C" w:rsidR="00D051B7" w:rsidRDefault="00BD450C">
          <w:pPr>
            <w:pStyle w:val="TM3"/>
            <w:rPr>
              <w:rFonts w:asciiTheme="minorHAnsi" w:eastAsiaTheme="minorEastAsia" w:hAnsiTheme="minorHAnsi" w:cstheme="minorBidi"/>
              <w:kern w:val="2"/>
              <w:sz w:val="22"/>
              <w:szCs w:val="22"/>
              <w14:ligatures w14:val="standardContextual"/>
            </w:rPr>
          </w:pPr>
          <w:hyperlink w:anchor="_Toc150154665" w:history="1">
            <w:r w:rsidR="00D051B7" w:rsidRPr="00BE3771">
              <w:rPr>
                <w:rStyle w:val="Lienhypertexte"/>
                <w:rFonts w:eastAsiaTheme="majorEastAsia"/>
                <w:b/>
                <w:bCs/>
              </w:rPr>
              <w:t>3.5.</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RESULTATS</w:t>
            </w:r>
            <w:r w:rsidR="00D051B7">
              <w:rPr>
                <w:webHidden/>
              </w:rPr>
              <w:tab/>
            </w:r>
            <w:r w:rsidR="00D051B7">
              <w:rPr>
                <w:webHidden/>
              </w:rPr>
              <w:fldChar w:fldCharType="begin"/>
            </w:r>
            <w:r w:rsidR="00D051B7">
              <w:rPr>
                <w:webHidden/>
              </w:rPr>
              <w:instrText xml:space="preserve"> PAGEREF _Toc150154665 \h </w:instrText>
            </w:r>
            <w:r w:rsidR="00D051B7">
              <w:rPr>
                <w:webHidden/>
              </w:rPr>
            </w:r>
            <w:r w:rsidR="00D051B7">
              <w:rPr>
                <w:webHidden/>
              </w:rPr>
              <w:fldChar w:fldCharType="separate"/>
            </w:r>
            <w:r w:rsidR="00D051B7">
              <w:rPr>
                <w:webHidden/>
              </w:rPr>
              <w:t>71</w:t>
            </w:r>
            <w:r w:rsidR="00D051B7">
              <w:rPr>
                <w:webHidden/>
              </w:rPr>
              <w:fldChar w:fldCharType="end"/>
            </w:r>
          </w:hyperlink>
        </w:p>
        <w:p w14:paraId="7F6D2B43" w14:textId="2D7C5E79" w:rsidR="00D051B7" w:rsidRDefault="00BD450C">
          <w:pPr>
            <w:pStyle w:val="TM3"/>
            <w:rPr>
              <w:rFonts w:asciiTheme="minorHAnsi" w:eastAsiaTheme="minorEastAsia" w:hAnsiTheme="minorHAnsi" w:cstheme="minorBidi"/>
              <w:kern w:val="2"/>
              <w:sz w:val="22"/>
              <w:szCs w:val="22"/>
              <w14:ligatures w14:val="standardContextual"/>
            </w:rPr>
          </w:pPr>
          <w:hyperlink w:anchor="_Toc150154666" w:history="1">
            <w:r w:rsidR="00D051B7" w:rsidRPr="00BE3771">
              <w:rPr>
                <w:rStyle w:val="Lienhypertexte"/>
                <w:rFonts w:eastAsiaTheme="majorEastAsia"/>
                <w:b/>
                <w:bCs/>
              </w:rPr>
              <w:t>3.6.</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DETERMINATION DES STRATEGIES</w:t>
            </w:r>
            <w:r w:rsidR="00D051B7">
              <w:rPr>
                <w:webHidden/>
              </w:rPr>
              <w:tab/>
            </w:r>
            <w:r w:rsidR="00D051B7">
              <w:rPr>
                <w:webHidden/>
              </w:rPr>
              <w:fldChar w:fldCharType="begin"/>
            </w:r>
            <w:r w:rsidR="00D051B7">
              <w:rPr>
                <w:webHidden/>
              </w:rPr>
              <w:instrText xml:space="preserve"> PAGEREF _Toc150154666 \h </w:instrText>
            </w:r>
            <w:r w:rsidR="00D051B7">
              <w:rPr>
                <w:webHidden/>
              </w:rPr>
            </w:r>
            <w:r w:rsidR="00D051B7">
              <w:rPr>
                <w:webHidden/>
              </w:rPr>
              <w:fldChar w:fldCharType="separate"/>
            </w:r>
            <w:r w:rsidR="00D051B7">
              <w:rPr>
                <w:webHidden/>
              </w:rPr>
              <w:t>75</w:t>
            </w:r>
            <w:r w:rsidR="00D051B7">
              <w:rPr>
                <w:webHidden/>
              </w:rPr>
              <w:fldChar w:fldCharType="end"/>
            </w:r>
          </w:hyperlink>
        </w:p>
        <w:p w14:paraId="1A21B65C" w14:textId="4D601AC4" w:rsidR="00D051B7" w:rsidRDefault="00BD450C">
          <w:pPr>
            <w:pStyle w:val="TM3"/>
            <w:rPr>
              <w:rFonts w:asciiTheme="minorHAnsi" w:eastAsiaTheme="minorEastAsia" w:hAnsiTheme="minorHAnsi" w:cstheme="minorBidi"/>
              <w:kern w:val="2"/>
              <w:sz w:val="22"/>
              <w:szCs w:val="22"/>
              <w14:ligatures w14:val="standardContextual"/>
            </w:rPr>
          </w:pPr>
          <w:hyperlink w:anchor="_Toc150154667" w:history="1">
            <w:r w:rsidR="00D051B7" w:rsidRPr="00BE3771">
              <w:rPr>
                <w:rStyle w:val="Lienhypertexte"/>
                <w:rFonts w:eastAsiaTheme="majorEastAsia"/>
                <w:b/>
                <w:bCs/>
              </w:rPr>
              <w:t>3.7.</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CADRE LOGIQUE</w:t>
            </w:r>
            <w:r w:rsidR="00D051B7">
              <w:rPr>
                <w:webHidden/>
              </w:rPr>
              <w:tab/>
            </w:r>
            <w:r w:rsidR="00D051B7">
              <w:rPr>
                <w:webHidden/>
              </w:rPr>
              <w:fldChar w:fldCharType="begin"/>
            </w:r>
            <w:r w:rsidR="00D051B7">
              <w:rPr>
                <w:webHidden/>
              </w:rPr>
              <w:instrText xml:space="preserve"> PAGEREF _Toc150154667 \h </w:instrText>
            </w:r>
            <w:r w:rsidR="00D051B7">
              <w:rPr>
                <w:webHidden/>
              </w:rPr>
            </w:r>
            <w:r w:rsidR="00D051B7">
              <w:rPr>
                <w:webHidden/>
              </w:rPr>
              <w:fldChar w:fldCharType="separate"/>
            </w:r>
            <w:r w:rsidR="00D051B7">
              <w:rPr>
                <w:webHidden/>
              </w:rPr>
              <w:t>91</w:t>
            </w:r>
            <w:r w:rsidR="00D051B7">
              <w:rPr>
                <w:webHidden/>
              </w:rPr>
              <w:fldChar w:fldCharType="end"/>
            </w:r>
          </w:hyperlink>
        </w:p>
        <w:p w14:paraId="1A5D9535" w14:textId="7A1DE621" w:rsidR="00D051B7" w:rsidRDefault="00BD450C">
          <w:pPr>
            <w:pStyle w:val="TM3"/>
            <w:rPr>
              <w:rFonts w:asciiTheme="minorHAnsi" w:eastAsiaTheme="minorEastAsia" w:hAnsiTheme="minorHAnsi" w:cstheme="minorBidi"/>
              <w:kern w:val="2"/>
              <w:sz w:val="22"/>
              <w:szCs w:val="22"/>
              <w14:ligatures w14:val="standardContextual"/>
            </w:rPr>
          </w:pPr>
          <w:hyperlink w:anchor="_Toc150154668" w:history="1">
            <w:r w:rsidR="00D051B7" w:rsidRPr="00BE3771">
              <w:rPr>
                <w:rStyle w:val="Lienhypertexte"/>
                <w:rFonts w:eastAsiaTheme="majorEastAsia"/>
                <w:b/>
                <w:bCs/>
              </w:rPr>
              <w:t>3.8.</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ELABORATION DES ACTIVITES</w:t>
            </w:r>
            <w:r w:rsidR="00D051B7">
              <w:rPr>
                <w:webHidden/>
              </w:rPr>
              <w:tab/>
            </w:r>
            <w:r w:rsidR="00D051B7">
              <w:rPr>
                <w:webHidden/>
              </w:rPr>
              <w:fldChar w:fldCharType="begin"/>
            </w:r>
            <w:r w:rsidR="00D051B7">
              <w:rPr>
                <w:webHidden/>
              </w:rPr>
              <w:instrText xml:space="preserve"> PAGEREF _Toc150154668 \h </w:instrText>
            </w:r>
            <w:r w:rsidR="00D051B7">
              <w:rPr>
                <w:webHidden/>
              </w:rPr>
            </w:r>
            <w:r w:rsidR="00D051B7">
              <w:rPr>
                <w:webHidden/>
              </w:rPr>
              <w:fldChar w:fldCharType="separate"/>
            </w:r>
            <w:r w:rsidR="00D051B7">
              <w:rPr>
                <w:webHidden/>
              </w:rPr>
              <w:t>105</w:t>
            </w:r>
            <w:r w:rsidR="00D051B7">
              <w:rPr>
                <w:webHidden/>
              </w:rPr>
              <w:fldChar w:fldCharType="end"/>
            </w:r>
          </w:hyperlink>
        </w:p>
        <w:p w14:paraId="1331C50F" w14:textId="54A063DC"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69" w:history="1">
            <w:r w:rsidR="00D051B7" w:rsidRPr="00BE3771">
              <w:rPr>
                <w:rStyle w:val="Lienhypertexte"/>
                <w:rFonts w:ascii="Times New Roman" w:eastAsiaTheme="majorEastAsia" w:hAnsi="Times New Roman" w:cs="Times New Roman"/>
              </w:rPr>
              <w:t>PLANIFICATION OPERATIONNELLE DES ACTIVITES DU PDSR</w:t>
            </w:r>
            <w:r w:rsidR="00D051B7">
              <w:rPr>
                <w:webHidden/>
              </w:rPr>
              <w:tab/>
            </w:r>
            <w:r w:rsidR="00D051B7">
              <w:rPr>
                <w:webHidden/>
              </w:rPr>
              <w:fldChar w:fldCharType="begin"/>
            </w:r>
            <w:r w:rsidR="00D051B7">
              <w:rPr>
                <w:webHidden/>
              </w:rPr>
              <w:instrText xml:space="preserve"> PAGEREF _Toc150154669 \h </w:instrText>
            </w:r>
            <w:r w:rsidR="00D051B7">
              <w:rPr>
                <w:webHidden/>
              </w:rPr>
            </w:r>
            <w:r w:rsidR="00D051B7">
              <w:rPr>
                <w:webHidden/>
              </w:rPr>
              <w:fldChar w:fldCharType="separate"/>
            </w:r>
            <w:r w:rsidR="00D051B7">
              <w:rPr>
                <w:webHidden/>
              </w:rPr>
              <w:t>105</w:t>
            </w:r>
            <w:r w:rsidR="00D051B7">
              <w:rPr>
                <w:webHidden/>
              </w:rPr>
              <w:fldChar w:fldCharType="end"/>
            </w:r>
          </w:hyperlink>
        </w:p>
        <w:p w14:paraId="776189C4" w14:textId="442DE182"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70" w:history="1">
            <w:r w:rsidR="00D051B7" w:rsidRPr="00BE3771">
              <w:rPr>
                <w:rStyle w:val="Lienhypertexte"/>
                <w:rFonts w:eastAsiaTheme="majorEastAsia"/>
              </w:rPr>
              <w:t>IV.</w:t>
            </w:r>
            <w:r w:rsidR="00D051B7">
              <w:rPr>
                <w:rFonts w:asciiTheme="minorHAnsi" w:eastAsiaTheme="minorEastAsia" w:hAnsiTheme="minorHAnsi" w:cstheme="minorBidi"/>
                <w:b w:val="0"/>
                <w:bCs w:val="0"/>
                <w:kern w:val="2"/>
                <w:sz w:val="22"/>
                <w:szCs w:val="22"/>
                <w14:ligatures w14:val="standardContextual"/>
              </w:rPr>
              <w:tab/>
            </w:r>
            <w:r w:rsidR="00D051B7" w:rsidRPr="00BE3771">
              <w:rPr>
                <w:rStyle w:val="Lienhypertexte"/>
                <w:rFonts w:eastAsiaTheme="majorEastAsia"/>
              </w:rPr>
              <w:t>DISPOSITION DE MISE EN ŒUVRE ET DE SUIVI-ÉVALUATION</w:t>
            </w:r>
            <w:r w:rsidR="00D051B7">
              <w:rPr>
                <w:webHidden/>
              </w:rPr>
              <w:tab/>
            </w:r>
            <w:r w:rsidR="00D051B7">
              <w:rPr>
                <w:webHidden/>
              </w:rPr>
              <w:fldChar w:fldCharType="begin"/>
            </w:r>
            <w:r w:rsidR="00D051B7">
              <w:rPr>
                <w:webHidden/>
              </w:rPr>
              <w:instrText xml:space="preserve"> PAGEREF _Toc150154670 \h </w:instrText>
            </w:r>
            <w:r w:rsidR="00D051B7">
              <w:rPr>
                <w:webHidden/>
              </w:rPr>
            </w:r>
            <w:r w:rsidR="00D051B7">
              <w:rPr>
                <w:webHidden/>
              </w:rPr>
              <w:fldChar w:fldCharType="separate"/>
            </w:r>
            <w:r w:rsidR="00D051B7">
              <w:rPr>
                <w:webHidden/>
              </w:rPr>
              <w:t>121</w:t>
            </w:r>
            <w:r w:rsidR="00D051B7">
              <w:rPr>
                <w:webHidden/>
              </w:rPr>
              <w:fldChar w:fldCharType="end"/>
            </w:r>
          </w:hyperlink>
        </w:p>
        <w:p w14:paraId="73EF22AE" w14:textId="24940CB9" w:rsidR="00D051B7" w:rsidRDefault="00BD450C">
          <w:pPr>
            <w:pStyle w:val="TM3"/>
            <w:rPr>
              <w:rFonts w:asciiTheme="minorHAnsi" w:eastAsiaTheme="minorEastAsia" w:hAnsiTheme="minorHAnsi" w:cstheme="minorBidi"/>
              <w:kern w:val="2"/>
              <w:sz w:val="22"/>
              <w:szCs w:val="22"/>
              <w14:ligatures w14:val="standardContextual"/>
            </w:rPr>
          </w:pPr>
          <w:hyperlink w:anchor="_Toc150154671" w:history="1">
            <w:r w:rsidR="00D051B7" w:rsidRPr="00BE3771">
              <w:rPr>
                <w:rStyle w:val="Lienhypertexte"/>
                <w:rFonts w:eastAsiaTheme="majorEastAsia"/>
                <w:b/>
                <w:bCs/>
              </w:rPr>
              <w:t>4.1.</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DISPOSITIF DE MISE EN ŒUVRE</w:t>
            </w:r>
            <w:r w:rsidR="00D051B7">
              <w:rPr>
                <w:webHidden/>
              </w:rPr>
              <w:tab/>
            </w:r>
            <w:r w:rsidR="00D051B7">
              <w:rPr>
                <w:webHidden/>
              </w:rPr>
              <w:fldChar w:fldCharType="begin"/>
            </w:r>
            <w:r w:rsidR="00D051B7">
              <w:rPr>
                <w:webHidden/>
              </w:rPr>
              <w:instrText xml:space="preserve"> PAGEREF _Toc150154671 \h </w:instrText>
            </w:r>
            <w:r w:rsidR="00D051B7">
              <w:rPr>
                <w:webHidden/>
              </w:rPr>
            </w:r>
            <w:r w:rsidR="00D051B7">
              <w:rPr>
                <w:webHidden/>
              </w:rPr>
              <w:fldChar w:fldCharType="separate"/>
            </w:r>
            <w:r w:rsidR="00D051B7">
              <w:rPr>
                <w:webHidden/>
              </w:rPr>
              <w:t>121</w:t>
            </w:r>
            <w:r w:rsidR="00D051B7">
              <w:rPr>
                <w:webHidden/>
              </w:rPr>
              <w:fldChar w:fldCharType="end"/>
            </w:r>
          </w:hyperlink>
        </w:p>
        <w:p w14:paraId="38125E6E" w14:textId="22D3CDBD" w:rsidR="00D051B7" w:rsidRDefault="00BD450C">
          <w:pPr>
            <w:pStyle w:val="TM3"/>
            <w:rPr>
              <w:rFonts w:asciiTheme="minorHAnsi" w:eastAsiaTheme="minorEastAsia" w:hAnsiTheme="minorHAnsi" w:cstheme="minorBidi"/>
              <w:kern w:val="2"/>
              <w:sz w:val="22"/>
              <w:szCs w:val="22"/>
              <w14:ligatures w14:val="standardContextual"/>
            </w:rPr>
          </w:pPr>
          <w:hyperlink w:anchor="_Toc150154672" w:history="1">
            <w:r w:rsidR="00D051B7" w:rsidRPr="00BE3771">
              <w:rPr>
                <w:rStyle w:val="Lienhypertexte"/>
                <w:rFonts w:eastAsiaTheme="majorEastAsia"/>
                <w:b/>
                <w:bCs/>
              </w:rPr>
              <w:t>4.2.</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Dispositif de coordination de suivi et d’évaluation</w:t>
            </w:r>
            <w:r w:rsidR="00D051B7">
              <w:rPr>
                <w:webHidden/>
              </w:rPr>
              <w:tab/>
            </w:r>
            <w:r w:rsidR="00D051B7">
              <w:rPr>
                <w:webHidden/>
              </w:rPr>
              <w:fldChar w:fldCharType="begin"/>
            </w:r>
            <w:r w:rsidR="00D051B7">
              <w:rPr>
                <w:webHidden/>
              </w:rPr>
              <w:instrText xml:space="preserve"> PAGEREF _Toc150154672 \h </w:instrText>
            </w:r>
            <w:r w:rsidR="00D051B7">
              <w:rPr>
                <w:webHidden/>
              </w:rPr>
            </w:r>
            <w:r w:rsidR="00D051B7">
              <w:rPr>
                <w:webHidden/>
              </w:rPr>
              <w:fldChar w:fldCharType="separate"/>
            </w:r>
            <w:r w:rsidR="00D051B7">
              <w:rPr>
                <w:webHidden/>
              </w:rPr>
              <w:t>122</w:t>
            </w:r>
            <w:r w:rsidR="00D051B7">
              <w:rPr>
                <w:webHidden/>
              </w:rPr>
              <w:fldChar w:fldCharType="end"/>
            </w:r>
          </w:hyperlink>
        </w:p>
        <w:p w14:paraId="33BD671F" w14:textId="2AFE935E"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73" w:history="1">
            <w:r w:rsidR="00D051B7" w:rsidRPr="00BE3771">
              <w:rPr>
                <w:rStyle w:val="Lienhypertexte"/>
                <w:rFonts w:eastAsiaTheme="majorEastAsia"/>
              </w:rPr>
              <w:t>V.</w:t>
            </w:r>
            <w:r w:rsidR="00D051B7">
              <w:rPr>
                <w:rFonts w:asciiTheme="minorHAnsi" w:eastAsiaTheme="minorEastAsia" w:hAnsiTheme="minorHAnsi" w:cstheme="minorBidi"/>
                <w:b w:val="0"/>
                <w:bCs w:val="0"/>
                <w:kern w:val="2"/>
                <w:sz w:val="22"/>
                <w:szCs w:val="22"/>
                <w14:ligatures w14:val="standardContextual"/>
              </w:rPr>
              <w:tab/>
            </w:r>
            <w:r w:rsidR="00D051B7" w:rsidRPr="00BE3771">
              <w:rPr>
                <w:rStyle w:val="Lienhypertexte"/>
                <w:rFonts w:eastAsiaTheme="majorEastAsia"/>
              </w:rPr>
              <w:t>BUDGETISATION ET FINANCEMENT DU PDSR</w:t>
            </w:r>
            <w:r w:rsidR="00D051B7">
              <w:rPr>
                <w:webHidden/>
              </w:rPr>
              <w:tab/>
            </w:r>
            <w:r w:rsidR="00D051B7">
              <w:rPr>
                <w:webHidden/>
              </w:rPr>
              <w:fldChar w:fldCharType="begin"/>
            </w:r>
            <w:r w:rsidR="00D051B7">
              <w:rPr>
                <w:webHidden/>
              </w:rPr>
              <w:instrText xml:space="preserve"> PAGEREF _Toc150154673 \h </w:instrText>
            </w:r>
            <w:r w:rsidR="00D051B7">
              <w:rPr>
                <w:webHidden/>
              </w:rPr>
            </w:r>
            <w:r w:rsidR="00D051B7">
              <w:rPr>
                <w:webHidden/>
              </w:rPr>
              <w:fldChar w:fldCharType="separate"/>
            </w:r>
            <w:r w:rsidR="00D051B7">
              <w:rPr>
                <w:webHidden/>
              </w:rPr>
              <w:t>124</w:t>
            </w:r>
            <w:r w:rsidR="00D051B7">
              <w:rPr>
                <w:webHidden/>
              </w:rPr>
              <w:fldChar w:fldCharType="end"/>
            </w:r>
          </w:hyperlink>
        </w:p>
        <w:p w14:paraId="0429DCD8" w14:textId="2FB4FE78" w:rsidR="00D051B7" w:rsidRDefault="00BD450C">
          <w:pPr>
            <w:pStyle w:val="TM3"/>
            <w:rPr>
              <w:rFonts w:asciiTheme="minorHAnsi" w:eastAsiaTheme="minorEastAsia" w:hAnsiTheme="minorHAnsi" w:cstheme="minorBidi"/>
              <w:kern w:val="2"/>
              <w:sz w:val="22"/>
              <w:szCs w:val="22"/>
              <w14:ligatures w14:val="standardContextual"/>
            </w:rPr>
          </w:pPr>
          <w:hyperlink w:anchor="_Toc150154674" w:history="1">
            <w:r w:rsidR="00D051B7" w:rsidRPr="00BE3771">
              <w:rPr>
                <w:rStyle w:val="Lienhypertexte"/>
                <w:rFonts w:eastAsiaTheme="majorEastAsia"/>
                <w:b/>
                <w:bCs/>
              </w:rPr>
              <w:t>5.1.</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Mécanisme de financement</w:t>
            </w:r>
            <w:r w:rsidR="00D051B7">
              <w:rPr>
                <w:webHidden/>
              </w:rPr>
              <w:tab/>
            </w:r>
            <w:r w:rsidR="00D051B7">
              <w:rPr>
                <w:webHidden/>
              </w:rPr>
              <w:fldChar w:fldCharType="begin"/>
            </w:r>
            <w:r w:rsidR="00D051B7">
              <w:rPr>
                <w:webHidden/>
              </w:rPr>
              <w:instrText xml:space="preserve"> PAGEREF _Toc150154674 \h </w:instrText>
            </w:r>
            <w:r w:rsidR="00D051B7">
              <w:rPr>
                <w:webHidden/>
              </w:rPr>
            </w:r>
            <w:r w:rsidR="00D051B7">
              <w:rPr>
                <w:webHidden/>
              </w:rPr>
              <w:fldChar w:fldCharType="separate"/>
            </w:r>
            <w:r w:rsidR="00D051B7">
              <w:rPr>
                <w:webHidden/>
              </w:rPr>
              <w:t>124</w:t>
            </w:r>
            <w:r w:rsidR="00D051B7">
              <w:rPr>
                <w:webHidden/>
              </w:rPr>
              <w:fldChar w:fldCharType="end"/>
            </w:r>
          </w:hyperlink>
        </w:p>
        <w:p w14:paraId="5509F002" w14:textId="457280BE" w:rsidR="00D051B7" w:rsidRDefault="00BD450C">
          <w:pPr>
            <w:pStyle w:val="TM3"/>
            <w:rPr>
              <w:rFonts w:asciiTheme="minorHAnsi" w:eastAsiaTheme="minorEastAsia" w:hAnsiTheme="minorHAnsi" w:cstheme="minorBidi"/>
              <w:kern w:val="2"/>
              <w:sz w:val="22"/>
              <w:szCs w:val="22"/>
              <w14:ligatures w14:val="standardContextual"/>
            </w:rPr>
          </w:pPr>
          <w:hyperlink w:anchor="_Toc150154675" w:history="1">
            <w:r w:rsidR="00D051B7" w:rsidRPr="00BE3771">
              <w:rPr>
                <w:rStyle w:val="Lienhypertexte"/>
                <w:rFonts w:eastAsiaTheme="majorEastAsia"/>
                <w:b/>
                <w:bCs/>
              </w:rPr>
              <w:t>5.2.</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Estimation des coûts</w:t>
            </w:r>
            <w:r w:rsidR="00D051B7">
              <w:rPr>
                <w:webHidden/>
              </w:rPr>
              <w:tab/>
            </w:r>
            <w:r w:rsidR="00D051B7">
              <w:rPr>
                <w:webHidden/>
              </w:rPr>
              <w:fldChar w:fldCharType="begin"/>
            </w:r>
            <w:r w:rsidR="00D051B7">
              <w:rPr>
                <w:webHidden/>
              </w:rPr>
              <w:instrText xml:space="preserve"> PAGEREF _Toc150154675 \h </w:instrText>
            </w:r>
            <w:r w:rsidR="00D051B7">
              <w:rPr>
                <w:webHidden/>
              </w:rPr>
            </w:r>
            <w:r w:rsidR="00D051B7">
              <w:rPr>
                <w:webHidden/>
              </w:rPr>
              <w:fldChar w:fldCharType="separate"/>
            </w:r>
            <w:r w:rsidR="00D051B7">
              <w:rPr>
                <w:webHidden/>
              </w:rPr>
              <w:t>125</w:t>
            </w:r>
            <w:r w:rsidR="00D051B7">
              <w:rPr>
                <w:webHidden/>
              </w:rPr>
              <w:fldChar w:fldCharType="end"/>
            </w:r>
          </w:hyperlink>
        </w:p>
        <w:p w14:paraId="794956A3" w14:textId="53FE41EF" w:rsidR="00D051B7" w:rsidRDefault="00BD450C">
          <w:pPr>
            <w:pStyle w:val="TM3"/>
            <w:rPr>
              <w:rFonts w:asciiTheme="minorHAnsi" w:eastAsiaTheme="minorEastAsia" w:hAnsiTheme="minorHAnsi" w:cstheme="minorBidi"/>
              <w:kern w:val="2"/>
              <w:sz w:val="22"/>
              <w:szCs w:val="22"/>
              <w14:ligatures w14:val="standardContextual"/>
            </w:rPr>
          </w:pPr>
          <w:hyperlink w:anchor="_Toc150154676" w:history="1">
            <w:r w:rsidR="00D051B7" w:rsidRPr="00BE3771">
              <w:rPr>
                <w:rStyle w:val="Lienhypertexte"/>
                <w:rFonts w:ascii="Times New Roman" w:eastAsiaTheme="majorEastAsia" w:hAnsi="Times New Roman"/>
                <w:b/>
                <w:bCs/>
              </w:rPr>
              <w:t>5.2.1.</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ascii="Times New Roman" w:eastAsiaTheme="majorEastAsia" w:hAnsi="Times New Roman"/>
                <w:b/>
                <w:bCs/>
              </w:rPr>
              <w:t>Cadrage budgétaire</w:t>
            </w:r>
            <w:r w:rsidR="00D051B7">
              <w:rPr>
                <w:webHidden/>
              </w:rPr>
              <w:tab/>
            </w:r>
            <w:r w:rsidR="00D051B7">
              <w:rPr>
                <w:webHidden/>
              </w:rPr>
              <w:fldChar w:fldCharType="begin"/>
            </w:r>
            <w:r w:rsidR="00D051B7">
              <w:rPr>
                <w:webHidden/>
              </w:rPr>
              <w:instrText xml:space="preserve"> PAGEREF _Toc150154676 \h </w:instrText>
            </w:r>
            <w:r w:rsidR="00D051B7">
              <w:rPr>
                <w:webHidden/>
              </w:rPr>
            </w:r>
            <w:r w:rsidR="00D051B7">
              <w:rPr>
                <w:webHidden/>
              </w:rPr>
              <w:fldChar w:fldCharType="separate"/>
            </w:r>
            <w:r w:rsidR="00D051B7">
              <w:rPr>
                <w:webHidden/>
              </w:rPr>
              <w:t>125</w:t>
            </w:r>
            <w:r w:rsidR="00D051B7">
              <w:rPr>
                <w:webHidden/>
              </w:rPr>
              <w:fldChar w:fldCharType="end"/>
            </w:r>
          </w:hyperlink>
        </w:p>
        <w:p w14:paraId="0D8DAA39" w14:textId="7DBBB50B" w:rsidR="00D051B7" w:rsidRDefault="00BD450C">
          <w:pPr>
            <w:pStyle w:val="TM3"/>
            <w:rPr>
              <w:rFonts w:asciiTheme="minorHAnsi" w:eastAsiaTheme="minorEastAsia" w:hAnsiTheme="minorHAnsi" w:cstheme="minorBidi"/>
              <w:kern w:val="2"/>
              <w:sz w:val="22"/>
              <w:szCs w:val="22"/>
              <w14:ligatures w14:val="standardContextual"/>
            </w:rPr>
          </w:pPr>
          <w:hyperlink w:anchor="_Toc150154677" w:history="1">
            <w:r w:rsidR="00D051B7" w:rsidRPr="00BE3771">
              <w:rPr>
                <w:rStyle w:val="Lienhypertexte"/>
                <w:rFonts w:ascii="Times New Roman" w:eastAsiaTheme="majorEastAsia" w:hAnsi="Times New Roman"/>
                <w:b/>
                <w:bCs/>
              </w:rPr>
              <w:t>5.2.2.</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ascii="Times New Roman" w:eastAsiaTheme="majorEastAsia" w:hAnsi="Times New Roman"/>
                <w:b/>
                <w:bCs/>
              </w:rPr>
              <w:t>Hypothèses de calcul des coûts des interventions</w:t>
            </w:r>
            <w:r w:rsidR="00D051B7">
              <w:rPr>
                <w:webHidden/>
              </w:rPr>
              <w:tab/>
            </w:r>
            <w:r w:rsidR="00D051B7">
              <w:rPr>
                <w:webHidden/>
              </w:rPr>
              <w:fldChar w:fldCharType="begin"/>
            </w:r>
            <w:r w:rsidR="00D051B7">
              <w:rPr>
                <w:webHidden/>
              </w:rPr>
              <w:instrText xml:space="preserve"> PAGEREF _Toc150154677 \h </w:instrText>
            </w:r>
            <w:r w:rsidR="00D051B7">
              <w:rPr>
                <w:webHidden/>
              </w:rPr>
            </w:r>
            <w:r w:rsidR="00D051B7">
              <w:rPr>
                <w:webHidden/>
              </w:rPr>
              <w:fldChar w:fldCharType="separate"/>
            </w:r>
            <w:r w:rsidR="00D051B7">
              <w:rPr>
                <w:webHidden/>
              </w:rPr>
              <w:t>125</w:t>
            </w:r>
            <w:r w:rsidR="00D051B7">
              <w:rPr>
                <w:webHidden/>
              </w:rPr>
              <w:fldChar w:fldCharType="end"/>
            </w:r>
          </w:hyperlink>
        </w:p>
        <w:p w14:paraId="0EC7FBB1" w14:textId="2F6C764D" w:rsidR="00D051B7" w:rsidRDefault="00BD450C">
          <w:pPr>
            <w:pStyle w:val="TM3"/>
            <w:rPr>
              <w:rFonts w:asciiTheme="minorHAnsi" w:eastAsiaTheme="minorEastAsia" w:hAnsiTheme="minorHAnsi" w:cstheme="minorBidi"/>
              <w:kern w:val="2"/>
              <w:sz w:val="22"/>
              <w:szCs w:val="22"/>
              <w14:ligatures w14:val="standardContextual"/>
            </w:rPr>
          </w:pPr>
          <w:hyperlink w:anchor="_Toc150154678" w:history="1">
            <w:r w:rsidR="00D051B7" w:rsidRPr="00BE3771">
              <w:rPr>
                <w:rStyle w:val="Lienhypertexte"/>
                <w:rFonts w:ascii="Times New Roman" w:eastAsiaTheme="majorEastAsia" w:hAnsi="Times New Roman"/>
                <w:b/>
                <w:bCs/>
              </w:rPr>
              <w:t>5.2.3.</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ascii="Times New Roman" w:eastAsiaTheme="majorEastAsia" w:hAnsi="Times New Roman"/>
                <w:b/>
                <w:bCs/>
              </w:rPr>
              <w:t>Tendances et besoins financiers globaux</w:t>
            </w:r>
            <w:r w:rsidR="00D051B7">
              <w:rPr>
                <w:webHidden/>
              </w:rPr>
              <w:tab/>
            </w:r>
            <w:r w:rsidR="00D051B7">
              <w:rPr>
                <w:webHidden/>
              </w:rPr>
              <w:fldChar w:fldCharType="begin"/>
            </w:r>
            <w:r w:rsidR="00D051B7">
              <w:rPr>
                <w:webHidden/>
              </w:rPr>
              <w:instrText xml:space="preserve"> PAGEREF _Toc150154678 \h </w:instrText>
            </w:r>
            <w:r w:rsidR="00D051B7">
              <w:rPr>
                <w:webHidden/>
              </w:rPr>
            </w:r>
            <w:r w:rsidR="00D051B7">
              <w:rPr>
                <w:webHidden/>
              </w:rPr>
              <w:fldChar w:fldCharType="separate"/>
            </w:r>
            <w:r w:rsidR="00D051B7">
              <w:rPr>
                <w:webHidden/>
              </w:rPr>
              <w:t>127</w:t>
            </w:r>
            <w:r w:rsidR="00D051B7">
              <w:rPr>
                <w:webHidden/>
              </w:rPr>
              <w:fldChar w:fldCharType="end"/>
            </w:r>
          </w:hyperlink>
        </w:p>
        <w:p w14:paraId="290F6482" w14:textId="4E113907" w:rsidR="00D051B7" w:rsidRDefault="00BD450C">
          <w:pPr>
            <w:pStyle w:val="TM3"/>
            <w:rPr>
              <w:rFonts w:asciiTheme="minorHAnsi" w:eastAsiaTheme="minorEastAsia" w:hAnsiTheme="minorHAnsi" w:cstheme="minorBidi"/>
              <w:kern w:val="2"/>
              <w:sz w:val="22"/>
              <w:szCs w:val="22"/>
              <w14:ligatures w14:val="standardContextual"/>
            </w:rPr>
          </w:pPr>
          <w:hyperlink w:anchor="_Toc150154679" w:history="1">
            <w:r w:rsidR="00D051B7" w:rsidRPr="00BE3771">
              <w:rPr>
                <w:rStyle w:val="Lienhypertexte"/>
                <w:rFonts w:eastAsiaTheme="majorEastAsia"/>
                <w:b/>
                <w:bCs/>
              </w:rPr>
              <w:t>6.1.</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Estimation des gains de productivité</w:t>
            </w:r>
            <w:r w:rsidR="00D051B7">
              <w:rPr>
                <w:webHidden/>
              </w:rPr>
              <w:tab/>
            </w:r>
            <w:r w:rsidR="00D051B7">
              <w:rPr>
                <w:webHidden/>
              </w:rPr>
              <w:fldChar w:fldCharType="begin"/>
            </w:r>
            <w:r w:rsidR="00D051B7">
              <w:rPr>
                <w:webHidden/>
              </w:rPr>
              <w:instrText xml:space="preserve"> PAGEREF _Toc150154679 \h </w:instrText>
            </w:r>
            <w:r w:rsidR="00D051B7">
              <w:rPr>
                <w:webHidden/>
              </w:rPr>
            </w:r>
            <w:r w:rsidR="00D051B7">
              <w:rPr>
                <w:webHidden/>
              </w:rPr>
              <w:fldChar w:fldCharType="separate"/>
            </w:r>
            <w:r w:rsidR="00D051B7">
              <w:rPr>
                <w:webHidden/>
              </w:rPr>
              <w:t>133</w:t>
            </w:r>
            <w:r w:rsidR="00D051B7">
              <w:rPr>
                <w:webHidden/>
              </w:rPr>
              <w:fldChar w:fldCharType="end"/>
            </w:r>
          </w:hyperlink>
        </w:p>
        <w:p w14:paraId="4E8F9356" w14:textId="064F89C2" w:rsidR="00D051B7" w:rsidRDefault="00BD450C">
          <w:pPr>
            <w:pStyle w:val="TM3"/>
            <w:rPr>
              <w:rFonts w:asciiTheme="minorHAnsi" w:eastAsiaTheme="minorEastAsia" w:hAnsiTheme="minorHAnsi" w:cstheme="minorBidi"/>
              <w:kern w:val="2"/>
              <w:sz w:val="22"/>
              <w:szCs w:val="22"/>
              <w14:ligatures w14:val="standardContextual"/>
            </w:rPr>
          </w:pPr>
          <w:hyperlink w:anchor="_Toc150154680" w:history="1">
            <w:r w:rsidR="00D051B7" w:rsidRPr="00BE3771">
              <w:rPr>
                <w:rStyle w:val="Lienhypertexte"/>
                <w:rFonts w:eastAsiaTheme="majorEastAsia"/>
                <w:b/>
              </w:rPr>
              <w:t>III.3.1.4. Scénarii de financement du PDSR 2023-2027</w:t>
            </w:r>
            <w:r w:rsidR="00D051B7">
              <w:rPr>
                <w:webHidden/>
              </w:rPr>
              <w:tab/>
            </w:r>
            <w:r w:rsidR="00D051B7">
              <w:rPr>
                <w:webHidden/>
              </w:rPr>
              <w:fldChar w:fldCharType="begin"/>
            </w:r>
            <w:r w:rsidR="00D051B7">
              <w:rPr>
                <w:webHidden/>
              </w:rPr>
              <w:instrText xml:space="preserve"> PAGEREF _Toc150154680 \h </w:instrText>
            </w:r>
            <w:r w:rsidR="00D051B7">
              <w:rPr>
                <w:webHidden/>
              </w:rPr>
            </w:r>
            <w:r w:rsidR="00D051B7">
              <w:rPr>
                <w:webHidden/>
              </w:rPr>
              <w:fldChar w:fldCharType="separate"/>
            </w:r>
            <w:r w:rsidR="00D051B7">
              <w:rPr>
                <w:webHidden/>
              </w:rPr>
              <w:t>133</w:t>
            </w:r>
            <w:r w:rsidR="00D051B7">
              <w:rPr>
                <w:webHidden/>
              </w:rPr>
              <w:fldChar w:fldCharType="end"/>
            </w:r>
          </w:hyperlink>
        </w:p>
        <w:p w14:paraId="75142859" w14:textId="0A12A417"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81" w:history="1">
            <w:r w:rsidR="00D051B7" w:rsidRPr="00BE3771">
              <w:rPr>
                <w:rStyle w:val="Lienhypertexte"/>
                <w:rFonts w:eastAsiaTheme="majorEastAsia"/>
              </w:rPr>
              <w:t>VII.</w:t>
            </w:r>
            <w:r w:rsidR="00D051B7">
              <w:rPr>
                <w:rFonts w:asciiTheme="minorHAnsi" w:eastAsiaTheme="minorEastAsia" w:hAnsiTheme="minorHAnsi" w:cstheme="minorBidi"/>
                <w:b w:val="0"/>
                <w:bCs w:val="0"/>
                <w:kern w:val="2"/>
                <w:sz w:val="22"/>
                <w:szCs w:val="22"/>
                <w14:ligatures w14:val="standardContextual"/>
              </w:rPr>
              <w:tab/>
            </w:r>
            <w:r w:rsidR="00D051B7" w:rsidRPr="00BE3771">
              <w:rPr>
                <w:rStyle w:val="Lienhypertexte"/>
                <w:rFonts w:eastAsiaTheme="majorEastAsia"/>
              </w:rPr>
              <w:t>ANALYSE ET GESTION DES RISQUES</w:t>
            </w:r>
            <w:r w:rsidR="00D051B7">
              <w:rPr>
                <w:webHidden/>
              </w:rPr>
              <w:tab/>
            </w:r>
            <w:r w:rsidR="00D051B7">
              <w:rPr>
                <w:webHidden/>
              </w:rPr>
              <w:fldChar w:fldCharType="begin"/>
            </w:r>
            <w:r w:rsidR="00D051B7">
              <w:rPr>
                <w:webHidden/>
              </w:rPr>
              <w:instrText xml:space="preserve"> PAGEREF _Toc150154681 \h </w:instrText>
            </w:r>
            <w:r w:rsidR="00D051B7">
              <w:rPr>
                <w:webHidden/>
              </w:rPr>
            </w:r>
            <w:r w:rsidR="00D051B7">
              <w:rPr>
                <w:webHidden/>
              </w:rPr>
              <w:fldChar w:fldCharType="separate"/>
            </w:r>
            <w:r w:rsidR="00D051B7">
              <w:rPr>
                <w:webHidden/>
              </w:rPr>
              <w:t>135</w:t>
            </w:r>
            <w:r w:rsidR="00D051B7">
              <w:rPr>
                <w:webHidden/>
              </w:rPr>
              <w:fldChar w:fldCharType="end"/>
            </w:r>
          </w:hyperlink>
        </w:p>
        <w:p w14:paraId="215CE3EE" w14:textId="29346947"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82" w:history="1">
            <w:r w:rsidR="00D051B7" w:rsidRPr="00BE3771">
              <w:rPr>
                <w:rStyle w:val="Lienhypertexte"/>
                <w:rFonts w:eastAsiaTheme="majorEastAsia"/>
              </w:rPr>
              <w:t>CONCLUSION</w:t>
            </w:r>
            <w:r w:rsidR="00D051B7">
              <w:rPr>
                <w:webHidden/>
              </w:rPr>
              <w:tab/>
            </w:r>
            <w:r w:rsidR="00D051B7">
              <w:rPr>
                <w:webHidden/>
              </w:rPr>
              <w:fldChar w:fldCharType="begin"/>
            </w:r>
            <w:r w:rsidR="00D051B7">
              <w:rPr>
                <w:webHidden/>
              </w:rPr>
              <w:instrText xml:space="preserve"> PAGEREF _Toc150154682 \h </w:instrText>
            </w:r>
            <w:r w:rsidR="00D051B7">
              <w:rPr>
                <w:webHidden/>
              </w:rPr>
            </w:r>
            <w:r w:rsidR="00D051B7">
              <w:rPr>
                <w:webHidden/>
              </w:rPr>
              <w:fldChar w:fldCharType="separate"/>
            </w:r>
            <w:r w:rsidR="00D051B7">
              <w:rPr>
                <w:webHidden/>
              </w:rPr>
              <w:t>138</w:t>
            </w:r>
            <w:r w:rsidR="00D051B7">
              <w:rPr>
                <w:webHidden/>
              </w:rPr>
              <w:fldChar w:fldCharType="end"/>
            </w:r>
          </w:hyperlink>
        </w:p>
        <w:p w14:paraId="03A0F635" w14:textId="7573AAC9" w:rsidR="00D051B7" w:rsidRDefault="00BD450C">
          <w:pPr>
            <w:pStyle w:val="TM1"/>
            <w:rPr>
              <w:rFonts w:asciiTheme="minorHAnsi" w:eastAsiaTheme="minorEastAsia" w:hAnsiTheme="minorHAnsi" w:cstheme="minorBidi"/>
              <w:b w:val="0"/>
              <w:bCs w:val="0"/>
              <w:kern w:val="2"/>
              <w:sz w:val="22"/>
              <w:szCs w:val="22"/>
              <w14:ligatures w14:val="standardContextual"/>
            </w:rPr>
          </w:pPr>
          <w:hyperlink w:anchor="_Toc150154683" w:history="1">
            <w:r w:rsidR="00D051B7" w:rsidRPr="00BE3771">
              <w:rPr>
                <w:rStyle w:val="Lienhypertexte"/>
                <w:rFonts w:eastAsiaTheme="majorEastAsia"/>
              </w:rPr>
              <w:t>ANNEXES</w:t>
            </w:r>
            <w:r w:rsidR="00D051B7">
              <w:rPr>
                <w:webHidden/>
              </w:rPr>
              <w:tab/>
            </w:r>
            <w:r w:rsidR="00D051B7">
              <w:rPr>
                <w:webHidden/>
              </w:rPr>
              <w:fldChar w:fldCharType="begin"/>
            </w:r>
            <w:r w:rsidR="00D051B7">
              <w:rPr>
                <w:webHidden/>
              </w:rPr>
              <w:instrText xml:space="preserve"> PAGEREF _Toc150154683 \h </w:instrText>
            </w:r>
            <w:r w:rsidR="00D051B7">
              <w:rPr>
                <w:webHidden/>
              </w:rPr>
            </w:r>
            <w:r w:rsidR="00D051B7">
              <w:rPr>
                <w:webHidden/>
              </w:rPr>
              <w:fldChar w:fldCharType="separate"/>
            </w:r>
            <w:r w:rsidR="00D051B7">
              <w:rPr>
                <w:webHidden/>
              </w:rPr>
              <w:t>139</w:t>
            </w:r>
            <w:r w:rsidR="00D051B7">
              <w:rPr>
                <w:webHidden/>
              </w:rPr>
              <w:fldChar w:fldCharType="end"/>
            </w:r>
          </w:hyperlink>
        </w:p>
        <w:p w14:paraId="2F2722BF" w14:textId="51121370" w:rsidR="003B1B1F" w:rsidRDefault="003B1B1F">
          <w:r>
            <w:rPr>
              <w:b/>
              <w:bCs/>
            </w:rPr>
            <w:fldChar w:fldCharType="end"/>
          </w:r>
        </w:p>
      </w:sdtContent>
    </w:sdt>
    <w:p w14:paraId="13D6B0BB" w14:textId="77777777" w:rsidR="00252DA0" w:rsidRPr="00CD65BF" w:rsidRDefault="001D5110" w:rsidP="00FD25E0">
      <w:pPr>
        <w:pStyle w:val="Titre1"/>
      </w:pPr>
      <w:r w:rsidRPr="00CD65BF">
        <w:br w:type="page"/>
      </w:r>
    </w:p>
    <w:p w14:paraId="110F5B08" w14:textId="17699EB7" w:rsidR="00252DA0" w:rsidRPr="00FD25E0" w:rsidRDefault="00252DA0" w:rsidP="00FD25E0">
      <w:pPr>
        <w:pStyle w:val="Titre1"/>
        <w:rPr>
          <w:rFonts w:ascii="Arial" w:hAnsi="Arial" w:cs="Arial"/>
          <w:b/>
          <w:bCs/>
          <w:color w:val="auto"/>
          <w:sz w:val="24"/>
          <w:szCs w:val="24"/>
        </w:rPr>
      </w:pPr>
      <w:bookmarkStart w:id="3" w:name="_Toc150154638"/>
      <w:r w:rsidRPr="00FD25E0">
        <w:rPr>
          <w:rFonts w:ascii="Arial" w:hAnsi="Arial" w:cs="Arial"/>
          <w:b/>
          <w:bCs/>
          <w:color w:val="auto"/>
          <w:sz w:val="24"/>
          <w:szCs w:val="24"/>
        </w:rPr>
        <w:lastRenderedPageBreak/>
        <w:t>LISTE DES SIGLES ET ABREVIATIONS</w:t>
      </w:r>
      <w:bookmarkEnd w:id="3"/>
    </w:p>
    <w:p w14:paraId="6992DF28" w14:textId="72863041" w:rsidR="00252DA0" w:rsidRPr="00CD65BF" w:rsidRDefault="001D5110">
      <w:pPr>
        <w:rPr>
          <w:rFonts w:ascii="Times New Roman" w:hAnsi="Times New Roman" w:cs="Times New Roman"/>
          <w:sz w:val="24"/>
          <w:szCs w:val="24"/>
        </w:rPr>
      </w:pPr>
      <w:r w:rsidRPr="00CD65BF">
        <w:rPr>
          <w:rFonts w:ascii="Times New Roman" w:hAnsi="Times New Roman" w:cs="Times New Roman"/>
          <w:sz w:val="24"/>
          <w:szCs w:val="24"/>
        </w:rPr>
        <w:br w:type="page"/>
      </w:r>
    </w:p>
    <w:p w14:paraId="3DF118D1" w14:textId="7E1E3905" w:rsidR="00252DA0" w:rsidRPr="00FD25E0" w:rsidRDefault="00252DA0" w:rsidP="00FD25E0">
      <w:pPr>
        <w:pStyle w:val="Titre1"/>
        <w:rPr>
          <w:rFonts w:ascii="Arial" w:hAnsi="Arial" w:cs="Arial"/>
          <w:b/>
          <w:bCs/>
          <w:color w:val="auto"/>
          <w:sz w:val="24"/>
          <w:szCs w:val="24"/>
        </w:rPr>
      </w:pPr>
      <w:bookmarkStart w:id="4" w:name="_Toc150154639"/>
      <w:r w:rsidRPr="00FD25E0">
        <w:rPr>
          <w:rFonts w:ascii="Arial" w:hAnsi="Arial" w:cs="Arial"/>
          <w:b/>
          <w:bCs/>
          <w:color w:val="auto"/>
          <w:sz w:val="24"/>
          <w:szCs w:val="24"/>
        </w:rPr>
        <w:lastRenderedPageBreak/>
        <w:t>LISTE DES TABLEAUX</w:t>
      </w:r>
      <w:bookmarkEnd w:id="4"/>
    </w:p>
    <w:p w14:paraId="19FD27AE" w14:textId="77777777" w:rsidR="006A7BE9" w:rsidRPr="00027592" w:rsidRDefault="006A7BE9" w:rsidP="00027592">
      <w:pPr>
        <w:pStyle w:val="Paragraphedeliste"/>
        <w:numPr>
          <w:ilvl w:val="0"/>
          <w:numId w:val="39"/>
        </w:numPr>
        <w:spacing w:after="0" w:line="240" w:lineRule="auto"/>
        <w:jc w:val="both"/>
        <w:rPr>
          <w:rFonts w:ascii="Arial" w:eastAsia="Times New Roman" w:hAnsi="Arial" w:cs="Arial"/>
          <w:kern w:val="0"/>
          <w:sz w:val="24"/>
          <w:szCs w:val="24"/>
          <w:lang w:eastAsia="fr-FR"/>
          <w14:ligatures w14:val="none"/>
        </w:rPr>
      </w:pPr>
      <w:r w:rsidRPr="00027592">
        <w:rPr>
          <w:rFonts w:ascii="Arial" w:eastAsia="Times New Roman" w:hAnsi="Arial" w:cs="Arial"/>
          <w:kern w:val="0"/>
          <w:sz w:val="24"/>
          <w:szCs w:val="24"/>
          <w:lang w:eastAsia="fr-FR"/>
          <w14:ligatures w14:val="none"/>
        </w:rPr>
        <w:t xml:space="preserve">Tableau </w:t>
      </w:r>
      <w:r w:rsidRPr="00027592">
        <w:rPr>
          <w:rFonts w:ascii="Arial" w:eastAsia="Times New Roman" w:hAnsi="Arial" w:cs="Arial"/>
          <w:kern w:val="0"/>
          <w:sz w:val="24"/>
          <w:szCs w:val="24"/>
          <w:lang w:eastAsia="fr-FR"/>
          <w14:ligatures w14:val="none"/>
        </w:rPr>
        <w:fldChar w:fldCharType="begin"/>
      </w:r>
      <w:r w:rsidRPr="00027592">
        <w:rPr>
          <w:rFonts w:ascii="Arial" w:eastAsia="Times New Roman" w:hAnsi="Arial" w:cs="Arial"/>
          <w:kern w:val="0"/>
          <w:sz w:val="24"/>
          <w:szCs w:val="24"/>
          <w:lang w:eastAsia="fr-FR"/>
          <w14:ligatures w14:val="none"/>
        </w:rPr>
        <w:instrText xml:space="preserve"> SEQ Tableau \* ROMAN </w:instrText>
      </w:r>
      <w:r w:rsidRPr="00027592">
        <w:rPr>
          <w:rFonts w:ascii="Arial" w:eastAsia="Times New Roman" w:hAnsi="Arial" w:cs="Arial"/>
          <w:kern w:val="0"/>
          <w:sz w:val="24"/>
          <w:szCs w:val="24"/>
          <w:lang w:eastAsia="fr-FR"/>
          <w14:ligatures w14:val="none"/>
        </w:rPr>
        <w:fldChar w:fldCharType="separate"/>
      </w:r>
      <w:r w:rsidRPr="00027592">
        <w:rPr>
          <w:rFonts w:ascii="Arial" w:eastAsia="Times New Roman" w:hAnsi="Arial" w:cs="Arial"/>
          <w:kern w:val="0"/>
          <w:sz w:val="24"/>
          <w:szCs w:val="24"/>
          <w:lang w:eastAsia="fr-FR"/>
          <w14:ligatures w14:val="none"/>
        </w:rPr>
        <w:t>I</w:t>
      </w:r>
      <w:r w:rsidRPr="00027592">
        <w:rPr>
          <w:rFonts w:ascii="Arial" w:eastAsia="Times New Roman" w:hAnsi="Arial" w:cs="Arial"/>
          <w:kern w:val="0"/>
          <w:sz w:val="24"/>
          <w:szCs w:val="24"/>
          <w:lang w:eastAsia="fr-FR"/>
          <w14:ligatures w14:val="none"/>
        </w:rPr>
        <w:fldChar w:fldCharType="end"/>
      </w:r>
      <w:r w:rsidRPr="00027592">
        <w:rPr>
          <w:rFonts w:ascii="Arial" w:eastAsia="Times New Roman" w:hAnsi="Arial" w:cs="Arial"/>
          <w:kern w:val="0"/>
          <w:sz w:val="24"/>
          <w:szCs w:val="24"/>
          <w:lang w:eastAsia="fr-FR"/>
          <w14:ligatures w14:val="none"/>
        </w:rPr>
        <w:t xml:space="preserve"> : Répartition des populations cibles en 2023 par district dans la région sanitaire des Hauts-Bassins</w:t>
      </w:r>
    </w:p>
    <w:p w14:paraId="687E6369" w14:textId="7799E7B7" w:rsidR="00252DA0" w:rsidRPr="00027592" w:rsidRDefault="006A7BE9" w:rsidP="00027592">
      <w:pPr>
        <w:pStyle w:val="Paragraphedeliste"/>
        <w:numPr>
          <w:ilvl w:val="0"/>
          <w:numId w:val="39"/>
        </w:numPr>
        <w:jc w:val="both"/>
        <w:rPr>
          <w:rFonts w:ascii="Times New Roman" w:hAnsi="Times New Roman" w:cs="Times New Roman"/>
          <w:sz w:val="24"/>
          <w:szCs w:val="24"/>
        </w:rPr>
      </w:pPr>
      <w:r w:rsidRPr="00027592">
        <w:rPr>
          <w:rFonts w:ascii="Arial" w:hAnsi="Arial" w:cs="Arial"/>
          <w:sz w:val="24"/>
          <w:szCs w:val="24"/>
        </w:rPr>
        <w:t>Tableau II : Évolution de la population par groupe cible au cours des cinq dernières années</w:t>
      </w:r>
    </w:p>
    <w:p w14:paraId="5E5C7DEC" w14:textId="141CA4B0" w:rsidR="009E4920" w:rsidRPr="00027592" w:rsidRDefault="006A7BE9" w:rsidP="00027592">
      <w:pPr>
        <w:pStyle w:val="Paragraphedeliste"/>
        <w:numPr>
          <w:ilvl w:val="0"/>
          <w:numId w:val="39"/>
        </w:numPr>
        <w:jc w:val="both"/>
        <w:rPr>
          <w:rFonts w:ascii="Times New Roman" w:hAnsi="Times New Roman" w:cs="Times New Roman"/>
          <w:sz w:val="24"/>
          <w:szCs w:val="24"/>
        </w:rPr>
      </w:pPr>
      <w:r w:rsidRPr="00027592">
        <w:rPr>
          <w:rFonts w:ascii="Arial" w:hAnsi="Arial" w:cs="Arial"/>
          <w:sz w:val="24"/>
          <w:szCs w:val="24"/>
        </w:rPr>
        <w:t>Tableau III : la cartographie des intervenants de la région</w:t>
      </w:r>
    </w:p>
    <w:p w14:paraId="14ABD92B" w14:textId="77777777" w:rsidR="006A7BE9" w:rsidRPr="00027592" w:rsidRDefault="006A7BE9" w:rsidP="00027592">
      <w:pPr>
        <w:pStyle w:val="Paragraphedeliste"/>
        <w:numPr>
          <w:ilvl w:val="0"/>
          <w:numId w:val="39"/>
        </w:numPr>
        <w:autoSpaceDE w:val="0"/>
        <w:autoSpaceDN w:val="0"/>
        <w:adjustRightInd w:val="0"/>
        <w:spacing w:after="0" w:line="240" w:lineRule="auto"/>
        <w:jc w:val="both"/>
        <w:rPr>
          <w:rFonts w:ascii="Arial" w:hAnsi="Arial" w:cs="Arial"/>
          <w:sz w:val="26"/>
          <w:szCs w:val="26"/>
        </w:rPr>
      </w:pPr>
      <w:r w:rsidRPr="00027592">
        <w:rPr>
          <w:rFonts w:ascii="Arial" w:hAnsi="Arial" w:cs="Arial"/>
          <w:color w:val="000000"/>
          <w:kern w:val="0"/>
          <w:sz w:val="24"/>
          <w:szCs w:val="24"/>
        </w:rPr>
        <w:t xml:space="preserve">Tableau IV : </w:t>
      </w:r>
      <w:r w:rsidRPr="00027592">
        <w:rPr>
          <w:rFonts w:ascii="Arial" w:hAnsi="Arial" w:cs="Arial"/>
          <w:sz w:val="26"/>
          <w:szCs w:val="26"/>
        </w:rPr>
        <w:t>Situation des cas et des décès de la méningite, de rougeole et de COVID-19 de 2020 à 2022 dans la région</w:t>
      </w:r>
    </w:p>
    <w:p w14:paraId="489B87E1" w14:textId="77777777" w:rsidR="006A7BE9" w:rsidRPr="00027592" w:rsidRDefault="006A7BE9" w:rsidP="00027592">
      <w:pPr>
        <w:pStyle w:val="Titre6"/>
        <w:numPr>
          <w:ilvl w:val="0"/>
          <w:numId w:val="39"/>
        </w:numPr>
        <w:jc w:val="both"/>
        <w:rPr>
          <w:rFonts w:ascii="Arial" w:hAnsi="Arial" w:cs="Arial"/>
          <w:kern w:val="28"/>
          <w:szCs w:val="32"/>
        </w:rPr>
      </w:pPr>
      <w:r w:rsidRPr="00027592">
        <w:rPr>
          <w:rFonts w:ascii="Arial" w:hAnsi="Arial" w:cs="Arial"/>
        </w:rPr>
        <w:t>Tableau : Situation des dix (10) premières causes de consultation dans les formations sanitaires de la région en 2022</w:t>
      </w:r>
    </w:p>
    <w:p w14:paraId="45591D58" w14:textId="20199EC5" w:rsidR="009E4920" w:rsidRPr="00027592" w:rsidRDefault="006A7BE9" w:rsidP="00027592">
      <w:pPr>
        <w:pStyle w:val="Paragraphedeliste"/>
        <w:numPr>
          <w:ilvl w:val="0"/>
          <w:numId w:val="39"/>
        </w:numPr>
        <w:jc w:val="both"/>
        <w:rPr>
          <w:rFonts w:ascii="Times New Roman" w:hAnsi="Times New Roman" w:cs="Times New Roman"/>
          <w:sz w:val="24"/>
          <w:szCs w:val="24"/>
        </w:rPr>
      </w:pPr>
      <w:r w:rsidRPr="00027592">
        <w:rPr>
          <w:rFonts w:ascii="Arial" w:hAnsi="Arial" w:cs="Arial"/>
          <w:sz w:val="24"/>
          <w:szCs w:val="24"/>
        </w:rPr>
        <w:t>Tableau V : Situation des formations sanitaires publiques par localité et leur accessibilité géographique</w:t>
      </w:r>
    </w:p>
    <w:p w14:paraId="2EA8DFC8" w14:textId="3C5E9B44" w:rsidR="009E4920" w:rsidRPr="00027592" w:rsidRDefault="006A7BE9" w:rsidP="00027592">
      <w:pPr>
        <w:pStyle w:val="Paragraphedeliste"/>
        <w:numPr>
          <w:ilvl w:val="0"/>
          <w:numId w:val="39"/>
        </w:numPr>
        <w:jc w:val="both"/>
        <w:rPr>
          <w:rFonts w:ascii="Times New Roman" w:hAnsi="Times New Roman" w:cs="Times New Roman"/>
          <w:sz w:val="24"/>
          <w:szCs w:val="24"/>
        </w:rPr>
      </w:pPr>
      <w:r w:rsidRPr="00027592">
        <w:rPr>
          <w:rFonts w:ascii="Arial" w:hAnsi="Arial" w:cs="Arial"/>
          <w:sz w:val="24"/>
          <w:szCs w:val="24"/>
        </w:rPr>
        <w:t>Tableau VI: Situation des structures sanitaires privées par district</w:t>
      </w:r>
    </w:p>
    <w:p w14:paraId="069D4C26" w14:textId="77777777" w:rsidR="006A7BE9" w:rsidRPr="00027592" w:rsidRDefault="006A7BE9" w:rsidP="00027592">
      <w:pPr>
        <w:pStyle w:val="Paragraphedeliste"/>
        <w:numPr>
          <w:ilvl w:val="0"/>
          <w:numId w:val="39"/>
        </w:numPr>
        <w:jc w:val="both"/>
        <w:rPr>
          <w:rFonts w:ascii="Times New Roman" w:hAnsi="Times New Roman" w:cs="Times New Roman"/>
          <w:sz w:val="24"/>
          <w:szCs w:val="24"/>
        </w:rPr>
      </w:pPr>
      <w:r w:rsidRPr="00027592">
        <w:rPr>
          <w:rFonts w:ascii="Times New Roman" w:hAnsi="Times New Roman" w:cs="Times New Roman"/>
          <w:sz w:val="24"/>
          <w:szCs w:val="24"/>
        </w:rPr>
        <w:t>Tableau VII : état des infrastructures publiques de la région</w:t>
      </w:r>
    </w:p>
    <w:p w14:paraId="3E6F34B5" w14:textId="77777777" w:rsidR="006A7BE9" w:rsidRPr="00027592" w:rsidRDefault="006A7BE9"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Tableau VIII : Situation du matériel informatique et péri-informatique</w:t>
      </w:r>
    </w:p>
    <w:p w14:paraId="0322F130" w14:textId="602B2AD0" w:rsidR="009E4920" w:rsidRPr="00027592" w:rsidRDefault="006A7BE9" w:rsidP="00027592">
      <w:pPr>
        <w:pStyle w:val="Paragraphedeliste"/>
        <w:numPr>
          <w:ilvl w:val="0"/>
          <w:numId w:val="39"/>
        </w:numPr>
        <w:jc w:val="both"/>
        <w:rPr>
          <w:rFonts w:ascii="Times New Roman" w:hAnsi="Times New Roman" w:cs="Times New Roman"/>
          <w:sz w:val="24"/>
          <w:szCs w:val="24"/>
        </w:rPr>
      </w:pPr>
      <w:r w:rsidRPr="00027592">
        <w:rPr>
          <w:rFonts w:ascii="Arial" w:hAnsi="Arial" w:cs="Arial"/>
          <w:sz w:val="24"/>
          <w:szCs w:val="24"/>
        </w:rPr>
        <w:t>Tableau IX : Situation du matériel de la chaîne de froid par structure</w:t>
      </w:r>
    </w:p>
    <w:p w14:paraId="421F04CE" w14:textId="77777777" w:rsidR="006A7BE9" w:rsidRPr="00027592" w:rsidRDefault="006A7BE9" w:rsidP="00027592">
      <w:pPr>
        <w:pStyle w:val="Paragraphedeliste"/>
        <w:numPr>
          <w:ilvl w:val="0"/>
          <w:numId w:val="39"/>
        </w:numPr>
        <w:spacing w:before="120" w:after="120" w:line="360" w:lineRule="auto"/>
        <w:jc w:val="both"/>
        <w:rPr>
          <w:rFonts w:ascii="Arial" w:hAnsi="Arial" w:cs="Arial"/>
          <w:sz w:val="24"/>
          <w:szCs w:val="24"/>
        </w:rPr>
      </w:pPr>
      <w:r w:rsidRPr="00027592">
        <w:rPr>
          <w:rFonts w:ascii="Arial" w:hAnsi="Arial" w:cs="Arial"/>
          <w:sz w:val="24"/>
          <w:szCs w:val="24"/>
        </w:rPr>
        <w:t>Tableau X: Situation du matériel médico-technique</w:t>
      </w:r>
    </w:p>
    <w:p w14:paraId="65DA24B8" w14:textId="77777777" w:rsidR="006A7BE9" w:rsidRPr="00027592" w:rsidRDefault="006A7BE9" w:rsidP="00027592">
      <w:pPr>
        <w:pStyle w:val="Paragraphedeliste"/>
        <w:numPr>
          <w:ilvl w:val="0"/>
          <w:numId w:val="39"/>
        </w:numPr>
        <w:spacing w:line="360" w:lineRule="auto"/>
        <w:jc w:val="both"/>
        <w:rPr>
          <w:rFonts w:ascii="Arial" w:hAnsi="Arial" w:cs="Arial"/>
          <w:sz w:val="24"/>
          <w:szCs w:val="24"/>
        </w:rPr>
      </w:pPr>
      <w:r w:rsidRPr="00027592">
        <w:rPr>
          <w:rFonts w:ascii="Arial" w:hAnsi="Arial" w:cs="Arial"/>
          <w:sz w:val="24"/>
          <w:szCs w:val="24"/>
        </w:rPr>
        <w:t>Tableau XI: Situation du matériel et équipements de bureau</w:t>
      </w:r>
    </w:p>
    <w:p w14:paraId="3A0AD9DE" w14:textId="77777777" w:rsidR="006A7BE9" w:rsidRPr="00027592" w:rsidRDefault="006A7BE9" w:rsidP="00661F18">
      <w:pPr>
        <w:pStyle w:val="Paragraphedeliste"/>
        <w:numPr>
          <w:ilvl w:val="0"/>
          <w:numId w:val="39"/>
        </w:numPr>
        <w:spacing w:after="0" w:line="360" w:lineRule="auto"/>
        <w:ind w:left="714" w:hanging="357"/>
        <w:jc w:val="both"/>
        <w:rPr>
          <w:rFonts w:ascii="Arial" w:hAnsi="Arial" w:cs="Arial"/>
          <w:sz w:val="24"/>
          <w:szCs w:val="24"/>
        </w:rPr>
      </w:pPr>
      <w:r w:rsidRPr="00027592">
        <w:rPr>
          <w:rFonts w:ascii="Arial" w:hAnsi="Arial" w:cs="Arial"/>
          <w:sz w:val="24"/>
          <w:szCs w:val="24"/>
        </w:rPr>
        <w:t>Tableau XII : Situation du matériel roulant</w:t>
      </w:r>
    </w:p>
    <w:p w14:paraId="68395AA7" w14:textId="77777777" w:rsidR="006A7BE9" w:rsidRPr="00027592" w:rsidRDefault="006A7BE9" w:rsidP="00661F18">
      <w:pPr>
        <w:pStyle w:val="Petittitre"/>
        <w:numPr>
          <w:ilvl w:val="0"/>
          <w:numId w:val="39"/>
        </w:numPr>
        <w:spacing w:after="0"/>
        <w:ind w:left="714" w:hanging="357"/>
        <w:rPr>
          <w:b w:val="0"/>
          <w:i w:val="0"/>
          <w:lang w:eastAsia="en-US"/>
        </w:rPr>
      </w:pPr>
      <w:r w:rsidRPr="00027592">
        <w:rPr>
          <w:b w:val="0"/>
          <w:i w:val="0"/>
          <w:lang w:eastAsia="en-US"/>
        </w:rPr>
        <w:t>Tableau XIII : Situation des ressources humaines</w:t>
      </w:r>
    </w:p>
    <w:p w14:paraId="3558F0A8" w14:textId="77777777" w:rsidR="000270D8" w:rsidRPr="00027592" w:rsidRDefault="000270D8"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Tableau XIV: Etat de mise en œuvre des activités du PA 2018 à 2022 de la région</w:t>
      </w:r>
    </w:p>
    <w:p w14:paraId="47C09037" w14:textId="77777777" w:rsidR="000270D8" w:rsidRPr="00027592" w:rsidRDefault="000270D8"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Tableau XV : Bilan financier au cours de 5 dernières années par structure</w:t>
      </w:r>
    </w:p>
    <w:p w14:paraId="62ACD5EB" w14:textId="77777777" w:rsidR="000270D8" w:rsidRPr="00027592" w:rsidRDefault="000270D8"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Tableau XVI : Bilan financier au cours de 5 dernières années par OS</w:t>
      </w:r>
    </w:p>
    <w:p w14:paraId="4650FBC2" w14:textId="77777777" w:rsidR="000270D8" w:rsidRPr="00027592" w:rsidRDefault="000270D8"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Tableau XVII : Bilan financier au cours de 5 dernières années selon les sources de financement</w:t>
      </w:r>
    </w:p>
    <w:p w14:paraId="1AAE6D45" w14:textId="77777777" w:rsidR="000270D8" w:rsidRPr="00027592" w:rsidRDefault="000270D8"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Tableau XVIII : Evolution de la capacité financière et créances des DRD</w:t>
      </w:r>
    </w:p>
    <w:p w14:paraId="4456E969" w14:textId="77777777" w:rsidR="000270D8" w:rsidRPr="00027592" w:rsidRDefault="000270D8"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Tableau XIX : Évolution des indicateurs de performances au cours des 5 dernières années dans la région</w:t>
      </w:r>
    </w:p>
    <w:p w14:paraId="5977BB80" w14:textId="77777777" w:rsidR="000270D8" w:rsidRPr="00027592" w:rsidRDefault="000270D8" w:rsidP="00027592">
      <w:pPr>
        <w:pStyle w:val="Paragraphedeliste"/>
        <w:numPr>
          <w:ilvl w:val="0"/>
          <w:numId w:val="39"/>
        </w:numPr>
        <w:spacing w:after="0" w:line="360" w:lineRule="auto"/>
        <w:jc w:val="both"/>
        <w:rPr>
          <w:rFonts w:ascii="Arial" w:eastAsia="Times New Roman" w:hAnsi="Arial" w:cs="Arial"/>
          <w:kern w:val="0"/>
          <w:sz w:val="24"/>
          <w:szCs w:val="24"/>
          <w:lang w:eastAsia="fr-FR"/>
          <w14:ligatures w14:val="none"/>
        </w:rPr>
      </w:pPr>
      <w:r w:rsidRPr="00027592">
        <w:rPr>
          <w:rFonts w:ascii="Arial" w:eastAsia="Times New Roman" w:hAnsi="Arial" w:cs="Arial"/>
          <w:kern w:val="0"/>
          <w:sz w:val="24"/>
          <w:szCs w:val="24"/>
          <w:lang w:eastAsia="fr-FR"/>
          <w14:ligatures w14:val="none"/>
        </w:rPr>
        <w:t xml:space="preserve">Tableau </w:t>
      </w:r>
      <w:r w:rsidRPr="00027592">
        <w:rPr>
          <w:rFonts w:ascii="Arial" w:eastAsia="Times New Roman" w:hAnsi="Arial" w:cs="Arial"/>
          <w:color w:val="000000"/>
          <w:kern w:val="0"/>
          <w:sz w:val="24"/>
          <w:szCs w:val="18"/>
          <w:lang w:eastAsia="fr-FR"/>
          <w14:ligatures w14:val="none"/>
        </w:rPr>
        <w:t>XX</w:t>
      </w:r>
      <w:r w:rsidRPr="00027592">
        <w:rPr>
          <w:rFonts w:ascii="Arial" w:eastAsia="Times New Roman" w:hAnsi="Arial" w:cs="Arial"/>
          <w:kern w:val="0"/>
          <w:sz w:val="24"/>
          <w:szCs w:val="24"/>
          <w:lang w:eastAsia="fr-FR"/>
          <w14:ligatures w14:val="none"/>
        </w:rPr>
        <w:t>: Analyse des parties prenantes de la région sanitaire des Hauts-Bassins</w:t>
      </w:r>
    </w:p>
    <w:p w14:paraId="3A3E8150" w14:textId="77777777" w:rsidR="000270D8" w:rsidRPr="00027592" w:rsidRDefault="000270D8" w:rsidP="00027592">
      <w:pPr>
        <w:pStyle w:val="Paragraphedeliste"/>
        <w:numPr>
          <w:ilvl w:val="0"/>
          <w:numId w:val="39"/>
        </w:numPr>
        <w:jc w:val="both"/>
        <w:rPr>
          <w:rFonts w:ascii="Arial" w:eastAsia="Times New Roman" w:hAnsi="Arial" w:cs="Arial"/>
          <w:kern w:val="0"/>
          <w:sz w:val="24"/>
          <w:szCs w:val="24"/>
          <w:lang w:eastAsia="fr-FR"/>
          <w14:ligatures w14:val="none"/>
        </w:rPr>
      </w:pPr>
      <w:r w:rsidRPr="00027592">
        <w:rPr>
          <w:rFonts w:ascii="Arial" w:eastAsia="Times New Roman" w:hAnsi="Arial" w:cs="Arial"/>
          <w:kern w:val="0"/>
          <w:sz w:val="24"/>
          <w:szCs w:val="24"/>
          <w:lang w:eastAsia="fr-FR"/>
          <w14:ligatures w14:val="none"/>
        </w:rPr>
        <w:t>Tableau XXI : Resultats</w:t>
      </w:r>
    </w:p>
    <w:p w14:paraId="328B5259" w14:textId="77777777" w:rsidR="00A958DF" w:rsidRPr="00027592" w:rsidRDefault="00A958DF" w:rsidP="00027592">
      <w:pPr>
        <w:pStyle w:val="Paragraphedeliste"/>
        <w:numPr>
          <w:ilvl w:val="0"/>
          <w:numId w:val="39"/>
        </w:numPr>
        <w:jc w:val="both"/>
        <w:rPr>
          <w:rFonts w:ascii="Times New Roman" w:hAnsi="Times New Roman" w:cs="Times New Roman"/>
          <w:sz w:val="24"/>
          <w:szCs w:val="24"/>
        </w:rPr>
      </w:pPr>
      <w:r w:rsidRPr="00027592">
        <w:rPr>
          <w:rFonts w:ascii="Times New Roman" w:hAnsi="Times New Roman" w:cs="Times New Roman"/>
          <w:sz w:val="24"/>
          <w:szCs w:val="24"/>
        </w:rPr>
        <w:t>Tableau XXII : Détermination des stratégies</w:t>
      </w:r>
    </w:p>
    <w:p w14:paraId="4C5BF7CA" w14:textId="77777777" w:rsidR="00A958DF" w:rsidRPr="00027592" w:rsidRDefault="00A958DF" w:rsidP="00027592">
      <w:pPr>
        <w:pStyle w:val="Paragraphedeliste"/>
        <w:numPr>
          <w:ilvl w:val="0"/>
          <w:numId w:val="39"/>
        </w:numPr>
        <w:jc w:val="both"/>
        <w:rPr>
          <w:rFonts w:ascii="Arial" w:hAnsi="Arial" w:cs="Arial"/>
          <w:i/>
          <w:iCs/>
          <w:color w:val="FF0000"/>
          <w:sz w:val="24"/>
          <w:szCs w:val="24"/>
        </w:rPr>
      </w:pPr>
      <w:r w:rsidRPr="00027592">
        <w:rPr>
          <w:rFonts w:ascii="Arial" w:hAnsi="Arial" w:cs="Arial"/>
          <w:i/>
          <w:iCs/>
          <w:sz w:val="24"/>
          <w:szCs w:val="24"/>
        </w:rPr>
        <w:t>Tableau XXIII : Correspondance entre orientations stratégiques, entre les produits et effets</w:t>
      </w:r>
    </w:p>
    <w:p w14:paraId="74286C00" w14:textId="25E2ED96" w:rsidR="009E4920" w:rsidRPr="00027592" w:rsidRDefault="00A958DF" w:rsidP="00027592">
      <w:pPr>
        <w:pStyle w:val="Paragraphedeliste"/>
        <w:numPr>
          <w:ilvl w:val="0"/>
          <w:numId w:val="39"/>
        </w:numPr>
        <w:jc w:val="both"/>
        <w:rPr>
          <w:rFonts w:ascii="Arial" w:hAnsi="Arial" w:cs="Arial"/>
          <w:i/>
          <w:iCs/>
          <w:sz w:val="24"/>
          <w:szCs w:val="24"/>
        </w:rPr>
      </w:pPr>
      <w:r w:rsidRPr="00027592">
        <w:rPr>
          <w:rFonts w:ascii="Arial" w:hAnsi="Arial" w:cs="Arial"/>
          <w:i/>
          <w:iCs/>
          <w:sz w:val="24"/>
          <w:szCs w:val="24"/>
        </w:rPr>
        <w:t>Tableau XXIV : Produits et Effets par orientations strategique</w:t>
      </w:r>
    </w:p>
    <w:p w14:paraId="4CC38789" w14:textId="77777777" w:rsidR="00A958DF" w:rsidRPr="00027592" w:rsidRDefault="00A958DF" w:rsidP="00027592">
      <w:pPr>
        <w:pStyle w:val="Paragraphedeliste"/>
        <w:numPr>
          <w:ilvl w:val="0"/>
          <w:numId w:val="39"/>
        </w:numPr>
        <w:jc w:val="both"/>
        <w:rPr>
          <w:rFonts w:ascii="Arial" w:eastAsia="Times New Roman" w:hAnsi="Arial" w:cs="Arial"/>
          <w:kern w:val="0"/>
          <w:sz w:val="24"/>
          <w:szCs w:val="24"/>
          <w:lang w:eastAsia="fr-FR"/>
          <w14:ligatures w14:val="none"/>
        </w:rPr>
      </w:pPr>
      <w:r w:rsidRPr="00027592">
        <w:rPr>
          <w:rFonts w:ascii="Arial" w:eastAsia="Times New Roman" w:hAnsi="Arial" w:cs="Arial"/>
          <w:kern w:val="0"/>
          <w:sz w:val="24"/>
          <w:szCs w:val="24"/>
          <w:lang w:eastAsia="fr-FR"/>
          <w14:ligatures w14:val="none"/>
        </w:rPr>
        <w:t>Tableau XXV : Cadre logique</w:t>
      </w:r>
    </w:p>
    <w:p w14:paraId="40A0C5FD" w14:textId="77777777" w:rsidR="00A958DF" w:rsidRPr="00027592" w:rsidRDefault="00A958DF" w:rsidP="00027592">
      <w:pPr>
        <w:pStyle w:val="Titre8"/>
        <w:numPr>
          <w:ilvl w:val="0"/>
          <w:numId w:val="39"/>
        </w:numPr>
        <w:spacing w:line="360" w:lineRule="auto"/>
        <w:jc w:val="both"/>
        <w:rPr>
          <w:rFonts w:ascii="Arial" w:hAnsi="Arial" w:cs="Arial"/>
          <w:i/>
          <w:iCs/>
          <w:color w:val="auto"/>
          <w:sz w:val="24"/>
          <w:szCs w:val="22"/>
        </w:rPr>
      </w:pPr>
      <w:r w:rsidRPr="00027592">
        <w:rPr>
          <w:rFonts w:ascii="Arial" w:hAnsi="Arial" w:cs="Arial"/>
          <w:i/>
          <w:iCs/>
          <w:color w:val="auto"/>
          <w:sz w:val="22"/>
          <w:szCs w:val="22"/>
        </w:rPr>
        <w:t>Tableau XXVI :  </w:t>
      </w:r>
      <w:r w:rsidRPr="00027592">
        <w:rPr>
          <w:rFonts w:ascii="Arial" w:hAnsi="Arial" w:cs="Arial"/>
          <w:i/>
          <w:iCs/>
          <w:color w:val="auto"/>
          <w:sz w:val="24"/>
          <w:szCs w:val="22"/>
        </w:rPr>
        <w:t>Planning des activités par effet, par produit</w:t>
      </w:r>
    </w:p>
    <w:p w14:paraId="6F3141D5" w14:textId="33CFD6E6" w:rsidR="00A958DF" w:rsidRPr="00027592" w:rsidRDefault="00027592"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Le tableau XXVII suivant présente les prévisions budgétaires annuelles détaillées par orientation stratégique et année</w:t>
      </w:r>
    </w:p>
    <w:p w14:paraId="2C0DD2D1" w14:textId="77777777" w:rsidR="00027592" w:rsidRPr="00027592" w:rsidRDefault="00027592" w:rsidP="00027592">
      <w:pPr>
        <w:pStyle w:val="Paragraphedeliste"/>
        <w:numPr>
          <w:ilvl w:val="0"/>
          <w:numId w:val="39"/>
        </w:numPr>
        <w:spacing w:before="120" w:after="120" w:line="276" w:lineRule="auto"/>
        <w:jc w:val="both"/>
        <w:rPr>
          <w:rFonts w:ascii="Times New Roman" w:eastAsia="Calibri" w:hAnsi="Times New Roman" w:cs="Times New Roman"/>
          <w:sz w:val="24"/>
          <w:szCs w:val="24"/>
        </w:rPr>
      </w:pPr>
      <w:r w:rsidRPr="00027592">
        <w:rPr>
          <w:rFonts w:ascii="Times New Roman" w:eastAsia="Calibri" w:hAnsi="Times New Roman" w:cs="Times New Roman"/>
          <w:sz w:val="24"/>
          <w:szCs w:val="24"/>
        </w:rPr>
        <w:t>Tableau XXVIII : Evolution du budget du budget par structure et par an</w:t>
      </w:r>
    </w:p>
    <w:p w14:paraId="39B6920D" w14:textId="6C7BF705" w:rsidR="00027592" w:rsidRPr="00027592" w:rsidRDefault="00027592" w:rsidP="00027592">
      <w:pPr>
        <w:pStyle w:val="Paragraphedeliste"/>
        <w:numPr>
          <w:ilvl w:val="0"/>
          <w:numId w:val="39"/>
        </w:numPr>
        <w:jc w:val="both"/>
        <w:rPr>
          <w:rFonts w:ascii="Arial" w:eastAsia="Times New Roman" w:hAnsi="Arial" w:cs="Arial"/>
          <w:color w:val="000000"/>
          <w:sz w:val="24"/>
          <w:szCs w:val="24"/>
          <w:lang w:eastAsia="fr-FR"/>
        </w:rPr>
      </w:pPr>
      <w:r w:rsidRPr="00027592">
        <w:rPr>
          <w:rFonts w:ascii="Arial" w:hAnsi="Arial" w:cs="Arial"/>
          <w:sz w:val="24"/>
          <w:szCs w:val="24"/>
        </w:rPr>
        <w:t xml:space="preserve">Tableau </w:t>
      </w:r>
      <w:r w:rsidRPr="00027592">
        <w:t>XXIX</w:t>
      </w:r>
      <w:r w:rsidRPr="00027592">
        <w:rPr>
          <w:rFonts w:ascii="Arial" w:hAnsi="Arial" w:cs="Arial"/>
          <w:sz w:val="24"/>
          <w:szCs w:val="24"/>
        </w:rPr>
        <w:t xml:space="preserve"> : </w:t>
      </w:r>
      <w:r w:rsidRPr="00027592">
        <w:rPr>
          <w:rFonts w:ascii="Arial" w:eastAsia="Times New Roman" w:hAnsi="Arial" w:cs="Arial"/>
          <w:color w:val="000000"/>
          <w:sz w:val="24"/>
          <w:szCs w:val="24"/>
          <w:lang w:eastAsia="fr-FR"/>
        </w:rPr>
        <w:t>Budget estimatif du PDSR 2023-2027 par scénario</w:t>
      </w:r>
    </w:p>
    <w:p w14:paraId="1B0A8D24" w14:textId="77777777" w:rsidR="00027592" w:rsidRPr="00027592" w:rsidRDefault="00027592" w:rsidP="00027592">
      <w:pPr>
        <w:pStyle w:val="Paragraphedeliste"/>
        <w:numPr>
          <w:ilvl w:val="0"/>
          <w:numId w:val="39"/>
        </w:numPr>
        <w:spacing w:line="360" w:lineRule="auto"/>
        <w:jc w:val="both"/>
        <w:rPr>
          <w:rFonts w:ascii="Arial" w:hAnsi="Arial" w:cs="Arial"/>
          <w:sz w:val="24"/>
          <w:szCs w:val="24"/>
          <w:lang w:eastAsia="fr-FR"/>
        </w:rPr>
      </w:pPr>
      <w:r w:rsidRPr="00027592">
        <w:rPr>
          <w:rFonts w:ascii="Arial" w:hAnsi="Arial" w:cs="Arial"/>
          <w:sz w:val="24"/>
          <w:szCs w:val="24"/>
          <w:lang w:eastAsia="fr-FR"/>
        </w:rPr>
        <w:t>Tableau XXX : gestion des risques au niveau de la région sanitaire</w:t>
      </w:r>
    </w:p>
    <w:p w14:paraId="6A9AEA7E" w14:textId="002E8666" w:rsidR="00252DA0" w:rsidRDefault="00252DA0" w:rsidP="00FD25E0">
      <w:pPr>
        <w:pStyle w:val="Titre1"/>
        <w:rPr>
          <w:rFonts w:ascii="Arial" w:hAnsi="Arial" w:cs="Arial"/>
          <w:b/>
          <w:bCs/>
          <w:color w:val="auto"/>
          <w:sz w:val="24"/>
          <w:szCs w:val="24"/>
        </w:rPr>
      </w:pPr>
      <w:bookmarkStart w:id="5" w:name="_Toc150154640"/>
      <w:r w:rsidRPr="00FD25E0">
        <w:rPr>
          <w:rFonts w:ascii="Arial" w:hAnsi="Arial" w:cs="Arial"/>
          <w:b/>
          <w:bCs/>
          <w:color w:val="auto"/>
          <w:sz w:val="24"/>
          <w:szCs w:val="24"/>
        </w:rPr>
        <w:lastRenderedPageBreak/>
        <w:t>LISTE DES FIGURES</w:t>
      </w:r>
      <w:bookmarkEnd w:id="5"/>
    </w:p>
    <w:p w14:paraId="004ED4BD" w14:textId="77777777" w:rsidR="00027592" w:rsidRPr="00027592" w:rsidRDefault="00027592" w:rsidP="00027592">
      <w:pPr>
        <w:spacing w:before="120" w:after="120" w:line="276" w:lineRule="auto"/>
        <w:jc w:val="both"/>
        <w:rPr>
          <w:rFonts w:ascii="Arial" w:hAnsi="Arial" w:cs="Arial"/>
          <w:sz w:val="24"/>
          <w:szCs w:val="24"/>
        </w:rPr>
      </w:pPr>
      <w:r w:rsidRPr="00027592">
        <w:rPr>
          <w:rFonts w:ascii="Arial" w:hAnsi="Arial" w:cs="Arial"/>
          <w:sz w:val="24"/>
          <w:szCs w:val="24"/>
        </w:rPr>
        <w:t>Figure 1 : Proportion par an des prévisions budgétaires du PDSR</w:t>
      </w:r>
    </w:p>
    <w:p w14:paraId="6B4419F2" w14:textId="77777777" w:rsidR="00027592" w:rsidRPr="00027592" w:rsidRDefault="00027592" w:rsidP="00027592">
      <w:pPr>
        <w:spacing w:before="120" w:after="120" w:line="276" w:lineRule="auto"/>
        <w:rPr>
          <w:rFonts w:ascii="Arial" w:hAnsi="Arial" w:cs="Arial"/>
          <w:sz w:val="24"/>
          <w:szCs w:val="24"/>
        </w:rPr>
      </w:pPr>
      <w:r w:rsidRPr="00027592">
        <w:rPr>
          <w:rFonts w:ascii="Arial" w:hAnsi="Arial" w:cs="Arial"/>
          <w:sz w:val="24"/>
          <w:szCs w:val="24"/>
        </w:rPr>
        <w:t>Figure 2 : répartition du budget par orientation stratégique</w:t>
      </w:r>
    </w:p>
    <w:p w14:paraId="3D661D43" w14:textId="77777777" w:rsidR="00027592" w:rsidRPr="00027592" w:rsidRDefault="00027592" w:rsidP="00027592">
      <w:pPr>
        <w:spacing w:before="120" w:after="120" w:line="276" w:lineRule="auto"/>
        <w:jc w:val="both"/>
        <w:rPr>
          <w:rFonts w:ascii="Arial" w:hAnsi="Arial" w:cs="Arial"/>
          <w:sz w:val="24"/>
          <w:szCs w:val="24"/>
        </w:rPr>
      </w:pPr>
      <w:r w:rsidRPr="00027592">
        <w:rPr>
          <w:rFonts w:ascii="Arial" w:hAnsi="Arial" w:cs="Arial"/>
          <w:sz w:val="24"/>
          <w:szCs w:val="24"/>
        </w:rPr>
        <w:t>Figure 3 : répartition du budget par structure</w:t>
      </w:r>
    </w:p>
    <w:p w14:paraId="146EF8E3" w14:textId="77777777" w:rsidR="00027592" w:rsidRPr="00027592" w:rsidRDefault="00027592" w:rsidP="00027592"/>
    <w:p w14:paraId="74C33178" w14:textId="20F61CE2" w:rsidR="00252DA0" w:rsidRPr="00CD65BF" w:rsidRDefault="001D5110">
      <w:pPr>
        <w:rPr>
          <w:rFonts w:ascii="Times New Roman" w:hAnsi="Times New Roman" w:cs="Times New Roman"/>
          <w:sz w:val="24"/>
          <w:szCs w:val="24"/>
        </w:rPr>
      </w:pPr>
      <w:r w:rsidRPr="00CD65BF">
        <w:rPr>
          <w:rFonts w:ascii="Times New Roman" w:hAnsi="Times New Roman" w:cs="Times New Roman"/>
          <w:sz w:val="24"/>
          <w:szCs w:val="24"/>
        </w:rPr>
        <w:br w:type="page"/>
      </w:r>
    </w:p>
    <w:p w14:paraId="1DB357C5" w14:textId="4DC4408C" w:rsidR="00252DA0" w:rsidRPr="00FD25E0" w:rsidRDefault="00252DA0" w:rsidP="00FD25E0">
      <w:pPr>
        <w:pStyle w:val="Titre1"/>
        <w:rPr>
          <w:rFonts w:ascii="Arial" w:hAnsi="Arial" w:cs="Arial"/>
          <w:b/>
          <w:bCs/>
          <w:color w:val="auto"/>
          <w:sz w:val="24"/>
          <w:szCs w:val="24"/>
        </w:rPr>
      </w:pPr>
      <w:bookmarkStart w:id="6" w:name="_Toc150154641"/>
      <w:r w:rsidRPr="00FD25E0">
        <w:rPr>
          <w:rFonts w:ascii="Arial" w:hAnsi="Arial" w:cs="Arial"/>
          <w:b/>
          <w:bCs/>
          <w:color w:val="auto"/>
          <w:sz w:val="24"/>
          <w:szCs w:val="24"/>
        </w:rPr>
        <w:lastRenderedPageBreak/>
        <w:t>RÉSUMÉ</w:t>
      </w:r>
      <w:bookmarkEnd w:id="6"/>
    </w:p>
    <w:p w14:paraId="65FAF616" w14:textId="77777777" w:rsidR="00AD7DB3" w:rsidRPr="00AD7DB3" w:rsidRDefault="00AD7DB3" w:rsidP="00AD7DB3">
      <w:pPr>
        <w:spacing w:line="360" w:lineRule="auto"/>
        <w:jc w:val="both"/>
        <w:rPr>
          <w:rFonts w:ascii="Arial" w:eastAsia="Calibri" w:hAnsi="Arial" w:cs="Arial"/>
          <w:sz w:val="24"/>
          <w:szCs w:val="24"/>
        </w:rPr>
      </w:pPr>
      <w:r w:rsidRPr="00AD7DB3">
        <w:rPr>
          <w:rFonts w:ascii="Arial" w:eastAsia="Calibri" w:hAnsi="Arial" w:cs="Arial"/>
          <w:sz w:val="24"/>
          <w:szCs w:val="24"/>
        </w:rPr>
        <w:t xml:space="preserve">L’élaboration du plan du développement sanitaire de la région des Hauts-Bassins 2023-2027 a été faite de manière participative avec la contribution de toutes les parties prenantes de la région. L’objectif général du plan est d’améliorer l’état de santé des populations dans la région des Hauts bassins. L’analyse de la situation a permis de retenir neuf (9) problèmes prioritaires : (1) la performance du leadership et de la gouvernance n’est pas satisfaisante : (2) le financement de la santé est insuffisant et sa gestion est peu efficiente ; (3) La gestion et l’utilisation de l’information sanitaire sont peu performantes ; (4) la gestion des ressources humaines n’est pas performante ; (5) les infrastructures, les équipements et la logistique sanitaire sont insuffisants ; (6) les produits de santé (y compris les PSL) sont peu accessibles ; (7) les prestations de services de santé et de nutrition restent insuffisantes et de faible qualité à tous les niveaux de soins et en particulier les groupes vulnérables ; (8) l’adoption des bonnes pratiques et comportements par les populations en faveur de la santé est faible ; (9) Le système de gestion des urgences de santé publique n’est pas performant. Des produits et des stratégies ont été identifiés pour chacune des cinq (5) orientations stratégiques qui sont : (1) le </w:t>
      </w:r>
      <w:r w:rsidRPr="00AD7DB3">
        <w:rPr>
          <w:rFonts w:ascii="Arial" w:eastAsia="Times New Roman" w:hAnsi="Arial" w:cs="Arial"/>
          <w:color w:val="000000"/>
          <w:kern w:val="0"/>
          <w:sz w:val="24"/>
          <w:szCs w:val="24"/>
          <w:lang w:eastAsia="fr-FR"/>
          <w14:ligatures w14:val="none"/>
        </w:rPr>
        <w:t>renforcement du leadership et de la gouvernance pour plus d’efficacité, d’efficience, de transparence, de redevabilité, d’équité et de prise en compte du genre ; (2) le  développement des ressources humaines pour la santé ; (3) l’ augmentation de l’utilisation des services de santé et de nutrition de qualité pour toute la population en général et des groupes spécifiques en particulier sans risque financier afin de garantir la couverture sanitaire universelle (CSU) ; (4) l’adoption par la population d’un mode de vie et des comportements favorables à la santé et à l’accélération de la transition démographique ; et (5) l’amélioration de la réponse aux situations d’urgences sanitaires.</w:t>
      </w:r>
      <w:r w:rsidRPr="00AD7DB3">
        <w:rPr>
          <w:rFonts w:ascii="Arial" w:eastAsia="Calibri" w:hAnsi="Arial" w:cs="Arial"/>
          <w:sz w:val="24"/>
          <w:szCs w:val="24"/>
        </w:rPr>
        <w:t xml:space="preserve"> Au total sept (7) effets et un impact ont été retenus à partir de l’analyse situationnelle et en s’inspirant de directives de planification et du PNDS.</w:t>
      </w:r>
    </w:p>
    <w:p w14:paraId="07E43A38" w14:textId="63808F9F" w:rsidR="001D5110" w:rsidRPr="00CD65BF" w:rsidRDefault="00AD7DB3" w:rsidP="00AD7DB3">
      <w:pPr>
        <w:spacing w:line="360" w:lineRule="auto"/>
        <w:jc w:val="both"/>
        <w:rPr>
          <w:rFonts w:ascii="Times New Roman" w:hAnsi="Times New Roman" w:cs="Times New Roman"/>
          <w:sz w:val="24"/>
          <w:szCs w:val="24"/>
        </w:rPr>
      </w:pPr>
      <w:r w:rsidRPr="00AD7DB3">
        <w:rPr>
          <w:rFonts w:ascii="Arial" w:eastAsia="Calibri" w:hAnsi="Arial" w:cs="Arial"/>
          <w:sz w:val="24"/>
          <w:szCs w:val="24"/>
        </w:rPr>
        <w:t xml:space="preserve">Au regard des problèmes prioritaires retenus et à partir des stratégies, des activités innovantes ont été identifiées de manière consensuelle dans le but d’atteindre les résultats attendus. Des instruments ont été mis en place pour la mise en œuvre et le suivi-évaluation du plan.Le coût global du PDSR est de l’ordre </w:t>
      </w:r>
      <w:r w:rsidRPr="00AD7DB3">
        <w:rPr>
          <w:rFonts w:ascii="Arial" w:eastAsia="Calibri" w:hAnsi="Arial" w:cs="Arial"/>
          <w:b/>
          <w:bCs/>
          <w:sz w:val="24"/>
          <w:szCs w:val="24"/>
        </w:rPr>
        <w:t>de 503 713 660 165</w:t>
      </w:r>
      <w:r w:rsidRPr="00AD7DB3">
        <w:rPr>
          <w:rFonts w:ascii="Arial" w:eastAsia="Calibri" w:hAnsi="Arial" w:cs="Arial"/>
          <w:sz w:val="24"/>
          <w:szCs w:val="24"/>
        </w:rPr>
        <w:t xml:space="preserve"> de FCFA.</w:t>
      </w:r>
      <w:r w:rsidR="001D5110" w:rsidRPr="00CD65BF">
        <w:rPr>
          <w:rFonts w:ascii="Times New Roman" w:hAnsi="Times New Roman" w:cs="Times New Roman"/>
          <w:sz w:val="24"/>
          <w:szCs w:val="24"/>
        </w:rPr>
        <w:br w:type="page"/>
      </w:r>
    </w:p>
    <w:p w14:paraId="466E87B1" w14:textId="77777777" w:rsidR="00617982" w:rsidRPr="00FD25E0" w:rsidRDefault="00617982" w:rsidP="00FD25E0">
      <w:pPr>
        <w:pStyle w:val="Titre1"/>
        <w:rPr>
          <w:rFonts w:ascii="Arial" w:eastAsia="Times New Roman" w:hAnsi="Arial" w:cs="Arial"/>
          <w:b/>
          <w:bCs/>
          <w:color w:val="auto"/>
          <w:sz w:val="24"/>
          <w:szCs w:val="24"/>
        </w:rPr>
      </w:pPr>
      <w:bookmarkStart w:id="7" w:name="_Toc532469009"/>
      <w:bookmarkStart w:id="8" w:name="_Toc474555559"/>
      <w:bookmarkStart w:id="9" w:name="_Toc32489434"/>
      <w:bookmarkStart w:id="10" w:name="_Toc92182854"/>
      <w:bookmarkStart w:id="11" w:name="_Toc123893381"/>
      <w:bookmarkStart w:id="12" w:name="_Toc150154642"/>
      <w:r w:rsidRPr="00FD25E0">
        <w:rPr>
          <w:rFonts w:ascii="Arial" w:eastAsia="Times New Roman" w:hAnsi="Arial" w:cs="Arial"/>
          <w:b/>
          <w:bCs/>
          <w:color w:val="auto"/>
          <w:sz w:val="24"/>
          <w:szCs w:val="24"/>
        </w:rPr>
        <w:lastRenderedPageBreak/>
        <w:t>LISTE DES SIGLES ET ABRÉVIATIONS</w:t>
      </w:r>
      <w:bookmarkEnd w:id="7"/>
      <w:bookmarkEnd w:id="8"/>
      <w:bookmarkEnd w:id="9"/>
      <w:bookmarkEnd w:id="10"/>
      <w:bookmarkEnd w:id="11"/>
      <w:bookmarkEnd w:id="12"/>
    </w:p>
    <w:p w14:paraId="19587B6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AA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Accoucheuse auxiliaire</w:t>
      </w:r>
    </w:p>
    <w:p w14:paraId="7282D9AF"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ACT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Combinaison à base d’Artémisinine</w:t>
      </w:r>
    </w:p>
    <w:p w14:paraId="20E6026A"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AEPS :</w:t>
      </w:r>
      <w:r w:rsidRPr="00BC3F45">
        <w:rPr>
          <w:rFonts w:ascii="Arial" w:eastAsia="Times New Roman" w:hAnsi="Arial" w:cs="Arial"/>
          <w:kern w:val="0"/>
          <w:sz w:val="24"/>
          <w:szCs w:val="24"/>
          <w:lang w:eastAsia="fr-FR"/>
          <w14:ligatures w14:val="none"/>
        </w:rPr>
        <w:tab/>
        <w:t>Adductions d’eau potable simplifiées</w:t>
      </w:r>
    </w:p>
    <w:p w14:paraId="32F76F74"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AIS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Agent itinérant de santé</w:t>
      </w:r>
    </w:p>
    <w:p w14:paraId="597B91E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BCG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Bacille de Calmette et Guérin</w:t>
      </w:r>
    </w:p>
    <w:p w14:paraId="74991FCF"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BE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Budget de l’Etat</w:t>
      </w:r>
    </w:p>
    <w:p w14:paraId="316640AF"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CDT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Centre de diagnostic et de traitement</w:t>
      </w:r>
    </w:p>
    <w:p w14:paraId="3ACC5669"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CHUSS : </w:t>
      </w:r>
      <w:r w:rsidRPr="00BC3F45">
        <w:rPr>
          <w:rFonts w:ascii="Arial" w:eastAsia="Times New Roman" w:hAnsi="Arial" w:cs="Arial"/>
          <w:kern w:val="0"/>
          <w:sz w:val="24"/>
          <w:szCs w:val="24"/>
          <w:lang w:eastAsia="fr-FR"/>
          <w14:ligatures w14:val="none"/>
        </w:rPr>
        <w:tab/>
        <w:t>Centre hospitalier universitaire Sourô Sanou</w:t>
      </w:r>
    </w:p>
    <w:p w14:paraId="4C1BD602"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CMA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Centre médical avec antenne chirurgicale</w:t>
      </w:r>
    </w:p>
    <w:p w14:paraId="62EDD8BA"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CMLS : </w:t>
      </w:r>
      <w:r w:rsidRPr="00BC3F45">
        <w:rPr>
          <w:rFonts w:ascii="Arial" w:eastAsia="Times New Roman" w:hAnsi="Arial" w:cs="Arial"/>
          <w:kern w:val="0"/>
          <w:sz w:val="24"/>
          <w:szCs w:val="24"/>
          <w:lang w:eastAsia="fr-FR"/>
          <w14:ligatures w14:val="none"/>
        </w:rPr>
        <w:tab/>
        <w:t>Comité ministériel de lutte contre le Sida</w:t>
      </w:r>
    </w:p>
    <w:p w14:paraId="59A034C8"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CNLS : </w:t>
      </w:r>
      <w:r w:rsidRPr="00BC3F45">
        <w:rPr>
          <w:rFonts w:ascii="Arial" w:eastAsia="Times New Roman" w:hAnsi="Arial" w:cs="Arial"/>
          <w:kern w:val="0"/>
          <w:sz w:val="24"/>
          <w:szCs w:val="24"/>
          <w:lang w:eastAsia="fr-FR"/>
          <w14:ligatures w14:val="none"/>
        </w:rPr>
        <w:tab/>
        <w:t>Conseil national de lutte contre le Sida</w:t>
      </w:r>
    </w:p>
    <w:p w14:paraId="7215B4FE"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CORESUR : </w:t>
      </w:r>
      <w:r w:rsidRPr="00BC3F45">
        <w:rPr>
          <w:rFonts w:ascii="Arial" w:eastAsia="Times New Roman" w:hAnsi="Arial" w:cs="Arial"/>
          <w:kern w:val="0"/>
          <w:sz w:val="24"/>
          <w:szCs w:val="24"/>
          <w:lang w:eastAsia="fr-FR"/>
          <w14:ligatures w14:val="none"/>
        </w:rPr>
        <w:tab/>
        <w:t>Comité régional de secours d’urgence</w:t>
      </w:r>
    </w:p>
    <w:p w14:paraId="45CD7A65"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CREN : </w:t>
      </w:r>
      <w:r w:rsidRPr="00BC3F45">
        <w:rPr>
          <w:rFonts w:ascii="Arial" w:eastAsia="Times New Roman" w:hAnsi="Arial" w:cs="Arial"/>
          <w:kern w:val="0"/>
          <w:sz w:val="24"/>
          <w:szCs w:val="24"/>
          <w:lang w:eastAsia="fr-FR"/>
          <w14:ligatures w14:val="none"/>
        </w:rPr>
        <w:tab/>
        <w:t>Centre de récupération nutritionnel</w:t>
      </w:r>
    </w:p>
    <w:p w14:paraId="76DD53EC"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CRLAT : </w:t>
      </w:r>
      <w:r w:rsidRPr="00BC3F45">
        <w:rPr>
          <w:rFonts w:ascii="Arial" w:eastAsia="Times New Roman" w:hAnsi="Arial" w:cs="Arial"/>
          <w:kern w:val="0"/>
          <w:sz w:val="24"/>
          <w:szCs w:val="24"/>
          <w:lang w:eastAsia="fr-FR"/>
          <w14:ligatures w14:val="none"/>
        </w:rPr>
        <w:tab/>
        <w:t>Centre régional de lutte anti tuberculeuse</w:t>
      </w:r>
    </w:p>
    <w:p w14:paraId="23E97FC5"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CSD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Conseil de santé de district</w:t>
      </w:r>
    </w:p>
    <w:p w14:paraId="4FD765EF" w14:textId="77777777" w:rsidR="00617982" w:rsidRPr="00BC3F45" w:rsidRDefault="00617982" w:rsidP="00617982">
      <w:pPr>
        <w:tabs>
          <w:tab w:val="left" w:pos="709"/>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CSLS : </w:t>
      </w:r>
      <w:r w:rsidRPr="00BC3F45">
        <w:rPr>
          <w:rFonts w:ascii="Arial" w:eastAsia="Times New Roman" w:hAnsi="Arial" w:cs="Arial"/>
          <w:kern w:val="0"/>
          <w:sz w:val="24"/>
          <w:szCs w:val="24"/>
          <w:lang w:eastAsia="fr-FR"/>
          <w14:ligatures w14:val="none"/>
        </w:rPr>
        <w:tab/>
        <w:t>Cadre stratégique de lutte contre le sida et les IST</w:t>
      </w:r>
    </w:p>
    <w:p w14:paraId="156E529A"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CSPS : </w:t>
      </w:r>
      <w:r w:rsidRPr="00BC3F45">
        <w:rPr>
          <w:rFonts w:ascii="Arial" w:eastAsia="Times New Roman" w:hAnsi="Arial" w:cs="Arial"/>
          <w:kern w:val="0"/>
          <w:sz w:val="24"/>
          <w:szCs w:val="24"/>
          <w:lang w:eastAsia="fr-FR"/>
          <w14:ligatures w14:val="none"/>
        </w:rPr>
        <w:tab/>
        <w:t>Centre de santé et de promotion sociale</w:t>
      </w:r>
    </w:p>
    <w:p w14:paraId="44638A14"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CTRS : </w:t>
      </w:r>
      <w:r w:rsidRPr="00BC3F45">
        <w:rPr>
          <w:rFonts w:ascii="Arial" w:eastAsia="Times New Roman" w:hAnsi="Arial" w:cs="Arial"/>
          <w:kern w:val="0"/>
          <w:sz w:val="24"/>
          <w:szCs w:val="24"/>
          <w:lang w:eastAsia="fr-FR"/>
          <w14:ligatures w14:val="none"/>
        </w:rPr>
        <w:tab/>
        <w:t>Comité technique régional de la santé</w:t>
      </w:r>
    </w:p>
    <w:p w14:paraId="39B4FA95"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DS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District sanitaire</w:t>
      </w:r>
    </w:p>
    <w:p w14:paraId="6EFDED62"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DBC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Distribution à base communautaire</w:t>
      </w:r>
    </w:p>
    <w:p w14:paraId="1E88BED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DRD : </w:t>
      </w:r>
      <w:r w:rsidRPr="00BC3F45">
        <w:rPr>
          <w:rFonts w:ascii="Arial" w:eastAsia="Times New Roman" w:hAnsi="Arial" w:cs="Arial"/>
          <w:kern w:val="0"/>
          <w:sz w:val="24"/>
          <w:szCs w:val="24"/>
          <w:lang w:eastAsia="fr-FR"/>
          <w14:ligatures w14:val="none"/>
        </w:rPr>
        <w:tab/>
        <w:t>Dépôt répartiteur de district</w:t>
      </w:r>
    </w:p>
    <w:p w14:paraId="7F0E09DB"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DRH : </w:t>
      </w:r>
      <w:r w:rsidRPr="00BC3F45">
        <w:rPr>
          <w:rFonts w:ascii="Arial" w:eastAsia="Times New Roman" w:hAnsi="Arial" w:cs="Arial"/>
          <w:kern w:val="0"/>
          <w:sz w:val="24"/>
          <w:szCs w:val="24"/>
          <w:lang w:eastAsia="fr-FR"/>
          <w14:ligatures w14:val="none"/>
        </w:rPr>
        <w:tab/>
        <w:t>Direction des ressources humaines</w:t>
      </w:r>
    </w:p>
    <w:p w14:paraId="589D08E6"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DRSHP HBS : </w:t>
      </w:r>
      <w:r w:rsidRPr="00BC3F45">
        <w:rPr>
          <w:rFonts w:ascii="Arial" w:eastAsia="Times New Roman" w:hAnsi="Arial" w:cs="Arial"/>
          <w:kern w:val="0"/>
          <w:sz w:val="24"/>
          <w:szCs w:val="24"/>
          <w:lang w:eastAsia="fr-FR"/>
          <w14:ligatures w14:val="none"/>
        </w:rPr>
        <w:tab/>
        <w:t>Direction régionale de la Santé des Hauts-Bassins</w:t>
      </w:r>
    </w:p>
    <w:p w14:paraId="1B6B409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ECD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Équipe cadre de district</w:t>
      </w:r>
    </w:p>
    <w:p w14:paraId="7C999CF2" w14:textId="77777777" w:rsidR="00617982" w:rsidRPr="00BC3F45" w:rsidRDefault="00617982" w:rsidP="00617982">
      <w:pPr>
        <w:tabs>
          <w:tab w:val="left" w:pos="426"/>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EDS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Enquête démographique et de santé</w:t>
      </w:r>
    </w:p>
    <w:p w14:paraId="2C26E3AE" w14:textId="77777777" w:rsidR="00617982" w:rsidRPr="00BC3F45" w:rsidRDefault="00617982" w:rsidP="00617982">
      <w:pPr>
        <w:tabs>
          <w:tab w:val="left" w:pos="709"/>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bCs/>
          <w:kern w:val="0"/>
          <w:sz w:val="24"/>
          <w:szCs w:val="24"/>
          <w:lang w:eastAsia="fr-FR"/>
          <w14:ligatures w14:val="none"/>
        </w:rPr>
        <w:t xml:space="preserve">EICVM : </w:t>
      </w:r>
      <w:r w:rsidRPr="00BC3F45">
        <w:rPr>
          <w:rFonts w:ascii="Arial" w:eastAsia="Times New Roman" w:hAnsi="Arial" w:cs="Arial"/>
          <w:bCs/>
          <w:kern w:val="0"/>
          <w:sz w:val="24"/>
          <w:szCs w:val="24"/>
          <w:lang w:eastAsia="fr-FR"/>
          <w14:ligatures w14:val="none"/>
        </w:rPr>
        <w:tab/>
        <w:t>Enquête intégrale sur les conditions de vie des ménages</w:t>
      </w:r>
    </w:p>
    <w:p w14:paraId="6AF9561C"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ENSP : </w:t>
      </w:r>
      <w:r w:rsidRPr="00BC3F45">
        <w:rPr>
          <w:rFonts w:ascii="Arial" w:eastAsia="Times New Roman" w:hAnsi="Arial" w:cs="Arial"/>
          <w:kern w:val="0"/>
          <w:sz w:val="24"/>
          <w:szCs w:val="24"/>
          <w:lang w:eastAsia="fr-FR"/>
          <w14:ligatures w14:val="none"/>
        </w:rPr>
        <w:tab/>
        <w:t>École nationale de sante publique</w:t>
      </w:r>
    </w:p>
    <w:p w14:paraId="7A697072"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FAP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Femme en âge de procréer</w:t>
      </w:r>
    </w:p>
    <w:p w14:paraId="3A0BC46B"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FS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Formation sanitaire</w:t>
      </w:r>
    </w:p>
    <w:p w14:paraId="707B1236"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HKI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Helen Keller international</w:t>
      </w:r>
    </w:p>
    <w:p w14:paraId="3C769D8D"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HTA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Hypertension artérielle</w:t>
      </w:r>
    </w:p>
    <w:p w14:paraId="2D86EE7C" w14:textId="77777777" w:rsidR="00617982" w:rsidRPr="00BC3F45" w:rsidRDefault="00617982" w:rsidP="00617982">
      <w:pPr>
        <w:spacing w:after="0" w:line="360" w:lineRule="auto"/>
        <w:ind w:left="1410" w:hanging="1410"/>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IEC/CCC : </w:t>
      </w:r>
      <w:r w:rsidRPr="00BC3F45">
        <w:rPr>
          <w:rFonts w:ascii="Arial" w:eastAsia="Times New Roman" w:hAnsi="Arial" w:cs="Arial"/>
          <w:kern w:val="0"/>
          <w:sz w:val="24"/>
          <w:szCs w:val="24"/>
          <w:lang w:eastAsia="fr-FR"/>
          <w14:ligatures w14:val="none"/>
        </w:rPr>
        <w:tab/>
        <w:t>Information éducation communication / communication pour le changement de comportement</w:t>
      </w:r>
    </w:p>
    <w:p w14:paraId="2C77D0BB" w14:textId="77777777" w:rsidR="00617982" w:rsidRPr="00BC3F45" w:rsidRDefault="00617982" w:rsidP="00617982">
      <w:pPr>
        <w:tabs>
          <w:tab w:val="left" w:pos="567"/>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lastRenderedPageBreak/>
        <w:t xml:space="preserve">IRSS : </w:t>
      </w:r>
      <w:r w:rsidRPr="00BC3F45">
        <w:rPr>
          <w:rFonts w:ascii="Arial" w:eastAsia="Times New Roman" w:hAnsi="Arial" w:cs="Arial"/>
          <w:kern w:val="0"/>
          <w:sz w:val="24"/>
          <w:szCs w:val="24"/>
          <w:lang w:eastAsia="fr-FR"/>
          <w14:ligatures w14:val="none"/>
        </w:rPr>
        <w:tab/>
        <w:t>Institut de recherche en science de la santé</w:t>
      </w:r>
    </w:p>
    <w:p w14:paraId="0B8F6CEE" w14:textId="77777777" w:rsidR="00617982" w:rsidRPr="00BC3F45" w:rsidRDefault="00617982" w:rsidP="00617982">
      <w:pPr>
        <w:tabs>
          <w:tab w:val="left" w:pos="567"/>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IST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Infection sexuellement transmissible</w:t>
      </w:r>
    </w:p>
    <w:p w14:paraId="18529585"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JNV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Journées nationales de vaccination</w:t>
      </w:r>
    </w:p>
    <w:p w14:paraId="333EC57E"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MAM </w:t>
      </w:r>
      <w:r w:rsidRPr="00BC3F45">
        <w:rPr>
          <w:rFonts w:ascii="Arial" w:eastAsia="Times New Roman" w:hAnsi="Arial" w:cs="Arial"/>
          <w:kern w:val="0"/>
          <w:sz w:val="24"/>
          <w:szCs w:val="24"/>
          <w:lang w:eastAsia="fr-FR"/>
          <w14:ligatures w14:val="none"/>
        </w:rPr>
        <w:tab/>
        <w:t xml:space="preserve">: </w:t>
      </w:r>
      <w:r w:rsidRPr="00BC3F45">
        <w:rPr>
          <w:rFonts w:ascii="Arial" w:eastAsia="Times New Roman" w:hAnsi="Arial" w:cs="Arial"/>
          <w:kern w:val="0"/>
          <w:sz w:val="24"/>
          <w:szCs w:val="24"/>
          <w:lang w:eastAsia="fr-FR"/>
          <w14:ligatures w14:val="none"/>
        </w:rPr>
        <w:tab/>
        <w:t>Malnutrition aigüe modérée</w:t>
      </w:r>
    </w:p>
    <w:p w14:paraId="0A2B32C4"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MCS : </w:t>
      </w:r>
      <w:r w:rsidRPr="00BC3F45">
        <w:rPr>
          <w:rFonts w:ascii="Arial" w:eastAsia="Times New Roman" w:hAnsi="Arial" w:cs="Arial"/>
          <w:kern w:val="0"/>
          <w:sz w:val="24"/>
          <w:szCs w:val="24"/>
          <w:lang w:eastAsia="fr-FR"/>
          <w14:ligatures w14:val="none"/>
        </w:rPr>
        <w:tab/>
        <w:t>Méningite cérébro spinale</w:t>
      </w:r>
    </w:p>
    <w:p w14:paraId="36474153"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OBC-E : </w:t>
      </w:r>
      <w:r w:rsidRPr="00BC3F45">
        <w:rPr>
          <w:rFonts w:ascii="Arial" w:eastAsia="Times New Roman" w:hAnsi="Arial" w:cs="Arial"/>
          <w:kern w:val="0"/>
          <w:sz w:val="24"/>
          <w:szCs w:val="24"/>
          <w:lang w:eastAsia="fr-FR"/>
          <w14:ligatures w14:val="none"/>
        </w:rPr>
        <w:tab/>
        <w:t>Organisation à base communautaire d’exécution</w:t>
      </w:r>
    </w:p>
    <w:p w14:paraId="66A1E8DD"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OMD : </w:t>
      </w:r>
      <w:r w:rsidRPr="00BC3F45">
        <w:rPr>
          <w:rFonts w:ascii="Arial" w:eastAsia="Times New Roman" w:hAnsi="Arial" w:cs="Arial"/>
          <w:kern w:val="0"/>
          <w:sz w:val="24"/>
          <w:szCs w:val="24"/>
          <w:lang w:eastAsia="fr-FR"/>
          <w14:ligatures w14:val="none"/>
        </w:rPr>
        <w:tab/>
        <w:t>Objectifs du millénaire pour le développement</w:t>
      </w:r>
    </w:p>
    <w:p w14:paraId="6C6F4CB6" w14:textId="77777777" w:rsidR="00617982" w:rsidRPr="00BC3F45" w:rsidRDefault="00617982" w:rsidP="00617982">
      <w:pPr>
        <w:tabs>
          <w:tab w:val="left" w:pos="567"/>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OMS : </w:t>
      </w:r>
      <w:r w:rsidRPr="00BC3F45">
        <w:rPr>
          <w:rFonts w:ascii="Arial" w:eastAsia="Times New Roman" w:hAnsi="Arial" w:cs="Arial"/>
          <w:kern w:val="0"/>
          <w:sz w:val="24"/>
          <w:szCs w:val="24"/>
          <w:lang w:eastAsia="fr-FR"/>
          <w14:ligatures w14:val="none"/>
        </w:rPr>
        <w:tab/>
        <w:t>Organisation mondiale de la santé</w:t>
      </w:r>
    </w:p>
    <w:p w14:paraId="04DEC793"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PA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Plan d’action</w:t>
      </w:r>
    </w:p>
    <w:p w14:paraId="719B03C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PADS : </w:t>
      </w:r>
      <w:r w:rsidRPr="00BC3F45">
        <w:rPr>
          <w:rFonts w:ascii="Arial" w:eastAsia="Times New Roman" w:hAnsi="Arial" w:cs="Arial"/>
          <w:kern w:val="0"/>
          <w:sz w:val="24"/>
          <w:szCs w:val="24"/>
          <w:lang w:eastAsia="fr-FR"/>
          <w14:ligatures w14:val="none"/>
        </w:rPr>
        <w:tab/>
        <w:t>Programme d’appui au développement sanitaire</w:t>
      </w:r>
    </w:p>
    <w:p w14:paraId="62ECDE08"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PAR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Planification axée sur les résultats</w:t>
      </w:r>
    </w:p>
    <w:p w14:paraId="340EB2BF" w14:textId="77777777" w:rsidR="00617982" w:rsidRPr="00BC3F45" w:rsidRDefault="00617982" w:rsidP="00617982">
      <w:pPr>
        <w:tabs>
          <w:tab w:val="left" w:pos="851"/>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PCIME : </w:t>
      </w:r>
      <w:r w:rsidRPr="00BC3F45">
        <w:rPr>
          <w:rFonts w:ascii="Arial" w:eastAsia="Times New Roman" w:hAnsi="Arial" w:cs="Arial"/>
          <w:kern w:val="0"/>
          <w:sz w:val="24"/>
          <w:szCs w:val="24"/>
          <w:lang w:eastAsia="fr-FR"/>
          <w14:ligatures w14:val="none"/>
        </w:rPr>
        <w:tab/>
        <w:t>Prise en charge intégrée des maladies de l’enfant</w:t>
      </w:r>
    </w:p>
    <w:p w14:paraId="32EC1B0F" w14:textId="77777777" w:rsidR="00617982" w:rsidRPr="00BC3F45" w:rsidRDefault="00617982" w:rsidP="00617982">
      <w:pPr>
        <w:tabs>
          <w:tab w:val="left" w:pos="708"/>
          <w:tab w:val="left" w:pos="1416"/>
          <w:tab w:val="left" w:pos="2124"/>
          <w:tab w:val="left" w:pos="2832"/>
          <w:tab w:val="left" w:pos="3540"/>
          <w:tab w:val="left" w:pos="4248"/>
          <w:tab w:val="right" w:pos="9638"/>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PECM :</w:t>
      </w:r>
      <w:r w:rsidRPr="00BC3F45">
        <w:rPr>
          <w:rFonts w:ascii="Arial" w:eastAsia="Times New Roman" w:hAnsi="Arial" w:cs="Arial"/>
          <w:kern w:val="0"/>
          <w:sz w:val="24"/>
          <w:szCs w:val="24"/>
          <w:lang w:eastAsia="fr-FR"/>
          <w14:ligatures w14:val="none"/>
        </w:rPr>
        <w:tab/>
        <w:t>Prise En Charge Médicale</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r>
    </w:p>
    <w:p w14:paraId="26D6E7D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PFA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Paralysie flasque aiguë</w:t>
      </w:r>
    </w:p>
    <w:p w14:paraId="1D88F155"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PMA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Paquet minimum d'activités</w:t>
      </w:r>
    </w:p>
    <w:p w14:paraId="299F15A2" w14:textId="77777777" w:rsidR="00617982" w:rsidRPr="00BC3F45" w:rsidRDefault="00617982" w:rsidP="00617982">
      <w:pPr>
        <w:tabs>
          <w:tab w:val="left" w:pos="284"/>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PNDSII : </w:t>
      </w:r>
      <w:r w:rsidRPr="00BC3F45">
        <w:rPr>
          <w:rFonts w:ascii="Arial" w:eastAsia="Times New Roman" w:hAnsi="Arial" w:cs="Arial"/>
          <w:kern w:val="0"/>
          <w:sz w:val="24"/>
          <w:szCs w:val="24"/>
          <w:lang w:eastAsia="fr-FR"/>
          <w14:ligatures w14:val="none"/>
        </w:rPr>
        <w:tab/>
        <w:t>Plan national de développement sanitaire 2</w:t>
      </w:r>
      <w:r w:rsidRPr="00BC3F45">
        <w:rPr>
          <w:rFonts w:ascii="Arial" w:eastAsia="Times New Roman" w:hAnsi="Arial" w:cs="Arial"/>
          <w:kern w:val="0"/>
          <w:sz w:val="24"/>
          <w:szCs w:val="24"/>
          <w:vertAlign w:val="superscript"/>
          <w:lang w:eastAsia="fr-FR"/>
          <w14:ligatures w14:val="none"/>
        </w:rPr>
        <w:t>ème</w:t>
      </w:r>
      <w:r w:rsidRPr="00BC3F45">
        <w:rPr>
          <w:rFonts w:ascii="Arial" w:eastAsia="Times New Roman" w:hAnsi="Arial" w:cs="Arial"/>
          <w:kern w:val="0"/>
          <w:sz w:val="24"/>
          <w:szCs w:val="24"/>
          <w:lang w:eastAsia="fr-FR"/>
          <w14:ligatures w14:val="none"/>
        </w:rPr>
        <w:t xml:space="preserve"> phase</w:t>
      </w:r>
    </w:p>
    <w:p w14:paraId="570DB3D4" w14:textId="77777777" w:rsidR="00617982" w:rsidRPr="00BC3F45" w:rsidRDefault="00617982" w:rsidP="00617982">
      <w:pPr>
        <w:tabs>
          <w:tab w:val="left" w:pos="284"/>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PNS :            Politique nationale de santé</w:t>
      </w:r>
    </w:p>
    <w:p w14:paraId="43B8ACE6"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PNT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Programme national tuberculeuse</w:t>
      </w:r>
    </w:p>
    <w:p w14:paraId="1ECDC813" w14:textId="77777777" w:rsidR="00617982" w:rsidRPr="00BC3F45" w:rsidRDefault="00617982" w:rsidP="00617982">
      <w:pPr>
        <w:tabs>
          <w:tab w:val="left" w:pos="426"/>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PTME : </w:t>
      </w:r>
      <w:r w:rsidRPr="00BC3F45">
        <w:rPr>
          <w:rFonts w:ascii="Arial" w:eastAsia="Times New Roman" w:hAnsi="Arial" w:cs="Arial"/>
          <w:kern w:val="0"/>
          <w:sz w:val="24"/>
          <w:szCs w:val="24"/>
          <w:lang w:eastAsia="fr-FR"/>
          <w14:ligatures w14:val="none"/>
        </w:rPr>
        <w:tab/>
        <w:t>Prévention de la transmission mère-enfant</w:t>
      </w:r>
    </w:p>
    <w:p w14:paraId="5781568B"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PVVIH : </w:t>
      </w:r>
      <w:r w:rsidRPr="00BC3F45">
        <w:rPr>
          <w:rFonts w:ascii="Arial" w:eastAsia="Times New Roman" w:hAnsi="Arial" w:cs="Arial"/>
          <w:kern w:val="0"/>
          <w:sz w:val="24"/>
          <w:szCs w:val="24"/>
          <w:lang w:eastAsia="fr-FR"/>
          <w14:ligatures w14:val="none"/>
        </w:rPr>
        <w:tab/>
        <w:t>Personnes vivant avec le VIH</w:t>
      </w:r>
    </w:p>
    <w:p w14:paraId="17E203F1"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RAMS : </w:t>
      </w:r>
      <w:r w:rsidRPr="00BC3F45">
        <w:rPr>
          <w:rFonts w:ascii="Arial" w:eastAsia="Times New Roman" w:hAnsi="Arial" w:cs="Arial"/>
          <w:kern w:val="0"/>
          <w:sz w:val="24"/>
          <w:szCs w:val="24"/>
          <w:lang w:eastAsia="fr-FR"/>
          <w14:ligatures w14:val="none"/>
        </w:rPr>
        <w:tab/>
        <w:t>Réseau d’appui aux mutuelles de santé</w:t>
      </w:r>
    </w:p>
    <w:p w14:paraId="54BDE82D" w14:textId="77777777" w:rsidR="00617982" w:rsidRPr="00BC3F45" w:rsidRDefault="00617982" w:rsidP="00617982">
      <w:pPr>
        <w:tabs>
          <w:tab w:val="left" w:pos="142"/>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SIDA : </w:t>
      </w:r>
      <w:r w:rsidRPr="00BC3F45">
        <w:rPr>
          <w:rFonts w:ascii="Arial" w:eastAsia="Times New Roman" w:hAnsi="Arial" w:cs="Arial"/>
          <w:kern w:val="0"/>
          <w:sz w:val="24"/>
          <w:szCs w:val="24"/>
          <w:lang w:eastAsia="fr-FR"/>
          <w14:ligatures w14:val="none"/>
        </w:rPr>
        <w:tab/>
        <w:t>Syndrome de l’immuno- déficience acquise</w:t>
      </w:r>
    </w:p>
    <w:p w14:paraId="1480E5F6"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SLM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Service de lutte contre la maladie</w:t>
      </w:r>
    </w:p>
    <w:p w14:paraId="3002B92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SPS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Service de promotion de la santé</w:t>
      </w:r>
    </w:p>
    <w:p w14:paraId="7385DC24"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SR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Santé de la reproduction</w:t>
      </w:r>
    </w:p>
    <w:p w14:paraId="715B3C26"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TARV : </w:t>
      </w:r>
      <w:r w:rsidRPr="00BC3F45">
        <w:rPr>
          <w:rFonts w:ascii="Arial" w:eastAsia="Times New Roman" w:hAnsi="Arial" w:cs="Arial"/>
          <w:kern w:val="0"/>
          <w:sz w:val="24"/>
          <w:szCs w:val="24"/>
          <w:lang w:eastAsia="fr-FR"/>
          <w14:ligatures w14:val="none"/>
        </w:rPr>
        <w:tab/>
        <w:t>Traitement anti rétro viral</w:t>
      </w:r>
    </w:p>
    <w:p w14:paraId="541F6D5F"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TLOH : </w:t>
      </w:r>
      <w:r w:rsidRPr="00BC3F45">
        <w:rPr>
          <w:rFonts w:ascii="Arial" w:eastAsia="Times New Roman" w:hAnsi="Arial" w:cs="Arial"/>
          <w:kern w:val="0"/>
          <w:sz w:val="24"/>
          <w:szCs w:val="24"/>
          <w:lang w:eastAsia="fr-FR"/>
          <w14:ligatures w14:val="none"/>
        </w:rPr>
        <w:tab/>
        <w:t>Télégramme Lettre Officielle Hebdomadaire</w:t>
      </w:r>
    </w:p>
    <w:p w14:paraId="54B3C12F"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TNN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Tétanos néo natal</w:t>
      </w:r>
    </w:p>
    <w:p w14:paraId="0F07029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TPM + : </w:t>
      </w:r>
      <w:r w:rsidRPr="00BC3F45">
        <w:rPr>
          <w:rFonts w:ascii="Arial" w:eastAsia="Times New Roman" w:hAnsi="Arial" w:cs="Arial"/>
          <w:kern w:val="0"/>
          <w:sz w:val="24"/>
          <w:szCs w:val="24"/>
          <w:lang w:eastAsia="fr-FR"/>
          <w14:ligatures w14:val="none"/>
        </w:rPr>
        <w:tab/>
        <w:t>Tuberculose pulmonaire à microscopie positive</w:t>
      </w:r>
    </w:p>
    <w:p w14:paraId="1AFB1E85" w14:textId="77777777" w:rsidR="00617982" w:rsidRPr="00BC3F45" w:rsidRDefault="00617982" w:rsidP="00617982">
      <w:pPr>
        <w:tabs>
          <w:tab w:val="left" w:pos="142"/>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UNICEF : </w:t>
      </w:r>
      <w:r w:rsidRPr="00BC3F45">
        <w:rPr>
          <w:rFonts w:ascii="Arial" w:eastAsia="Times New Roman" w:hAnsi="Arial" w:cs="Arial"/>
          <w:kern w:val="0"/>
          <w:sz w:val="24"/>
          <w:szCs w:val="24"/>
          <w:lang w:eastAsia="fr-FR"/>
          <w14:ligatures w14:val="none"/>
        </w:rPr>
        <w:tab/>
        <w:t>Fond des nations unies pour l’enfance</w:t>
      </w:r>
    </w:p>
    <w:p w14:paraId="2ECE889E" w14:textId="77777777" w:rsidR="00617982" w:rsidRPr="00BC3F45" w:rsidRDefault="00617982" w:rsidP="00617982">
      <w:pPr>
        <w:tabs>
          <w:tab w:val="left" w:pos="426"/>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VIH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Virus de l’immuno- déficience humaine.</w:t>
      </w:r>
    </w:p>
    <w:p w14:paraId="04FF965C" w14:textId="77777777" w:rsidR="00CC5514" w:rsidRPr="00CD65BF" w:rsidRDefault="00CC5514" w:rsidP="00617982">
      <w:pPr>
        <w:tabs>
          <w:tab w:val="left" w:pos="426"/>
        </w:tabs>
        <w:spacing w:after="0" w:line="360" w:lineRule="auto"/>
        <w:jc w:val="both"/>
        <w:rPr>
          <w:rFonts w:ascii="Times New Roman" w:eastAsia="Times New Roman" w:hAnsi="Times New Roman" w:cs="Times New Roman"/>
          <w:kern w:val="0"/>
          <w:sz w:val="24"/>
          <w:szCs w:val="24"/>
          <w:lang w:eastAsia="fr-FR"/>
          <w14:ligatures w14:val="none"/>
        </w:rPr>
      </w:pPr>
    </w:p>
    <w:p w14:paraId="445BE6FF" w14:textId="77777777" w:rsidR="00617982" w:rsidRPr="00CD65BF" w:rsidRDefault="00617982" w:rsidP="00617982">
      <w:pPr>
        <w:spacing w:after="0" w:line="360" w:lineRule="auto"/>
        <w:rPr>
          <w:rFonts w:ascii="Times New Roman" w:eastAsia="Times New Roman" w:hAnsi="Times New Roman" w:cs="Times New Roman"/>
          <w:kern w:val="0"/>
          <w:sz w:val="24"/>
          <w:szCs w:val="24"/>
          <w14:ligatures w14:val="none"/>
        </w:rPr>
      </w:pPr>
      <w:bookmarkStart w:id="13" w:name="_Toc32489435"/>
    </w:p>
    <w:p w14:paraId="14B99710" w14:textId="77777777" w:rsidR="00617982" w:rsidRPr="00FD25E0" w:rsidRDefault="00617982" w:rsidP="00FD25E0">
      <w:pPr>
        <w:pStyle w:val="Titre1"/>
        <w:rPr>
          <w:rFonts w:ascii="Arial" w:eastAsia="Times New Roman" w:hAnsi="Arial" w:cs="Arial"/>
          <w:b/>
          <w:bCs/>
          <w:color w:val="auto"/>
          <w:sz w:val="24"/>
          <w:szCs w:val="24"/>
        </w:rPr>
      </w:pPr>
      <w:bookmarkStart w:id="14" w:name="_Toc92182855"/>
      <w:bookmarkStart w:id="15" w:name="_Toc123893382"/>
      <w:bookmarkStart w:id="16" w:name="_Toc150154643"/>
      <w:r w:rsidRPr="00FD25E0">
        <w:rPr>
          <w:rFonts w:ascii="Arial" w:eastAsia="Times New Roman" w:hAnsi="Arial" w:cs="Arial"/>
          <w:b/>
          <w:bCs/>
          <w:color w:val="auto"/>
          <w:sz w:val="24"/>
          <w:szCs w:val="24"/>
        </w:rPr>
        <w:lastRenderedPageBreak/>
        <w:t>LISTE DES TABLEAUX</w:t>
      </w:r>
      <w:bookmarkEnd w:id="13"/>
      <w:r w:rsidRPr="00FD25E0">
        <w:rPr>
          <w:rFonts w:ascii="Arial" w:eastAsia="Times New Roman" w:hAnsi="Arial" w:cs="Arial"/>
          <w:b/>
          <w:bCs/>
          <w:color w:val="auto"/>
          <w:sz w:val="24"/>
          <w:szCs w:val="24"/>
        </w:rPr>
        <w:t xml:space="preserve"> ET FIGURES</w:t>
      </w:r>
      <w:bookmarkEnd w:id="14"/>
      <w:bookmarkEnd w:id="15"/>
      <w:bookmarkEnd w:id="16"/>
    </w:p>
    <w:p w14:paraId="2EE4ECCC" w14:textId="77777777" w:rsidR="00617982" w:rsidRPr="00CD65BF" w:rsidRDefault="00617982" w:rsidP="00617982">
      <w:pPr>
        <w:tabs>
          <w:tab w:val="right" w:leader="dot" w:pos="9628"/>
        </w:tabs>
        <w:spacing w:after="0" w:line="360" w:lineRule="auto"/>
        <w:jc w:val="both"/>
        <w:rPr>
          <w:rFonts w:ascii="Times New Roman" w:eastAsia="Times New Roman" w:hAnsi="Times New Roman" w:cs="Times New Roman"/>
          <w:noProof/>
          <w:color w:val="000000"/>
          <w:kern w:val="0"/>
          <w:sz w:val="24"/>
          <w:szCs w:val="24"/>
          <w:lang w:eastAsia="fr-FR"/>
          <w14:ligatures w14:val="none"/>
        </w:rPr>
      </w:pPr>
    </w:p>
    <w:p w14:paraId="1F5D197D" w14:textId="77777777" w:rsidR="00617982" w:rsidRPr="00CD65BF" w:rsidRDefault="00617982" w:rsidP="00617982">
      <w:pPr>
        <w:tabs>
          <w:tab w:val="left" w:pos="426"/>
        </w:tabs>
        <w:spacing w:after="0" w:line="360" w:lineRule="auto"/>
        <w:jc w:val="both"/>
        <w:rPr>
          <w:rFonts w:ascii="Times New Roman" w:eastAsia="Times New Roman" w:hAnsi="Times New Roman" w:cs="Times New Roman"/>
          <w:color w:val="000000"/>
          <w:kern w:val="0"/>
          <w:sz w:val="24"/>
          <w:szCs w:val="24"/>
          <w14:ligatures w14:val="none"/>
        </w:rPr>
      </w:pPr>
    </w:p>
    <w:p w14:paraId="51A79FE9" w14:textId="77777777" w:rsidR="00617982" w:rsidRPr="00FD25E0" w:rsidRDefault="00617982" w:rsidP="00FD25E0">
      <w:pPr>
        <w:pStyle w:val="Titre1"/>
        <w:rPr>
          <w:rFonts w:ascii="Arial" w:eastAsia="Times New Roman" w:hAnsi="Arial" w:cs="Arial"/>
          <w:b/>
          <w:bCs/>
          <w:color w:val="auto"/>
          <w:sz w:val="24"/>
          <w:szCs w:val="24"/>
        </w:rPr>
      </w:pPr>
      <w:bookmarkStart w:id="17" w:name="_Toc92182856"/>
      <w:bookmarkStart w:id="18" w:name="_Toc123893383"/>
      <w:bookmarkStart w:id="19" w:name="_Toc150154644"/>
      <w:r w:rsidRPr="00FD25E0">
        <w:rPr>
          <w:rFonts w:ascii="Arial" w:eastAsia="Times New Roman" w:hAnsi="Arial" w:cs="Arial"/>
          <w:b/>
          <w:bCs/>
          <w:color w:val="auto"/>
          <w:sz w:val="24"/>
          <w:szCs w:val="24"/>
        </w:rPr>
        <w:t>LISTE DES ANNEXES</w:t>
      </w:r>
      <w:bookmarkEnd w:id="17"/>
      <w:bookmarkEnd w:id="18"/>
      <w:bookmarkEnd w:id="19"/>
    </w:p>
    <w:p w14:paraId="26AE7CC5" w14:textId="77777777" w:rsidR="00617982" w:rsidRPr="00CD65BF" w:rsidRDefault="00617982" w:rsidP="00617982">
      <w:pPr>
        <w:tabs>
          <w:tab w:val="left" w:pos="426"/>
        </w:tabs>
        <w:spacing w:after="0" w:line="360" w:lineRule="auto"/>
        <w:rPr>
          <w:rFonts w:ascii="Times New Roman" w:eastAsia="Times New Roman" w:hAnsi="Times New Roman" w:cs="Times New Roman"/>
          <w:kern w:val="0"/>
          <w:sz w:val="24"/>
          <w:szCs w:val="24"/>
          <w14:ligatures w14:val="none"/>
        </w:rPr>
      </w:pPr>
    </w:p>
    <w:p w14:paraId="0EF56437" w14:textId="77777777" w:rsidR="00617982" w:rsidRPr="00CD65BF" w:rsidRDefault="00617982" w:rsidP="00617982">
      <w:pPr>
        <w:spacing w:line="360" w:lineRule="auto"/>
        <w:rPr>
          <w:rFonts w:ascii="Times New Roman" w:eastAsia="Times New Roman" w:hAnsi="Times New Roman" w:cs="Times New Roman"/>
          <w:b/>
          <w:bCs/>
          <w:kern w:val="0"/>
          <w:sz w:val="24"/>
          <w:szCs w:val="24"/>
          <w14:ligatures w14:val="none"/>
        </w:rPr>
      </w:pPr>
      <w:r w:rsidRPr="00CD65BF">
        <w:rPr>
          <w:rFonts w:ascii="Times New Roman" w:eastAsia="Times New Roman" w:hAnsi="Times New Roman" w:cs="Times New Roman"/>
          <w:kern w:val="0"/>
          <w:sz w:val="24"/>
          <w:szCs w:val="24"/>
          <w14:ligatures w14:val="none"/>
        </w:rPr>
        <w:br w:type="page"/>
      </w:r>
    </w:p>
    <w:p w14:paraId="6445A110" w14:textId="5AEEC196" w:rsidR="00252DA0" w:rsidRPr="00CD65BF" w:rsidRDefault="00617982" w:rsidP="00617982">
      <w:pPr>
        <w:rPr>
          <w:rFonts w:ascii="Times New Roman" w:hAnsi="Times New Roman" w:cs="Times New Roman"/>
          <w:sz w:val="24"/>
          <w:szCs w:val="24"/>
        </w:rPr>
      </w:pPr>
      <w:r w:rsidRPr="00CD65BF">
        <w:rPr>
          <w:rFonts w:ascii="Times New Roman" w:eastAsia="Times New Roman" w:hAnsi="Times New Roman" w:cs="Times New Roman"/>
          <w:b/>
          <w:bCs/>
          <w:kern w:val="0"/>
          <w:sz w:val="24"/>
          <w:szCs w:val="24"/>
          <w14:ligatures w14:val="none"/>
        </w:rPr>
        <w:lastRenderedPageBreak/>
        <w:t xml:space="preserve">Figure </w:t>
      </w:r>
      <w:r w:rsidRPr="00CD65BF">
        <w:rPr>
          <w:rFonts w:ascii="Times New Roman" w:eastAsia="Times New Roman" w:hAnsi="Times New Roman" w:cs="Times New Roman"/>
          <w:b/>
          <w:bCs/>
          <w:kern w:val="0"/>
          <w:sz w:val="24"/>
          <w:szCs w:val="24"/>
          <w14:ligatures w14:val="none"/>
        </w:rPr>
        <w:fldChar w:fldCharType="begin"/>
      </w:r>
      <w:r w:rsidRPr="00CD65BF">
        <w:rPr>
          <w:rFonts w:ascii="Times New Roman" w:eastAsia="Times New Roman" w:hAnsi="Times New Roman" w:cs="Times New Roman"/>
          <w:b/>
          <w:bCs/>
          <w:kern w:val="0"/>
          <w:sz w:val="24"/>
          <w:szCs w:val="24"/>
          <w14:ligatures w14:val="none"/>
        </w:rPr>
        <w:instrText xml:space="preserve"> SEQ Figure \* ARABIC </w:instrText>
      </w:r>
      <w:r w:rsidRPr="00CD65BF">
        <w:rPr>
          <w:rFonts w:ascii="Times New Roman" w:eastAsia="Times New Roman" w:hAnsi="Times New Roman" w:cs="Times New Roman"/>
          <w:b/>
          <w:bCs/>
          <w:kern w:val="0"/>
          <w:sz w:val="24"/>
          <w:szCs w:val="24"/>
          <w14:ligatures w14:val="none"/>
        </w:rPr>
        <w:fldChar w:fldCharType="separate"/>
      </w:r>
      <w:r w:rsidR="00A67D99">
        <w:rPr>
          <w:rFonts w:ascii="Times New Roman" w:eastAsia="Times New Roman" w:hAnsi="Times New Roman" w:cs="Times New Roman"/>
          <w:b/>
          <w:bCs/>
          <w:noProof/>
          <w:kern w:val="0"/>
          <w:sz w:val="24"/>
          <w:szCs w:val="24"/>
          <w14:ligatures w14:val="none"/>
        </w:rPr>
        <w:t>1</w:t>
      </w:r>
      <w:r w:rsidRPr="00CD65BF">
        <w:rPr>
          <w:rFonts w:ascii="Times New Roman" w:eastAsia="Times New Roman" w:hAnsi="Times New Roman" w:cs="Times New Roman"/>
          <w:b/>
          <w:bCs/>
          <w:kern w:val="0"/>
          <w:sz w:val="24"/>
          <w:szCs w:val="24"/>
          <w14:ligatures w14:val="none"/>
        </w:rPr>
        <w:fldChar w:fldCharType="end"/>
      </w:r>
      <w:r w:rsidRPr="00CD65BF">
        <w:rPr>
          <w:rFonts w:ascii="Times New Roman" w:eastAsia="Times New Roman" w:hAnsi="Times New Roman" w:cs="Times New Roman"/>
          <w:b/>
          <w:bCs/>
          <w:kern w:val="0"/>
          <w:sz w:val="24"/>
          <w:szCs w:val="24"/>
          <w14:ligatures w14:val="none"/>
        </w:rPr>
        <w:t xml:space="preserve"> : Carte sanitaire de la région des Hauts-</w:t>
      </w:r>
      <w:r w:rsidR="00166634" w:rsidRPr="00CD65BF">
        <w:rPr>
          <w:rFonts w:ascii="Times New Roman" w:eastAsia="Times New Roman" w:hAnsi="Times New Roman" w:cs="Times New Roman"/>
          <w:b/>
          <w:bCs/>
          <w:kern w:val="0"/>
          <w:sz w:val="24"/>
          <w:szCs w:val="24"/>
          <w14:ligatures w14:val="none"/>
        </w:rPr>
        <w:t>Bassins</w:t>
      </w:r>
    </w:p>
    <w:p w14:paraId="7CE3254E" w14:textId="6AEEDD68" w:rsidR="00617982" w:rsidRPr="00CD65BF" w:rsidRDefault="00856D27" w:rsidP="00856D27">
      <w:pPr>
        <w:rPr>
          <w:rFonts w:ascii="Times New Roman" w:hAnsi="Times New Roman" w:cs="Times New Roman"/>
          <w:b/>
          <w:bCs/>
          <w:sz w:val="24"/>
          <w:szCs w:val="24"/>
        </w:rPr>
      </w:pPr>
      <w:r>
        <w:rPr>
          <w:noProof/>
          <w:lang w:eastAsia="fr-FR"/>
        </w:rPr>
        <w:drawing>
          <wp:inline distT="0" distB="0" distL="0" distR="0" wp14:anchorId="104F898C" wp14:editId="68B0D9D0">
            <wp:extent cx="5760085" cy="4076065"/>
            <wp:effectExtent l="0" t="0" r="0" b="635"/>
            <wp:docPr id="103875242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85" cy="4076065"/>
                    </a:xfrm>
                    <a:prstGeom prst="rect">
                      <a:avLst/>
                    </a:prstGeom>
                    <a:noFill/>
                    <a:ln>
                      <a:noFill/>
                    </a:ln>
                  </pic:spPr>
                </pic:pic>
              </a:graphicData>
            </a:graphic>
          </wp:inline>
        </w:drawing>
      </w:r>
      <w:r w:rsidR="00617982" w:rsidRPr="00CD65BF">
        <w:rPr>
          <w:rFonts w:ascii="Times New Roman" w:hAnsi="Times New Roman" w:cs="Times New Roman"/>
          <w:b/>
          <w:bCs/>
          <w:sz w:val="24"/>
          <w:szCs w:val="24"/>
        </w:rPr>
        <w:br w:type="page"/>
      </w:r>
    </w:p>
    <w:p w14:paraId="07F3099B" w14:textId="789BEEA6" w:rsidR="00252DA0" w:rsidRPr="00FD25E0" w:rsidRDefault="00252DA0" w:rsidP="00FD25E0">
      <w:pPr>
        <w:pStyle w:val="Titre1"/>
        <w:rPr>
          <w:rFonts w:ascii="Arial" w:hAnsi="Arial" w:cs="Arial"/>
          <w:b/>
          <w:bCs/>
          <w:color w:val="auto"/>
          <w:sz w:val="24"/>
          <w:szCs w:val="24"/>
        </w:rPr>
      </w:pPr>
      <w:bookmarkStart w:id="20" w:name="_Toc150154645"/>
      <w:r w:rsidRPr="00FD25E0">
        <w:rPr>
          <w:rFonts w:ascii="Arial" w:hAnsi="Arial" w:cs="Arial"/>
          <w:b/>
          <w:bCs/>
          <w:color w:val="auto"/>
          <w:sz w:val="24"/>
          <w:szCs w:val="24"/>
        </w:rPr>
        <w:lastRenderedPageBreak/>
        <w:t>INTRODUCTION</w:t>
      </w:r>
      <w:bookmarkEnd w:id="20"/>
      <w:r w:rsidRPr="00FD25E0">
        <w:rPr>
          <w:rFonts w:ascii="Arial" w:hAnsi="Arial" w:cs="Arial"/>
          <w:b/>
          <w:bCs/>
          <w:color w:val="auto"/>
          <w:sz w:val="24"/>
          <w:szCs w:val="24"/>
        </w:rPr>
        <w:t xml:space="preserve"> </w:t>
      </w:r>
    </w:p>
    <w:p w14:paraId="7C2D75B4" w14:textId="5E555FD3" w:rsidR="00557171" w:rsidRPr="00BC3F45" w:rsidRDefault="00557171" w:rsidP="00BC3F45">
      <w:pPr>
        <w:widowControl w:val="0"/>
        <w:spacing w:before="120" w:after="120" w:line="360" w:lineRule="auto"/>
        <w:ind w:right="402"/>
        <w:jc w:val="both"/>
        <w:rPr>
          <w:rFonts w:ascii="Arial" w:eastAsia="Times New Roman" w:hAnsi="Arial" w:cs="Arial"/>
          <w:sz w:val="24"/>
          <w:szCs w:val="24"/>
          <w:lang w:eastAsia="fr-FR"/>
        </w:rPr>
      </w:pPr>
      <w:r w:rsidRPr="00BC3F45">
        <w:rPr>
          <w:rFonts w:ascii="Arial" w:eastAsia="Times New Roman" w:hAnsi="Arial" w:cs="Arial"/>
          <w:sz w:val="24"/>
          <w:szCs w:val="24"/>
          <w:lang w:eastAsia="fr-FR"/>
        </w:rPr>
        <w:t xml:space="preserve">La Direction Régionale de la Santé et de l’Hygiène Publique (DRSHP) des Hauts-Bassins (HBS) élabore </w:t>
      </w:r>
      <w:r w:rsidR="002B2898" w:rsidRPr="00BC3F45">
        <w:rPr>
          <w:rFonts w:ascii="Arial" w:eastAsia="Times New Roman" w:hAnsi="Arial" w:cs="Arial"/>
          <w:sz w:val="24"/>
          <w:szCs w:val="24"/>
          <w:lang w:eastAsia="fr-FR"/>
        </w:rPr>
        <w:t xml:space="preserve">son plan de développement sanitaire régional (PDSR) pour </w:t>
      </w:r>
      <w:r w:rsidRPr="00BC3F45">
        <w:rPr>
          <w:rFonts w:ascii="Arial" w:eastAsia="Times New Roman" w:hAnsi="Arial" w:cs="Arial"/>
          <w:sz w:val="24"/>
          <w:szCs w:val="24"/>
          <w:lang w:eastAsia="fr-FR"/>
        </w:rPr>
        <w:t xml:space="preserve">mettre en œuvre </w:t>
      </w:r>
      <w:r w:rsidR="002B2898" w:rsidRPr="00BC3F45">
        <w:rPr>
          <w:rFonts w:ascii="Arial" w:eastAsia="Times New Roman" w:hAnsi="Arial" w:cs="Arial"/>
          <w:sz w:val="24"/>
          <w:szCs w:val="24"/>
          <w:lang w:eastAsia="fr-FR"/>
        </w:rPr>
        <w:t>le plan national de développement sanitaire (PNDS 2021-2030)</w:t>
      </w:r>
      <w:r w:rsidRPr="00BC3F45">
        <w:rPr>
          <w:rFonts w:ascii="Arial" w:eastAsia="Times New Roman" w:hAnsi="Arial" w:cs="Arial"/>
          <w:sz w:val="24"/>
          <w:szCs w:val="24"/>
          <w:lang w:eastAsia="fr-FR"/>
        </w:rPr>
        <w:t xml:space="preserve">. </w:t>
      </w:r>
      <w:r w:rsidR="002B2898" w:rsidRPr="00BC3F45">
        <w:rPr>
          <w:rFonts w:ascii="Arial" w:eastAsia="Times New Roman" w:hAnsi="Arial" w:cs="Arial"/>
          <w:sz w:val="24"/>
          <w:szCs w:val="24"/>
          <w:lang w:eastAsia="fr-FR"/>
        </w:rPr>
        <w:t>L’</w:t>
      </w:r>
      <w:r w:rsidR="00BE104C" w:rsidRPr="00BC3F45">
        <w:rPr>
          <w:rFonts w:ascii="Arial" w:eastAsia="Times New Roman" w:hAnsi="Arial" w:cs="Arial"/>
          <w:sz w:val="24"/>
          <w:szCs w:val="24"/>
          <w:lang w:eastAsia="fr-FR"/>
        </w:rPr>
        <w:t>élaboration</w:t>
      </w:r>
      <w:r w:rsidR="002B2898" w:rsidRPr="00BC3F45">
        <w:rPr>
          <w:rFonts w:ascii="Arial" w:eastAsia="Times New Roman" w:hAnsi="Arial" w:cs="Arial"/>
          <w:sz w:val="24"/>
          <w:szCs w:val="24"/>
          <w:lang w:eastAsia="fr-FR"/>
        </w:rPr>
        <w:t xml:space="preserve"> </w:t>
      </w:r>
      <w:r w:rsidRPr="00BC3F45">
        <w:rPr>
          <w:rFonts w:ascii="Arial" w:eastAsia="Times New Roman" w:hAnsi="Arial" w:cs="Arial"/>
          <w:sz w:val="24"/>
          <w:szCs w:val="24"/>
          <w:lang w:eastAsia="fr-FR"/>
        </w:rPr>
        <w:t xml:space="preserve">de ce </w:t>
      </w:r>
      <w:r w:rsidR="00166634" w:rsidRPr="00BC3F45">
        <w:rPr>
          <w:rFonts w:ascii="Arial" w:eastAsia="Times New Roman" w:hAnsi="Arial" w:cs="Arial"/>
          <w:sz w:val="24"/>
          <w:szCs w:val="24"/>
          <w:lang w:eastAsia="fr-FR"/>
        </w:rPr>
        <w:t xml:space="preserve">Plan de Développement Sanitaire de la Région </w:t>
      </w:r>
      <w:r w:rsidRPr="00BC3F45">
        <w:rPr>
          <w:rFonts w:ascii="Arial" w:eastAsia="Times New Roman" w:hAnsi="Arial" w:cs="Arial"/>
          <w:sz w:val="24"/>
          <w:szCs w:val="24"/>
          <w:lang w:eastAsia="fr-FR"/>
        </w:rPr>
        <w:t>(P</w:t>
      </w:r>
      <w:r w:rsidR="00166634" w:rsidRPr="00BC3F45">
        <w:rPr>
          <w:rFonts w:ascii="Arial" w:eastAsia="Times New Roman" w:hAnsi="Arial" w:cs="Arial"/>
          <w:sz w:val="24"/>
          <w:szCs w:val="24"/>
          <w:lang w:eastAsia="fr-FR"/>
        </w:rPr>
        <w:t>DSR</w:t>
      </w:r>
      <w:r w:rsidRPr="00BC3F45">
        <w:rPr>
          <w:rFonts w:ascii="Arial" w:eastAsia="Times New Roman" w:hAnsi="Arial" w:cs="Arial"/>
          <w:sz w:val="24"/>
          <w:szCs w:val="24"/>
          <w:lang w:eastAsia="fr-FR"/>
        </w:rPr>
        <w:t xml:space="preserve">) se fait en collaboration avec les Directions </w:t>
      </w:r>
      <w:r w:rsidR="009E4060" w:rsidRPr="00BC3F45">
        <w:rPr>
          <w:rFonts w:ascii="Arial" w:eastAsia="Times New Roman" w:hAnsi="Arial" w:cs="Arial"/>
          <w:sz w:val="24"/>
          <w:szCs w:val="24"/>
          <w:lang w:eastAsia="fr-FR"/>
        </w:rPr>
        <w:t>C</w:t>
      </w:r>
      <w:r w:rsidRPr="00BC3F45">
        <w:rPr>
          <w:rFonts w:ascii="Arial" w:eastAsia="Times New Roman" w:hAnsi="Arial" w:cs="Arial"/>
          <w:sz w:val="24"/>
          <w:szCs w:val="24"/>
          <w:lang w:eastAsia="fr-FR"/>
        </w:rPr>
        <w:t xml:space="preserve">entrales, les Équipes Cadres de Districts (ECD), les acteurs locaux et les Partenaires Techniques et Financiers (PTF) Le </w:t>
      </w:r>
      <w:r w:rsidR="00E45B9D" w:rsidRPr="00BC3F45">
        <w:rPr>
          <w:rFonts w:ascii="Arial" w:eastAsia="Times New Roman" w:hAnsi="Arial" w:cs="Arial"/>
          <w:sz w:val="24"/>
          <w:szCs w:val="24"/>
          <w:lang w:eastAsia="fr-FR"/>
        </w:rPr>
        <w:t xml:space="preserve">PDSR </w:t>
      </w:r>
      <w:r w:rsidRPr="00BC3F45">
        <w:rPr>
          <w:rFonts w:ascii="Arial" w:eastAsia="Times New Roman" w:hAnsi="Arial" w:cs="Arial"/>
          <w:sz w:val="24"/>
          <w:szCs w:val="24"/>
          <w:lang w:eastAsia="fr-FR"/>
        </w:rPr>
        <w:t xml:space="preserve">a été élaboré selon l’approche Gestion Axée sur les Résultats (GAR) conformément aux </w:t>
      </w:r>
      <w:r w:rsidR="002B2898" w:rsidRPr="00BC3F45">
        <w:rPr>
          <w:rFonts w:ascii="Arial" w:eastAsia="Times New Roman" w:hAnsi="Arial" w:cs="Arial"/>
          <w:sz w:val="24"/>
          <w:szCs w:val="24"/>
          <w:lang w:eastAsia="fr-FR"/>
        </w:rPr>
        <w:t xml:space="preserve">guides et directives d’élaboration des </w:t>
      </w:r>
      <w:r w:rsidR="009E4060" w:rsidRPr="00BC3F45">
        <w:rPr>
          <w:rFonts w:ascii="Arial" w:eastAsia="Times New Roman" w:hAnsi="Arial" w:cs="Arial"/>
          <w:kern w:val="0"/>
          <w:sz w:val="24"/>
          <w:szCs w:val="24"/>
          <w:lang w:eastAsia="fr-FR"/>
          <w14:ligatures w14:val="none"/>
        </w:rPr>
        <w:t>Plans Stratégiques (</w:t>
      </w:r>
      <w:r w:rsidR="002B2898" w:rsidRPr="00BC3F45">
        <w:rPr>
          <w:rFonts w:ascii="Arial" w:eastAsia="Times New Roman" w:hAnsi="Arial" w:cs="Arial"/>
          <w:sz w:val="24"/>
          <w:szCs w:val="24"/>
          <w:lang w:eastAsia="fr-FR"/>
        </w:rPr>
        <w:t>PS</w:t>
      </w:r>
      <w:r w:rsidR="009E4060" w:rsidRPr="00BC3F45">
        <w:rPr>
          <w:rFonts w:ascii="Arial" w:eastAsia="Times New Roman" w:hAnsi="Arial" w:cs="Arial"/>
          <w:sz w:val="24"/>
          <w:szCs w:val="24"/>
          <w:lang w:eastAsia="fr-FR"/>
        </w:rPr>
        <w:t>)</w:t>
      </w:r>
      <w:r w:rsidR="002B2898" w:rsidRPr="00BC3F45">
        <w:rPr>
          <w:rFonts w:ascii="Arial" w:eastAsia="Times New Roman" w:hAnsi="Arial" w:cs="Arial"/>
          <w:sz w:val="24"/>
          <w:szCs w:val="24"/>
          <w:lang w:eastAsia="fr-FR"/>
        </w:rPr>
        <w:t xml:space="preserve">, PDSR, </w:t>
      </w:r>
      <w:r w:rsidR="006524FA" w:rsidRPr="00BC3F45">
        <w:rPr>
          <w:rFonts w:ascii="Arial" w:eastAsia="Times New Roman" w:hAnsi="Arial" w:cs="Arial"/>
          <w:kern w:val="0"/>
          <w:sz w:val="24"/>
          <w:szCs w:val="24"/>
          <w:lang w:eastAsia="fr-FR"/>
          <w14:ligatures w14:val="none"/>
        </w:rPr>
        <w:t>Plans de Développement Sanitaires des Districts (</w:t>
      </w:r>
      <w:r w:rsidR="002B2898" w:rsidRPr="00BC3F45">
        <w:rPr>
          <w:rFonts w:ascii="Arial" w:eastAsia="Times New Roman" w:hAnsi="Arial" w:cs="Arial"/>
          <w:sz w:val="24"/>
          <w:szCs w:val="24"/>
          <w:lang w:eastAsia="fr-FR"/>
        </w:rPr>
        <w:t>PDSD</w:t>
      </w:r>
      <w:r w:rsidR="006524FA" w:rsidRPr="00BC3F45">
        <w:rPr>
          <w:rFonts w:ascii="Arial" w:eastAsia="Times New Roman" w:hAnsi="Arial" w:cs="Arial"/>
          <w:sz w:val="24"/>
          <w:szCs w:val="24"/>
          <w:lang w:eastAsia="fr-FR"/>
        </w:rPr>
        <w:t>)</w:t>
      </w:r>
      <w:r w:rsidR="002B2898" w:rsidRPr="00BC3F45">
        <w:rPr>
          <w:rFonts w:ascii="Arial" w:eastAsia="Times New Roman" w:hAnsi="Arial" w:cs="Arial"/>
          <w:sz w:val="24"/>
          <w:szCs w:val="24"/>
          <w:lang w:eastAsia="fr-FR"/>
        </w:rPr>
        <w:t xml:space="preserve"> et</w:t>
      </w:r>
      <w:r w:rsidR="006524FA" w:rsidRPr="00BC3F45">
        <w:rPr>
          <w:rFonts w:ascii="Arial" w:eastAsia="Times New Roman" w:hAnsi="Arial" w:cs="Arial"/>
          <w:sz w:val="24"/>
          <w:szCs w:val="24"/>
          <w:lang w:eastAsia="fr-FR"/>
        </w:rPr>
        <w:t xml:space="preserve"> </w:t>
      </w:r>
      <w:r w:rsidR="006524FA" w:rsidRPr="00BC3F45">
        <w:rPr>
          <w:rFonts w:ascii="Arial" w:eastAsia="Times New Roman" w:hAnsi="Arial" w:cs="Arial"/>
          <w:kern w:val="0"/>
          <w:sz w:val="24"/>
          <w:szCs w:val="24"/>
          <w:lang w:eastAsia="fr-FR"/>
          <w14:ligatures w14:val="none"/>
        </w:rPr>
        <w:t>Projet d’ Etablissements Hospitaliers</w:t>
      </w:r>
      <w:r w:rsidR="002B2898" w:rsidRPr="00BC3F45">
        <w:rPr>
          <w:rFonts w:ascii="Arial" w:eastAsia="Times New Roman" w:hAnsi="Arial" w:cs="Arial"/>
          <w:sz w:val="24"/>
          <w:szCs w:val="24"/>
          <w:lang w:eastAsia="fr-FR"/>
        </w:rPr>
        <w:t xml:space="preserve"> </w:t>
      </w:r>
      <w:r w:rsidR="006524FA" w:rsidRPr="00BC3F45">
        <w:rPr>
          <w:rFonts w:ascii="Arial" w:eastAsia="Times New Roman" w:hAnsi="Arial" w:cs="Arial"/>
          <w:sz w:val="24"/>
          <w:szCs w:val="24"/>
          <w:lang w:eastAsia="fr-FR"/>
        </w:rPr>
        <w:t>(</w:t>
      </w:r>
      <w:r w:rsidR="002B2898" w:rsidRPr="00BC3F45">
        <w:rPr>
          <w:rFonts w:ascii="Arial" w:eastAsia="Times New Roman" w:hAnsi="Arial" w:cs="Arial"/>
          <w:sz w:val="24"/>
          <w:szCs w:val="24"/>
          <w:lang w:eastAsia="fr-FR"/>
        </w:rPr>
        <w:t>PEH</w:t>
      </w:r>
      <w:r w:rsidR="006524FA" w:rsidRPr="00BC3F45">
        <w:rPr>
          <w:rFonts w:ascii="Arial" w:eastAsia="Times New Roman" w:hAnsi="Arial" w:cs="Arial"/>
          <w:sz w:val="24"/>
          <w:szCs w:val="24"/>
          <w:lang w:eastAsia="fr-FR"/>
        </w:rPr>
        <w:t>)</w:t>
      </w:r>
      <w:r w:rsidRPr="00BC3F45">
        <w:rPr>
          <w:rFonts w:ascii="Arial" w:eastAsia="Times New Roman" w:hAnsi="Arial" w:cs="Arial"/>
          <w:sz w:val="24"/>
          <w:szCs w:val="24"/>
          <w:lang w:eastAsia="fr-FR"/>
        </w:rPr>
        <w:t xml:space="preserve">. </w:t>
      </w:r>
    </w:p>
    <w:p w14:paraId="22FB5E6B" w14:textId="14490B25" w:rsidR="00252DA0" w:rsidRPr="00BC3F45" w:rsidRDefault="00557171" w:rsidP="00BC3F45">
      <w:pPr>
        <w:spacing w:after="0" w:line="360" w:lineRule="auto"/>
        <w:jc w:val="both"/>
        <w:rPr>
          <w:rFonts w:ascii="Arial" w:hAnsi="Arial" w:cs="Arial"/>
          <w:sz w:val="24"/>
          <w:szCs w:val="24"/>
        </w:rPr>
      </w:pPr>
      <w:r w:rsidRPr="00B2799D">
        <w:rPr>
          <w:rFonts w:ascii="Arial" w:eastAsia="Times New Roman" w:hAnsi="Arial" w:cs="Arial"/>
          <w:sz w:val="24"/>
          <w:szCs w:val="24"/>
          <w:lang w:eastAsia="fr-FR"/>
        </w:rPr>
        <w:t xml:space="preserve">Le processus d’élaboration du </w:t>
      </w:r>
      <w:r w:rsidR="002B2898" w:rsidRPr="00B2799D">
        <w:rPr>
          <w:rFonts w:ascii="Arial" w:eastAsia="Times New Roman" w:hAnsi="Arial" w:cs="Arial"/>
          <w:sz w:val="24"/>
          <w:szCs w:val="24"/>
          <w:lang w:eastAsia="fr-FR"/>
        </w:rPr>
        <w:t>PDSR</w:t>
      </w:r>
      <w:r w:rsidRPr="00B2799D">
        <w:rPr>
          <w:rFonts w:ascii="Arial" w:eastAsia="Times New Roman" w:hAnsi="Arial" w:cs="Arial"/>
          <w:sz w:val="24"/>
          <w:szCs w:val="24"/>
          <w:lang w:eastAsia="fr-FR"/>
        </w:rPr>
        <w:t xml:space="preserve"> a été participatif. Le présent </w:t>
      </w:r>
      <w:r w:rsidR="002B2898" w:rsidRPr="00B2799D">
        <w:rPr>
          <w:rFonts w:ascii="Arial" w:eastAsia="Times New Roman" w:hAnsi="Arial" w:cs="Arial"/>
          <w:sz w:val="24"/>
          <w:szCs w:val="24"/>
          <w:lang w:eastAsia="fr-FR"/>
        </w:rPr>
        <w:t>PDSR</w:t>
      </w:r>
      <w:r w:rsidRPr="00B2799D">
        <w:rPr>
          <w:rFonts w:ascii="Arial" w:eastAsia="Times New Roman" w:hAnsi="Arial" w:cs="Arial"/>
          <w:sz w:val="24"/>
          <w:szCs w:val="24"/>
          <w:lang w:eastAsia="fr-FR"/>
        </w:rPr>
        <w:t xml:space="preserve"> s’articule autour des points suivants à savoir </w:t>
      </w:r>
      <w:r w:rsidR="002B2898" w:rsidRPr="00B2799D">
        <w:rPr>
          <w:rFonts w:ascii="Arial" w:eastAsia="Times New Roman" w:hAnsi="Arial" w:cs="Arial"/>
          <w:sz w:val="24"/>
          <w:szCs w:val="24"/>
          <w:lang w:eastAsia="fr-FR"/>
        </w:rPr>
        <w:t>généralité sur la région, l’analyse de la situation sanitaire de la région, le cadre de programmation du PDSR, disposition de la mise en œuvre et de suivi évaluation, budgétisation et financement du PDSR, l’analyse de gestion des risques</w:t>
      </w:r>
    </w:p>
    <w:p w14:paraId="66719F49" w14:textId="1265302B" w:rsidR="00252DA0" w:rsidRPr="00FD25E0" w:rsidRDefault="00252DA0" w:rsidP="00FD25E0">
      <w:pPr>
        <w:pStyle w:val="Titre1"/>
        <w:rPr>
          <w:rFonts w:ascii="Arial" w:hAnsi="Arial" w:cs="Arial"/>
          <w:b/>
          <w:bCs/>
          <w:color w:val="auto"/>
          <w:sz w:val="24"/>
          <w:szCs w:val="24"/>
        </w:rPr>
      </w:pPr>
      <w:bookmarkStart w:id="21" w:name="_Toc150154646"/>
      <w:r w:rsidRPr="00FD25E0">
        <w:rPr>
          <w:rFonts w:ascii="Arial" w:hAnsi="Arial" w:cs="Arial"/>
          <w:b/>
          <w:bCs/>
          <w:color w:val="auto"/>
          <w:sz w:val="24"/>
          <w:szCs w:val="24"/>
        </w:rPr>
        <w:t>CONTEXTE ET JUSTIFICATION</w:t>
      </w:r>
      <w:bookmarkEnd w:id="21"/>
    </w:p>
    <w:p w14:paraId="4EF58ECD" w14:textId="132053C8" w:rsidR="00252DA0" w:rsidRPr="00BC3F45" w:rsidRDefault="00291EDA" w:rsidP="00FD25E0">
      <w:pPr>
        <w:spacing w:before="120" w:line="360" w:lineRule="auto"/>
        <w:jc w:val="both"/>
        <w:rPr>
          <w:rFonts w:ascii="Arial" w:hAnsi="Arial" w:cs="Arial"/>
          <w:bCs/>
          <w:color w:val="000000" w:themeColor="text1"/>
          <w:kern w:val="0"/>
          <w:sz w:val="24"/>
          <w:szCs w:val="26"/>
          <w14:ligatures w14:val="none"/>
        </w:rPr>
      </w:pPr>
      <w:r w:rsidRPr="00BC3F45">
        <w:rPr>
          <w:rFonts w:ascii="Arial" w:hAnsi="Arial" w:cs="Arial"/>
          <w:bCs/>
          <w:color w:val="000000" w:themeColor="text1"/>
          <w:kern w:val="0"/>
          <w:sz w:val="24"/>
          <w:szCs w:val="26"/>
          <w14:ligatures w14:val="none"/>
        </w:rPr>
        <w:t xml:space="preserve">Dans le but de contribuer à l’atteinte des objectifs </w:t>
      </w:r>
      <w:r w:rsidR="00E45B9D" w:rsidRPr="00BC3F45">
        <w:rPr>
          <w:rFonts w:ascii="Arial" w:hAnsi="Arial" w:cs="Arial"/>
          <w:bCs/>
          <w:color w:val="000000" w:themeColor="text1"/>
          <w:kern w:val="0"/>
          <w:sz w:val="24"/>
          <w:szCs w:val="26"/>
          <w14:ligatures w14:val="none"/>
        </w:rPr>
        <w:t>de la Politique Sectorielle Santé 2018-2027</w:t>
      </w:r>
      <w:r w:rsidRPr="00BC3F45">
        <w:rPr>
          <w:rFonts w:ascii="Arial" w:hAnsi="Arial" w:cs="Arial"/>
          <w:bCs/>
          <w:color w:val="000000" w:themeColor="text1"/>
          <w:kern w:val="0"/>
          <w:sz w:val="24"/>
          <w:szCs w:val="26"/>
          <w14:ligatures w14:val="none"/>
        </w:rPr>
        <w:t>, une meilleure planification et un suivi-évaluation axé sur les résultats s’avère</w:t>
      </w:r>
      <w:r w:rsidR="00E45B9D" w:rsidRPr="00BC3F45">
        <w:rPr>
          <w:rFonts w:ascii="Arial" w:hAnsi="Arial" w:cs="Arial"/>
          <w:bCs/>
          <w:color w:val="000000" w:themeColor="text1"/>
          <w:kern w:val="0"/>
          <w:sz w:val="24"/>
          <w:szCs w:val="26"/>
          <w14:ligatures w14:val="none"/>
        </w:rPr>
        <w:t>nt</w:t>
      </w:r>
      <w:r w:rsidRPr="00BC3F45">
        <w:rPr>
          <w:rFonts w:ascii="Arial" w:hAnsi="Arial" w:cs="Arial"/>
          <w:bCs/>
          <w:color w:val="000000" w:themeColor="text1"/>
          <w:kern w:val="0"/>
          <w:sz w:val="24"/>
          <w:szCs w:val="26"/>
          <w14:ligatures w14:val="none"/>
        </w:rPr>
        <w:t xml:space="preserve"> nécessaire</w:t>
      </w:r>
      <w:r w:rsidR="00E45B9D" w:rsidRPr="00BC3F45">
        <w:rPr>
          <w:rFonts w:ascii="Arial" w:hAnsi="Arial" w:cs="Arial"/>
          <w:bCs/>
          <w:color w:val="000000" w:themeColor="text1"/>
          <w:kern w:val="0"/>
          <w:sz w:val="24"/>
          <w:szCs w:val="26"/>
          <w14:ligatures w14:val="none"/>
        </w:rPr>
        <w:t>s</w:t>
      </w:r>
      <w:r w:rsidRPr="00BC3F45">
        <w:rPr>
          <w:rFonts w:ascii="Arial" w:hAnsi="Arial" w:cs="Arial"/>
          <w:bCs/>
          <w:color w:val="000000" w:themeColor="text1"/>
          <w:kern w:val="0"/>
          <w:sz w:val="24"/>
          <w:szCs w:val="26"/>
          <w14:ligatures w14:val="none"/>
        </w:rPr>
        <w:t>. Pour cela, l’élaboration du Plan national de développement sanitaire (PNDS) 2021-2030,</w:t>
      </w:r>
      <w:r w:rsidR="00E45B9D" w:rsidRPr="00BC3F45">
        <w:rPr>
          <w:rFonts w:ascii="Arial" w:hAnsi="Arial" w:cs="Arial"/>
          <w:bCs/>
          <w:color w:val="000000" w:themeColor="text1"/>
          <w:kern w:val="0"/>
          <w:sz w:val="24"/>
          <w:szCs w:val="26"/>
          <w14:ligatures w14:val="none"/>
        </w:rPr>
        <w:t xml:space="preserve"> </w:t>
      </w:r>
      <w:r w:rsidR="005A46D0" w:rsidRPr="00BC3F45">
        <w:rPr>
          <w:rFonts w:ascii="Arial" w:hAnsi="Arial" w:cs="Arial"/>
          <w:bCs/>
          <w:color w:val="000000" w:themeColor="text1"/>
          <w:kern w:val="0"/>
          <w:sz w:val="24"/>
          <w:szCs w:val="26"/>
          <w14:ligatures w14:val="none"/>
        </w:rPr>
        <w:t>selon le concept, « un plan, un budget, un rapport » nécessite</w:t>
      </w:r>
      <w:r w:rsidRPr="00BC3F45">
        <w:rPr>
          <w:rFonts w:ascii="Arial" w:hAnsi="Arial" w:cs="Arial"/>
          <w:bCs/>
          <w:color w:val="000000" w:themeColor="text1"/>
          <w:kern w:val="0"/>
          <w:sz w:val="24"/>
          <w:szCs w:val="26"/>
          <w14:ligatures w14:val="none"/>
        </w:rPr>
        <w:t xml:space="preserve"> l’élaboration d’un plan de développement sanitaire de la région (PDSR) des Hauts Bassins. </w:t>
      </w:r>
      <w:r w:rsidR="005A46D0" w:rsidRPr="00BC3F45">
        <w:rPr>
          <w:rFonts w:ascii="Arial" w:hAnsi="Arial" w:cs="Arial"/>
          <w:bCs/>
          <w:color w:val="000000" w:themeColor="text1"/>
          <w:kern w:val="0"/>
          <w:sz w:val="24"/>
          <w:szCs w:val="26"/>
          <w14:ligatures w14:val="none"/>
        </w:rPr>
        <w:t>La région des Hauts-Bassins compte huit (08) districts sanitaires</w:t>
      </w:r>
      <w:r w:rsidR="006524FA" w:rsidRPr="00BC3F45">
        <w:rPr>
          <w:rFonts w:ascii="Arial" w:hAnsi="Arial" w:cs="Arial"/>
          <w:bCs/>
          <w:color w:val="000000" w:themeColor="text1"/>
          <w:kern w:val="0"/>
          <w:sz w:val="24"/>
          <w:szCs w:val="26"/>
          <w14:ligatures w14:val="none"/>
        </w:rPr>
        <w:t xml:space="preserve"> et</w:t>
      </w:r>
      <w:r w:rsidR="005A46D0" w:rsidRPr="00BC3F45">
        <w:rPr>
          <w:rFonts w:ascii="Arial" w:hAnsi="Arial" w:cs="Arial"/>
          <w:bCs/>
          <w:color w:val="000000" w:themeColor="text1"/>
          <w:kern w:val="0"/>
          <w:sz w:val="24"/>
          <w:szCs w:val="26"/>
          <w14:ligatures w14:val="none"/>
        </w:rPr>
        <w:t xml:space="preserve"> un </w:t>
      </w:r>
      <w:r w:rsidR="006524FA" w:rsidRPr="00BC3F45">
        <w:rPr>
          <w:rFonts w:ascii="Arial" w:hAnsi="Arial" w:cs="Arial"/>
          <w:bCs/>
          <w:color w:val="000000" w:themeColor="text1"/>
          <w:kern w:val="0"/>
          <w:sz w:val="24"/>
          <w:szCs w:val="26"/>
          <w14:ligatures w14:val="none"/>
        </w:rPr>
        <w:t>C</w:t>
      </w:r>
      <w:r w:rsidR="005A46D0" w:rsidRPr="00BC3F45">
        <w:rPr>
          <w:rFonts w:ascii="Arial" w:hAnsi="Arial" w:cs="Arial"/>
          <w:bCs/>
          <w:color w:val="000000" w:themeColor="text1"/>
          <w:kern w:val="0"/>
          <w:sz w:val="24"/>
          <w:szCs w:val="26"/>
          <w14:ligatures w14:val="none"/>
        </w:rPr>
        <w:t>entre Hospitalier Universitaire pour le secteur public, la médecine traditionnelle et le secteur privé</w:t>
      </w:r>
      <w:r w:rsidR="002B2898" w:rsidRPr="00BC3F45">
        <w:rPr>
          <w:rFonts w:ascii="Arial" w:hAnsi="Arial" w:cs="Arial"/>
          <w:bCs/>
          <w:color w:val="000000" w:themeColor="text1"/>
          <w:kern w:val="0"/>
          <w:sz w:val="24"/>
          <w:szCs w:val="26"/>
          <w14:ligatures w14:val="none"/>
        </w:rPr>
        <w:t>. L’élaboration de ce PDSR tient compte des politiques et stratégies nationales et la gestion axée sur les résultats.</w:t>
      </w:r>
    </w:p>
    <w:p w14:paraId="2FFFD33F" w14:textId="60BA378D" w:rsidR="002B2898" w:rsidRPr="00BC3F45" w:rsidRDefault="002B2898" w:rsidP="002B2898">
      <w:pPr>
        <w:spacing w:line="360" w:lineRule="auto"/>
        <w:jc w:val="both"/>
        <w:rPr>
          <w:rFonts w:ascii="Arial" w:hAnsi="Arial" w:cs="Arial"/>
          <w:bCs/>
          <w:color w:val="000000" w:themeColor="text1"/>
          <w:kern w:val="0"/>
          <w:sz w:val="24"/>
          <w:szCs w:val="26"/>
          <w14:ligatures w14:val="none"/>
        </w:rPr>
      </w:pPr>
      <w:r w:rsidRPr="00BC3F45">
        <w:rPr>
          <w:rFonts w:ascii="Arial" w:hAnsi="Arial" w:cs="Arial"/>
          <w:bCs/>
          <w:color w:val="000000" w:themeColor="text1"/>
          <w:kern w:val="0"/>
          <w:sz w:val="24"/>
          <w:szCs w:val="26"/>
          <w14:ligatures w14:val="none"/>
        </w:rPr>
        <w:t xml:space="preserve">Les indicateurs en lien avec le PNDS </w:t>
      </w:r>
      <w:r w:rsidR="007C1B78" w:rsidRPr="00BC3F45">
        <w:rPr>
          <w:rFonts w:ascii="Arial" w:hAnsi="Arial" w:cs="Arial"/>
          <w:bCs/>
          <w:color w:val="000000" w:themeColor="text1"/>
          <w:kern w:val="0"/>
          <w:sz w:val="24"/>
          <w:szCs w:val="26"/>
          <w14:ligatures w14:val="none"/>
        </w:rPr>
        <w:t>à</w:t>
      </w:r>
      <w:r w:rsidRPr="00BC3F45">
        <w:rPr>
          <w:rFonts w:ascii="Arial" w:hAnsi="Arial" w:cs="Arial"/>
          <w:bCs/>
          <w:color w:val="000000" w:themeColor="text1"/>
          <w:kern w:val="0"/>
          <w:sz w:val="24"/>
          <w:szCs w:val="26"/>
          <w14:ligatures w14:val="none"/>
        </w:rPr>
        <w:t xml:space="preserve"> insérer </w:t>
      </w:r>
    </w:p>
    <w:p w14:paraId="0457EF08" w14:textId="77777777" w:rsidR="002B2898" w:rsidRPr="00BC3F45" w:rsidRDefault="002B2898" w:rsidP="002B2898">
      <w:pPr>
        <w:spacing w:line="360" w:lineRule="auto"/>
        <w:ind w:left="-5" w:right="35"/>
        <w:jc w:val="both"/>
        <w:rPr>
          <w:rFonts w:ascii="Arial" w:hAnsi="Arial" w:cs="Arial"/>
          <w:bCs/>
          <w:color w:val="000000" w:themeColor="text1"/>
          <w:kern w:val="0"/>
          <w:sz w:val="24"/>
          <w:szCs w:val="26"/>
          <w14:ligatures w14:val="none"/>
        </w:rPr>
      </w:pPr>
      <w:r w:rsidRPr="00BC3F45">
        <w:rPr>
          <w:rFonts w:ascii="Arial" w:hAnsi="Arial" w:cs="Arial"/>
          <w:bCs/>
          <w:color w:val="000000" w:themeColor="text1"/>
          <w:kern w:val="0"/>
          <w:sz w:val="24"/>
          <w:szCs w:val="26"/>
          <w14:ligatures w14:val="none"/>
        </w:rPr>
        <w:t xml:space="preserve">Dans le contexte actuel, l’élaboration de plans stratégiques sectoriels au niveau provincial et régional, s’impose. Le plan de développement sanitaire de la région (PDSR) est la traduction opérationnelle du PNDS au niveau intermédiaire. Il sera le document de référence pour les intervenants en matière de santé dans la région pour les 05 prochaines années. </w:t>
      </w:r>
    </w:p>
    <w:p w14:paraId="3C79C2E6" w14:textId="77777777" w:rsidR="002B2898" w:rsidRPr="00BC3F45" w:rsidRDefault="002B2898" w:rsidP="002B2898">
      <w:pPr>
        <w:spacing w:line="360" w:lineRule="auto"/>
        <w:ind w:left="-5" w:right="35"/>
        <w:jc w:val="both"/>
        <w:rPr>
          <w:rFonts w:ascii="Arial" w:hAnsi="Arial" w:cs="Arial"/>
          <w:bCs/>
          <w:color w:val="000000" w:themeColor="text1"/>
          <w:kern w:val="0"/>
          <w:sz w:val="24"/>
          <w:szCs w:val="26"/>
          <w14:ligatures w14:val="none"/>
        </w:rPr>
      </w:pPr>
      <w:r w:rsidRPr="00BC3F45">
        <w:rPr>
          <w:rFonts w:ascii="Arial" w:hAnsi="Arial" w:cs="Arial"/>
          <w:bCs/>
          <w:color w:val="000000" w:themeColor="text1"/>
          <w:kern w:val="0"/>
          <w:sz w:val="24"/>
          <w:szCs w:val="26"/>
          <w14:ligatures w14:val="none"/>
        </w:rPr>
        <w:lastRenderedPageBreak/>
        <w:t xml:space="preserve">Le processus d’élaboration de ce document est une planification systémique globale axée sur les résultats et un exercice participatif et inclusif prenant en compte l’équilibre du système. </w:t>
      </w:r>
    </w:p>
    <w:p w14:paraId="7AE14ACF" w14:textId="20A6AC27" w:rsidR="002B2898" w:rsidRPr="00BC3F45" w:rsidRDefault="002B2898" w:rsidP="00BC3F45">
      <w:pPr>
        <w:spacing w:line="360" w:lineRule="auto"/>
        <w:ind w:left="-5" w:right="35"/>
        <w:jc w:val="both"/>
        <w:rPr>
          <w:rFonts w:ascii="Arial" w:hAnsi="Arial" w:cs="Arial"/>
          <w:bCs/>
          <w:color w:val="000000" w:themeColor="text1"/>
          <w:kern w:val="0"/>
          <w:sz w:val="24"/>
          <w:szCs w:val="26"/>
          <w14:ligatures w14:val="none"/>
        </w:rPr>
      </w:pPr>
      <w:r w:rsidRPr="00BC3F45">
        <w:rPr>
          <w:rFonts w:ascii="Arial" w:hAnsi="Arial" w:cs="Arial"/>
          <w:bCs/>
          <w:color w:val="000000" w:themeColor="text1"/>
          <w:kern w:val="0"/>
          <w:sz w:val="24"/>
          <w:szCs w:val="26"/>
          <w14:ligatures w14:val="none"/>
        </w:rPr>
        <w:t xml:space="preserve">En outre, son élaboration intervient dans un contexte humanitaire, où il est plus que jamais nécessaire d’élaborer avec les parties prenantes la réponse adaptée à la situation régionale. </w:t>
      </w:r>
    </w:p>
    <w:p w14:paraId="721A1338" w14:textId="2EFF1FDD" w:rsidR="00252DA0" w:rsidRPr="00FD25E0" w:rsidRDefault="00252DA0" w:rsidP="00FD25E0">
      <w:pPr>
        <w:pStyle w:val="Titre1"/>
        <w:spacing w:after="120"/>
        <w:rPr>
          <w:rFonts w:ascii="Arial" w:hAnsi="Arial" w:cs="Arial"/>
          <w:b/>
          <w:bCs/>
          <w:color w:val="auto"/>
          <w:sz w:val="24"/>
          <w:szCs w:val="24"/>
        </w:rPr>
      </w:pPr>
      <w:bookmarkStart w:id="22" w:name="_Toc150154647"/>
      <w:r w:rsidRPr="00FD25E0">
        <w:rPr>
          <w:rFonts w:ascii="Arial" w:hAnsi="Arial" w:cs="Arial"/>
          <w:b/>
          <w:bCs/>
          <w:color w:val="auto"/>
          <w:sz w:val="24"/>
          <w:szCs w:val="24"/>
        </w:rPr>
        <w:t>PROCESSUS D’ÉLABORATION DU PDSR</w:t>
      </w:r>
      <w:bookmarkEnd w:id="22"/>
      <w:r w:rsidRPr="00FD25E0">
        <w:rPr>
          <w:rFonts w:ascii="Arial" w:hAnsi="Arial" w:cs="Arial"/>
          <w:b/>
          <w:bCs/>
          <w:color w:val="auto"/>
          <w:sz w:val="24"/>
          <w:szCs w:val="24"/>
        </w:rPr>
        <w:t xml:space="preserve"> </w:t>
      </w:r>
    </w:p>
    <w:p w14:paraId="52E30AFB" w14:textId="6F47DB35" w:rsidR="002B2898" w:rsidRPr="00BC3F45" w:rsidRDefault="002B2898" w:rsidP="002B2898">
      <w:pPr>
        <w:spacing w:line="360" w:lineRule="auto"/>
        <w:rPr>
          <w:rFonts w:ascii="Arial" w:hAnsi="Arial" w:cs="Arial"/>
          <w:color w:val="000000"/>
          <w:sz w:val="24"/>
          <w:szCs w:val="24"/>
        </w:rPr>
      </w:pPr>
      <w:r w:rsidRPr="00BC3F45">
        <w:rPr>
          <w:rFonts w:ascii="Arial" w:hAnsi="Arial" w:cs="Arial"/>
          <w:color w:val="000000"/>
          <w:sz w:val="24"/>
          <w:szCs w:val="24"/>
        </w:rPr>
        <w:t>Le processus d’</w:t>
      </w:r>
      <w:r w:rsidR="00BE104C" w:rsidRPr="00BC3F45">
        <w:rPr>
          <w:rFonts w:ascii="Arial" w:hAnsi="Arial" w:cs="Arial"/>
          <w:color w:val="000000"/>
          <w:sz w:val="24"/>
          <w:szCs w:val="24"/>
        </w:rPr>
        <w:t>élaboration</w:t>
      </w:r>
      <w:r w:rsidRPr="00BC3F45">
        <w:rPr>
          <w:rFonts w:ascii="Arial" w:hAnsi="Arial" w:cs="Arial"/>
          <w:color w:val="000000"/>
          <w:sz w:val="24"/>
          <w:szCs w:val="24"/>
        </w:rPr>
        <w:t xml:space="preserve"> de ce </w:t>
      </w:r>
      <w:r w:rsidR="00BE104C" w:rsidRPr="00BC3F45">
        <w:rPr>
          <w:rFonts w:ascii="Arial" w:hAnsi="Arial" w:cs="Arial"/>
          <w:color w:val="000000"/>
          <w:sz w:val="24"/>
          <w:szCs w:val="24"/>
        </w:rPr>
        <w:t>présent</w:t>
      </w:r>
      <w:r w:rsidRPr="00BC3F45">
        <w:rPr>
          <w:rFonts w:ascii="Arial" w:hAnsi="Arial" w:cs="Arial"/>
          <w:color w:val="000000"/>
          <w:sz w:val="24"/>
          <w:szCs w:val="24"/>
        </w:rPr>
        <w:t xml:space="preserve"> PDSR s’est </w:t>
      </w:r>
      <w:r w:rsidR="00BE104C" w:rsidRPr="00BC3F45">
        <w:rPr>
          <w:rFonts w:ascii="Arial" w:hAnsi="Arial" w:cs="Arial"/>
          <w:color w:val="000000"/>
          <w:sz w:val="24"/>
          <w:szCs w:val="24"/>
        </w:rPr>
        <w:t>déroulée</w:t>
      </w:r>
      <w:r w:rsidRPr="00BC3F45">
        <w:rPr>
          <w:rFonts w:ascii="Arial" w:hAnsi="Arial" w:cs="Arial"/>
          <w:color w:val="000000"/>
          <w:sz w:val="24"/>
          <w:szCs w:val="24"/>
        </w:rPr>
        <w:t xml:space="preserve"> en 5 étapes :</w:t>
      </w:r>
    </w:p>
    <w:p w14:paraId="6B2918DF" w14:textId="77777777" w:rsidR="002B2898" w:rsidRPr="00BC3F45" w:rsidRDefault="002B2898" w:rsidP="002B2898">
      <w:pPr>
        <w:spacing w:line="360" w:lineRule="auto"/>
        <w:rPr>
          <w:rFonts w:ascii="Arial" w:hAnsi="Arial" w:cs="Arial"/>
          <w:color w:val="000000"/>
          <w:sz w:val="24"/>
          <w:szCs w:val="24"/>
        </w:rPr>
      </w:pPr>
      <w:r w:rsidRPr="00BC3F45">
        <w:rPr>
          <w:rFonts w:ascii="Arial" w:hAnsi="Arial" w:cs="Arial"/>
          <w:color w:val="000000"/>
          <w:sz w:val="24"/>
          <w:szCs w:val="24"/>
        </w:rPr>
        <w:t xml:space="preserve"> Etape 1 : Phase préparatoire</w:t>
      </w:r>
    </w:p>
    <w:p w14:paraId="22AC0D1D" w14:textId="77777777" w:rsidR="002B2898" w:rsidRPr="00BC3F45" w:rsidRDefault="002B2898">
      <w:pPr>
        <w:pStyle w:val="Paragraphedeliste"/>
        <w:numPr>
          <w:ilvl w:val="0"/>
          <w:numId w:val="4"/>
        </w:numPr>
        <w:spacing w:line="360" w:lineRule="auto"/>
        <w:rPr>
          <w:rFonts w:ascii="Arial" w:hAnsi="Arial" w:cs="Arial"/>
          <w:color w:val="000000"/>
          <w:sz w:val="24"/>
          <w:szCs w:val="24"/>
        </w:rPr>
      </w:pPr>
      <w:r w:rsidRPr="00BC3F45">
        <w:rPr>
          <w:rFonts w:ascii="Arial" w:hAnsi="Arial" w:cs="Arial"/>
          <w:color w:val="000000"/>
          <w:sz w:val="24"/>
          <w:szCs w:val="24"/>
        </w:rPr>
        <w:t>Réunion de démarrage</w:t>
      </w:r>
    </w:p>
    <w:p w14:paraId="3D7FCCCE" w14:textId="77777777" w:rsidR="002B2898" w:rsidRPr="00BC3F45" w:rsidRDefault="002B2898">
      <w:pPr>
        <w:pStyle w:val="Paragraphedeliste"/>
        <w:numPr>
          <w:ilvl w:val="0"/>
          <w:numId w:val="4"/>
        </w:numPr>
        <w:spacing w:line="360" w:lineRule="auto"/>
        <w:rPr>
          <w:rFonts w:ascii="Arial" w:hAnsi="Arial" w:cs="Arial"/>
          <w:color w:val="000000"/>
          <w:sz w:val="24"/>
          <w:szCs w:val="24"/>
        </w:rPr>
      </w:pPr>
      <w:r w:rsidRPr="00BC3F45">
        <w:rPr>
          <w:rFonts w:ascii="Arial" w:hAnsi="Arial" w:cs="Arial"/>
          <w:color w:val="000000"/>
          <w:sz w:val="24"/>
          <w:szCs w:val="24"/>
        </w:rPr>
        <w:t>Lancement officiel des activités d’élaboration du PDSR, des PDSD et PEH</w:t>
      </w:r>
    </w:p>
    <w:p w14:paraId="6AE0C84F" w14:textId="77777777" w:rsidR="002B2898" w:rsidRPr="00BC3F45" w:rsidRDefault="002B2898">
      <w:pPr>
        <w:pStyle w:val="Paragraphedeliste"/>
        <w:numPr>
          <w:ilvl w:val="0"/>
          <w:numId w:val="4"/>
        </w:numPr>
        <w:spacing w:line="360" w:lineRule="auto"/>
        <w:rPr>
          <w:rFonts w:ascii="Arial" w:hAnsi="Arial" w:cs="Arial"/>
          <w:color w:val="000000"/>
          <w:sz w:val="24"/>
          <w:szCs w:val="24"/>
        </w:rPr>
      </w:pPr>
      <w:r w:rsidRPr="00BC3F45">
        <w:rPr>
          <w:rFonts w:ascii="Arial" w:hAnsi="Arial" w:cs="Arial"/>
          <w:color w:val="000000"/>
          <w:sz w:val="24"/>
          <w:szCs w:val="24"/>
        </w:rPr>
        <w:t>Mise en place du comité de pilotage du PDSR</w:t>
      </w:r>
    </w:p>
    <w:p w14:paraId="4C7177DC" w14:textId="77777777" w:rsidR="002B2898" w:rsidRPr="00BC3F45" w:rsidRDefault="002B2898">
      <w:pPr>
        <w:pStyle w:val="Paragraphedeliste"/>
        <w:numPr>
          <w:ilvl w:val="0"/>
          <w:numId w:val="4"/>
        </w:numPr>
        <w:spacing w:line="360" w:lineRule="auto"/>
        <w:rPr>
          <w:rFonts w:ascii="Arial" w:hAnsi="Arial" w:cs="Arial"/>
          <w:color w:val="000000"/>
          <w:sz w:val="24"/>
          <w:szCs w:val="24"/>
        </w:rPr>
      </w:pPr>
      <w:r w:rsidRPr="00BC3F45">
        <w:rPr>
          <w:rFonts w:ascii="Arial" w:hAnsi="Arial" w:cs="Arial"/>
          <w:color w:val="000000"/>
          <w:sz w:val="24"/>
          <w:szCs w:val="24"/>
        </w:rPr>
        <w:t>Mise en place de l’équipe d’appui aux districts</w:t>
      </w:r>
    </w:p>
    <w:p w14:paraId="381001D2" w14:textId="77777777" w:rsidR="002B2898" w:rsidRPr="00BC3F45" w:rsidRDefault="002B2898">
      <w:pPr>
        <w:pStyle w:val="Paragraphedeliste"/>
        <w:numPr>
          <w:ilvl w:val="0"/>
          <w:numId w:val="4"/>
        </w:numPr>
        <w:spacing w:after="0" w:line="360" w:lineRule="auto"/>
        <w:jc w:val="both"/>
        <w:rPr>
          <w:rFonts w:ascii="Arial" w:hAnsi="Arial" w:cs="Arial"/>
          <w:bCs/>
          <w:color w:val="000000" w:themeColor="text1"/>
          <w:sz w:val="24"/>
          <w:szCs w:val="26"/>
        </w:rPr>
      </w:pPr>
      <w:r w:rsidRPr="00BC3F45">
        <w:rPr>
          <w:rFonts w:ascii="Arial" w:hAnsi="Arial" w:cs="Arial"/>
          <w:color w:val="000000"/>
          <w:sz w:val="24"/>
          <w:szCs w:val="24"/>
        </w:rPr>
        <w:t>Sortie d’appui dans les DS</w:t>
      </w:r>
    </w:p>
    <w:p w14:paraId="5922B964" w14:textId="77777777" w:rsidR="002B2898" w:rsidRPr="00BC3F45" w:rsidRDefault="002B2898" w:rsidP="002B2898">
      <w:pPr>
        <w:spacing w:line="360" w:lineRule="auto"/>
        <w:rPr>
          <w:rFonts w:ascii="Arial" w:hAnsi="Arial" w:cs="Arial"/>
          <w:sz w:val="24"/>
          <w:szCs w:val="24"/>
        </w:rPr>
      </w:pPr>
      <w:r w:rsidRPr="00BC3F45">
        <w:rPr>
          <w:rFonts w:ascii="Arial" w:hAnsi="Arial" w:cs="Arial"/>
          <w:color w:val="000000"/>
          <w:sz w:val="24"/>
          <w:szCs w:val="24"/>
        </w:rPr>
        <w:t>Etape 2 :  Analyse de la situation</w:t>
      </w:r>
      <w:r w:rsidRPr="00BC3F45">
        <w:rPr>
          <w:rFonts w:ascii="Arial" w:hAnsi="Arial" w:cs="Arial"/>
          <w:sz w:val="24"/>
          <w:szCs w:val="24"/>
        </w:rPr>
        <w:t xml:space="preserve"> </w:t>
      </w:r>
    </w:p>
    <w:p w14:paraId="242F24F2" w14:textId="77777777" w:rsidR="002B2898" w:rsidRPr="00BC3F45" w:rsidRDefault="002B2898">
      <w:pPr>
        <w:pStyle w:val="Paragraphedeliste"/>
        <w:numPr>
          <w:ilvl w:val="0"/>
          <w:numId w:val="7"/>
        </w:numPr>
        <w:spacing w:line="360" w:lineRule="auto"/>
        <w:rPr>
          <w:rFonts w:ascii="Arial" w:hAnsi="Arial" w:cs="Arial"/>
          <w:color w:val="000000"/>
          <w:sz w:val="24"/>
          <w:szCs w:val="24"/>
        </w:rPr>
      </w:pPr>
      <w:r w:rsidRPr="00BC3F45">
        <w:rPr>
          <w:rFonts w:ascii="Arial" w:hAnsi="Arial" w:cs="Arial"/>
          <w:sz w:val="24"/>
          <w:szCs w:val="24"/>
        </w:rPr>
        <w:t>Collecte des données par l’équipe de rédaction</w:t>
      </w:r>
    </w:p>
    <w:p w14:paraId="3FA915CE" w14:textId="77777777" w:rsidR="002B2898" w:rsidRPr="00BC3F45" w:rsidRDefault="002B2898">
      <w:pPr>
        <w:pStyle w:val="Paragraphedeliste"/>
        <w:numPr>
          <w:ilvl w:val="0"/>
          <w:numId w:val="6"/>
        </w:numPr>
        <w:spacing w:line="360" w:lineRule="auto"/>
        <w:rPr>
          <w:rFonts w:ascii="Arial" w:hAnsi="Arial" w:cs="Arial"/>
          <w:sz w:val="24"/>
          <w:szCs w:val="24"/>
        </w:rPr>
      </w:pPr>
      <w:r w:rsidRPr="00BC3F45">
        <w:rPr>
          <w:rFonts w:ascii="Arial" w:hAnsi="Arial" w:cs="Arial"/>
          <w:color w:val="000000"/>
          <w:sz w:val="24"/>
          <w:szCs w:val="24"/>
        </w:rPr>
        <w:t>Réception de l’analyse de la situation des districts</w:t>
      </w:r>
    </w:p>
    <w:p w14:paraId="54B65B06" w14:textId="77777777" w:rsidR="002B2898" w:rsidRPr="00BC3F45" w:rsidRDefault="002B2898">
      <w:pPr>
        <w:pStyle w:val="Paragraphedeliste"/>
        <w:numPr>
          <w:ilvl w:val="0"/>
          <w:numId w:val="6"/>
        </w:numPr>
        <w:spacing w:line="360" w:lineRule="auto"/>
        <w:rPr>
          <w:rFonts w:ascii="Arial" w:hAnsi="Arial" w:cs="Arial"/>
          <w:sz w:val="24"/>
          <w:szCs w:val="24"/>
        </w:rPr>
      </w:pPr>
      <w:r w:rsidRPr="00BC3F45">
        <w:rPr>
          <w:rFonts w:ascii="Arial" w:hAnsi="Arial" w:cs="Arial"/>
          <w:sz w:val="24"/>
          <w:szCs w:val="24"/>
        </w:rPr>
        <w:t>Rédaction de l’analyse situationnelle au niveau régionale</w:t>
      </w:r>
    </w:p>
    <w:p w14:paraId="56D1996F" w14:textId="77777777" w:rsidR="00BE104C" w:rsidRPr="00BC3F45" w:rsidRDefault="002B2898" w:rsidP="002B2898">
      <w:pPr>
        <w:spacing w:line="360" w:lineRule="auto"/>
        <w:rPr>
          <w:rFonts w:ascii="Arial" w:hAnsi="Arial" w:cs="Arial"/>
          <w:bCs/>
          <w:color w:val="000000" w:themeColor="text1"/>
          <w:sz w:val="24"/>
          <w:szCs w:val="26"/>
        </w:rPr>
      </w:pPr>
      <w:r w:rsidRPr="00BC3F45">
        <w:rPr>
          <w:rFonts w:ascii="Arial" w:hAnsi="Arial" w:cs="Arial"/>
          <w:color w:val="000000"/>
          <w:sz w:val="24"/>
          <w:szCs w:val="24"/>
        </w:rPr>
        <w:t xml:space="preserve">Etape 3 : Détermination des problèmes </w:t>
      </w:r>
      <w:r w:rsidR="00BE104C" w:rsidRPr="00BC3F45">
        <w:rPr>
          <w:rFonts w:ascii="Arial" w:hAnsi="Arial" w:cs="Arial"/>
          <w:color w:val="000000"/>
          <w:sz w:val="24"/>
          <w:szCs w:val="24"/>
        </w:rPr>
        <w:t>p</w:t>
      </w:r>
      <w:r w:rsidRPr="00BC3F45">
        <w:rPr>
          <w:rFonts w:ascii="Arial" w:hAnsi="Arial" w:cs="Arial"/>
          <w:color w:val="000000"/>
          <w:sz w:val="24"/>
          <w:szCs w:val="24"/>
        </w:rPr>
        <w:t>rioritaires</w:t>
      </w:r>
      <w:r w:rsidRPr="00BC3F45" w:rsidDel="009D7A5E">
        <w:rPr>
          <w:rFonts w:ascii="Arial" w:hAnsi="Arial" w:cs="Arial"/>
          <w:bCs/>
          <w:color w:val="000000" w:themeColor="text1"/>
          <w:sz w:val="24"/>
          <w:szCs w:val="26"/>
        </w:rPr>
        <w:t xml:space="preserve"> </w:t>
      </w:r>
    </w:p>
    <w:p w14:paraId="72CED130" w14:textId="5D9FCEE9" w:rsidR="002B2898" w:rsidRPr="00BC3F45" w:rsidRDefault="002B2898" w:rsidP="002B2898">
      <w:pPr>
        <w:spacing w:line="360" w:lineRule="auto"/>
        <w:rPr>
          <w:rFonts w:ascii="Arial" w:hAnsi="Arial" w:cs="Arial"/>
          <w:color w:val="000000"/>
          <w:sz w:val="24"/>
          <w:szCs w:val="24"/>
        </w:rPr>
      </w:pPr>
      <w:r w:rsidRPr="00BC3F45">
        <w:rPr>
          <w:rFonts w:ascii="Arial" w:hAnsi="Arial" w:cs="Arial"/>
          <w:bCs/>
          <w:color w:val="000000" w:themeColor="text1"/>
          <w:sz w:val="24"/>
          <w:szCs w:val="26"/>
        </w:rPr>
        <w:t xml:space="preserve"> </w:t>
      </w:r>
      <w:r w:rsidRPr="00BC3F45">
        <w:rPr>
          <w:rFonts w:ascii="Arial" w:hAnsi="Arial" w:cs="Arial"/>
          <w:color w:val="000000"/>
          <w:sz w:val="24"/>
          <w:szCs w:val="24"/>
        </w:rPr>
        <w:t>Etape 4 :  Atelier d’élaboration du PDSR</w:t>
      </w:r>
    </w:p>
    <w:p w14:paraId="033C20BE" w14:textId="3EFDBD2F" w:rsidR="002B2898" w:rsidRPr="00BC3F45" w:rsidRDefault="002B2898" w:rsidP="002B2898">
      <w:pPr>
        <w:autoSpaceDE w:val="0"/>
        <w:autoSpaceDN w:val="0"/>
        <w:adjustRightInd w:val="0"/>
        <w:rPr>
          <w:rFonts w:ascii="Arial" w:hAnsi="Arial" w:cs="Arial"/>
          <w:bCs/>
          <w:color w:val="000000" w:themeColor="text1"/>
          <w:sz w:val="24"/>
          <w:szCs w:val="26"/>
        </w:rPr>
      </w:pPr>
      <w:r w:rsidRPr="00BC3F45">
        <w:rPr>
          <w:rFonts w:ascii="Arial" w:hAnsi="Arial" w:cs="Arial"/>
          <w:color w:val="000000"/>
          <w:sz w:val="24"/>
          <w:szCs w:val="24"/>
        </w:rPr>
        <w:t>Sortie de validation technique des PDSD dans les 3 provinces de la région</w:t>
      </w:r>
      <w:r w:rsidRPr="00BC3F45" w:rsidDel="009D7A5E">
        <w:rPr>
          <w:rFonts w:ascii="Arial" w:hAnsi="Arial" w:cs="Arial"/>
          <w:bCs/>
          <w:color w:val="000000" w:themeColor="text1"/>
          <w:sz w:val="24"/>
          <w:szCs w:val="26"/>
        </w:rPr>
        <w:t xml:space="preserve"> </w:t>
      </w:r>
    </w:p>
    <w:p w14:paraId="34C0C7B4" w14:textId="77777777" w:rsidR="002B2898" w:rsidRPr="00BC3F45" w:rsidRDefault="002B2898" w:rsidP="002B2898">
      <w:pPr>
        <w:autoSpaceDE w:val="0"/>
        <w:autoSpaceDN w:val="0"/>
        <w:adjustRightInd w:val="0"/>
        <w:rPr>
          <w:rFonts w:ascii="Arial" w:hAnsi="Arial" w:cs="Arial"/>
          <w:color w:val="000000"/>
          <w:sz w:val="24"/>
          <w:szCs w:val="24"/>
        </w:rPr>
      </w:pPr>
      <w:r w:rsidRPr="00BC3F45">
        <w:rPr>
          <w:rFonts w:ascii="Arial" w:hAnsi="Arial" w:cs="Arial"/>
          <w:color w:val="000000"/>
          <w:sz w:val="24"/>
          <w:szCs w:val="24"/>
        </w:rPr>
        <w:t xml:space="preserve">Etape 5 :  Atelier de validation et d’adoption du PDSR </w:t>
      </w:r>
    </w:p>
    <w:p w14:paraId="71BF9FD4" w14:textId="5E40DAEC" w:rsidR="00252DA0" w:rsidRPr="00CD65BF" w:rsidRDefault="00252DA0" w:rsidP="00252DA0">
      <w:pPr>
        <w:rPr>
          <w:rFonts w:ascii="Times New Roman" w:hAnsi="Times New Roman" w:cs="Times New Roman"/>
          <w:sz w:val="24"/>
          <w:szCs w:val="24"/>
        </w:rPr>
      </w:pPr>
    </w:p>
    <w:p w14:paraId="2177238C" w14:textId="46F5F915" w:rsidR="00252DA0" w:rsidRPr="00FD25E0" w:rsidRDefault="00252DA0" w:rsidP="00FD25E0">
      <w:pPr>
        <w:pStyle w:val="Titre1"/>
        <w:numPr>
          <w:ilvl w:val="0"/>
          <w:numId w:val="22"/>
        </w:numPr>
        <w:spacing w:line="360" w:lineRule="auto"/>
        <w:rPr>
          <w:rFonts w:ascii="Arial" w:hAnsi="Arial" w:cs="Arial"/>
          <w:b/>
          <w:bCs/>
          <w:color w:val="auto"/>
          <w:sz w:val="24"/>
          <w:szCs w:val="24"/>
        </w:rPr>
      </w:pPr>
      <w:bookmarkStart w:id="23" w:name="_Toc150154648"/>
      <w:r w:rsidRPr="00FD25E0">
        <w:rPr>
          <w:rFonts w:ascii="Arial" w:hAnsi="Arial" w:cs="Arial"/>
          <w:b/>
          <w:bCs/>
          <w:color w:val="auto"/>
          <w:sz w:val="24"/>
          <w:szCs w:val="24"/>
        </w:rPr>
        <w:t>GENERALITES SUR LA REGION</w:t>
      </w:r>
      <w:bookmarkEnd w:id="23"/>
    </w:p>
    <w:p w14:paraId="2F4653B0" w14:textId="729B87B9" w:rsidR="00252DA0" w:rsidRPr="00CD65BF" w:rsidRDefault="00252DA0" w:rsidP="00FD25E0">
      <w:pPr>
        <w:spacing w:line="360" w:lineRule="auto"/>
        <w:rPr>
          <w:rFonts w:ascii="Times New Roman" w:hAnsi="Times New Roman" w:cs="Times New Roman"/>
          <w:b/>
          <w:bCs/>
          <w:sz w:val="24"/>
          <w:szCs w:val="24"/>
        </w:rPr>
      </w:pPr>
      <w:r w:rsidRPr="00CD65BF">
        <w:rPr>
          <w:rFonts w:ascii="Times New Roman" w:hAnsi="Times New Roman" w:cs="Times New Roman"/>
          <w:b/>
          <w:bCs/>
          <w:sz w:val="24"/>
          <w:szCs w:val="24"/>
        </w:rPr>
        <w:t>PRÉSENTATION DE LA RÉGION</w:t>
      </w:r>
    </w:p>
    <w:p w14:paraId="4A697C44" w14:textId="3DC473B9" w:rsidR="00252DA0" w:rsidRPr="009D070E" w:rsidRDefault="00252DA0" w:rsidP="009D070E">
      <w:pPr>
        <w:pStyle w:val="Titre3"/>
        <w:numPr>
          <w:ilvl w:val="1"/>
          <w:numId w:val="22"/>
        </w:numPr>
        <w:spacing w:before="120" w:after="120"/>
        <w:ind w:left="777" w:hanging="357"/>
        <w:rPr>
          <w:rFonts w:ascii="Arial" w:hAnsi="Arial" w:cs="Arial"/>
          <w:b/>
          <w:bCs/>
          <w:color w:val="auto"/>
        </w:rPr>
      </w:pPr>
      <w:bookmarkStart w:id="24" w:name="_Toc150154649"/>
      <w:r w:rsidRPr="009D070E">
        <w:rPr>
          <w:rFonts w:ascii="Arial" w:hAnsi="Arial" w:cs="Arial"/>
          <w:b/>
          <w:bCs/>
          <w:color w:val="auto"/>
        </w:rPr>
        <w:t>Données administratives</w:t>
      </w:r>
      <w:bookmarkEnd w:id="24"/>
      <w:r w:rsidRPr="009D070E">
        <w:rPr>
          <w:rFonts w:ascii="Arial" w:hAnsi="Arial" w:cs="Arial"/>
          <w:b/>
          <w:bCs/>
          <w:color w:val="auto"/>
        </w:rPr>
        <w:t xml:space="preserve"> </w:t>
      </w:r>
    </w:p>
    <w:p w14:paraId="292D8591" w14:textId="3CECDF11" w:rsidR="00291EDA" w:rsidRPr="00DE1D17" w:rsidRDefault="00291EDA" w:rsidP="00291EDA">
      <w:pPr>
        <w:spacing w:after="0" w:line="360" w:lineRule="auto"/>
        <w:jc w:val="both"/>
        <w:rPr>
          <w:rFonts w:ascii="Arial" w:eastAsia="Times New Roman" w:hAnsi="Arial" w:cs="Arial"/>
          <w:kern w:val="0"/>
          <w:sz w:val="24"/>
          <w:szCs w:val="24"/>
          <w:lang w:eastAsia="fr-FR"/>
          <w14:ligatures w14:val="none"/>
        </w:rPr>
      </w:pPr>
      <w:r w:rsidRPr="00DE1D17">
        <w:rPr>
          <w:rFonts w:ascii="Arial" w:eastAsia="Times New Roman" w:hAnsi="Arial" w:cs="Arial"/>
          <w:sz w:val="24"/>
          <w:szCs w:val="24"/>
          <w:lang w:eastAsia="fr-FR"/>
        </w:rPr>
        <w:t>La région des Hauts Bassins est</w:t>
      </w:r>
      <w:r w:rsidRPr="00DE1D17">
        <w:rPr>
          <w:rFonts w:ascii="Arial" w:eastAsia="Times New Roman" w:hAnsi="Arial" w:cs="Arial"/>
          <w:kern w:val="0"/>
          <w:sz w:val="24"/>
          <w:szCs w:val="24"/>
          <w:lang w:eastAsia="fr-FR"/>
          <w14:ligatures w14:val="none"/>
        </w:rPr>
        <w:t xml:space="preserve"> subdivisée en trois</w:t>
      </w:r>
      <w:r w:rsidR="009D070E">
        <w:rPr>
          <w:rFonts w:ascii="Arial" w:eastAsia="Times New Roman" w:hAnsi="Arial" w:cs="Arial"/>
          <w:kern w:val="0"/>
          <w:sz w:val="24"/>
          <w:szCs w:val="24"/>
          <w:lang w:eastAsia="fr-FR"/>
          <w14:ligatures w14:val="none"/>
        </w:rPr>
        <w:t xml:space="preserve"> </w:t>
      </w:r>
      <w:r w:rsidR="006524FA" w:rsidRPr="00DE1D17">
        <w:rPr>
          <w:rFonts w:ascii="Arial" w:eastAsia="Times New Roman" w:hAnsi="Arial" w:cs="Arial"/>
          <w:kern w:val="0"/>
          <w:sz w:val="24"/>
          <w:szCs w:val="24"/>
          <w:lang w:eastAsia="fr-FR"/>
          <w14:ligatures w14:val="none"/>
        </w:rPr>
        <w:t>(03)</w:t>
      </w:r>
      <w:r w:rsidRPr="00DE1D17">
        <w:rPr>
          <w:rFonts w:ascii="Arial" w:eastAsia="Times New Roman" w:hAnsi="Arial" w:cs="Arial"/>
          <w:kern w:val="0"/>
          <w:sz w:val="24"/>
          <w:szCs w:val="24"/>
          <w:lang w:eastAsia="fr-FR"/>
          <w14:ligatures w14:val="none"/>
        </w:rPr>
        <w:t xml:space="preserve"> provinces (Houet, Kénédougou et Tuy), 33 départements, 33 communes dont trois urbaines (Bobo-Dioulasso, Houndé et Orodara). La commune de Bobo-Dioulasso qui abrite le siège </w:t>
      </w:r>
      <w:r w:rsidRPr="00DE1D17">
        <w:rPr>
          <w:rFonts w:ascii="Arial" w:eastAsia="Times New Roman" w:hAnsi="Arial" w:cs="Arial"/>
          <w:kern w:val="0"/>
          <w:sz w:val="24"/>
          <w:szCs w:val="24"/>
          <w:lang w:eastAsia="fr-FR"/>
          <w14:ligatures w14:val="none"/>
        </w:rPr>
        <w:lastRenderedPageBreak/>
        <w:t xml:space="preserve">de la DRSHP est subdivisée en 33 secteurs répartis dans </w:t>
      </w:r>
      <w:r w:rsidR="006524FA" w:rsidRPr="00DE1D17">
        <w:rPr>
          <w:rFonts w:ascii="Arial" w:eastAsia="Times New Roman" w:hAnsi="Arial" w:cs="Arial"/>
          <w:kern w:val="0"/>
          <w:sz w:val="24"/>
          <w:szCs w:val="24"/>
          <w:lang w:eastAsia="fr-FR"/>
          <w14:ligatures w14:val="none"/>
        </w:rPr>
        <w:t>sept (</w:t>
      </w:r>
      <w:r w:rsidRPr="00DE1D17">
        <w:rPr>
          <w:rFonts w:ascii="Arial" w:eastAsia="Times New Roman" w:hAnsi="Arial" w:cs="Arial"/>
          <w:kern w:val="0"/>
          <w:sz w:val="24"/>
          <w:szCs w:val="24"/>
          <w:lang w:eastAsia="fr-FR"/>
          <w14:ligatures w14:val="none"/>
        </w:rPr>
        <w:t>07</w:t>
      </w:r>
      <w:r w:rsidR="006524FA" w:rsidRPr="00DE1D17">
        <w:rPr>
          <w:rFonts w:ascii="Arial" w:eastAsia="Times New Roman" w:hAnsi="Arial" w:cs="Arial"/>
          <w:kern w:val="0"/>
          <w:sz w:val="24"/>
          <w:szCs w:val="24"/>
          <w:lang w:eastAsia="fr-FR"/>
          <w14:ligatures w14:val="none"/>
        </w:rPr>
        <w:t>)</w:t>
      </w:r>
      <w:r w:rsidRPr="00DE1D17">
        <w:rPr>
          <w:rFonts w:ascii="Arial" w:eastAsia="Times New Roman" w:hAnsi="Arial" w:cs="Arial"/>
          <w:kern w:val="0"/>
          <w:sz w:val="24"/>
          <w:szCs w:val="24"/>
          <w:lang w:eastAsia="fr-FR"/>
          <w14:ligatures w14:val="none"/>
        </w:rPr>
        <w:t xml:space="preserve"> arrondissements. La région compte </w:t>
      </w:r>
      <w:r w:rsidR="003810F5" w:rsidRPr="00DE1D17">
        <w:rPr>
          <w:rFonts w:ascii="Arial" w:eastAsia="Times New Roman" w:hAnsi="Arial" w:cs="Arial"/>
          <w:kern w:val="0"/>
          <w:sz w:val="24"/>
          <w:szCs w:val="24"/>
          <w:lang w:eastAsia="fr-FR"/>
          <w14:ligatures w14:val="none"/>
        </w:rPr>
        <w:t>483</w:t>
      </w:r>
      <w:r w:rsidRPr="00DE1D17">
        <w:rPr>
          <w:rFonts w:ascii="Arial" w:eastAsia="Times New Roman" w:hAnsi="Arial" w:cs="Arial"/>
          <w:kern w:val="0"/>
          <w:sz w:val="24"/>
          <w:szCs w:val="24"/>
          <w:lang w:eastAsia="fr-FR"/>
          <w14:ligatures w14:val="none"/>
        </w:rPr>
        <w:t xml:space="preserve"> villages administratifs</w:t>
      </w:r>
      <w:r w:rsidR="003810F5" w:rsidRPr="00DE1D17">
        <w:rPr>
          <w:rFonts w:ascii="Arial" w:eastAsia="Times New Roman" w:hAnsi="Arial" w:cs="Arial"/>
          <w:kern w:val="0"/>
          <w:sz w:val="24"/>
          <w:szCs w:val="24"/>
          <w:lang w:eastAsia="fr-FR"/>
          <w14:ligatures w14:val="none"/>
        </w:rPr>
        <w:t xml:space="preserve"> et des hameaux de culture dont le nombre reste indéterminé et </w:t>
      </w:r>
      <w:r w:rsidR="006524FA" w:rsidRPr="00DE1D17">
        <w:rPr>
          <w:rFonts w:ascii="Arial" w:eastAsia="Times New Roman" w:hAnsi="Arial" w:cs="Arial"/>
          <w:kern w:val="0"/>
          <w:sz w:val="24"/>
          <w:szCs w:val="24"/>
          <w:lang w:eastAsia="fr-FR"/>
          <w14:ligatures w14:val="none"/>
        </w:rPr>
        <w:t>huit (</w:t>
      </w:r>
      <w:r w:rsidR="003810F5" w:rsidRPr="00DE1D17">
        <w:rPr>
          <w:rFonts w:ascii="Arial" w:eastAsia="Times New Roman" w:hAnsi="Arial" w:cs="Arial"/>
          <w:kern w:val="0"/>
          <w:sz w:val="24"/>
          <w:szCs w:val="24"/>
          <w:lang w:eastAsia="fr-FR"/>
          <w14:ligatures w14:val="none"/>
        </w:rPr>
        <w:t>08</w:t>
      </w:r>
      <w:r w:rsidR="006524FA" w:rsidRPr="00DE1D17">
        <w:rPr>
          <w:rFonts w:ascii="Arial" w:eastAsia="Times New Roman" w:hAnsi="Arial" w:cs="Arial"/>
          <w:kern w:val="0"/>
          <w:sz w:val="24"/>
          <w:szCs w:val="24"/>
          <w:lang w:eastAsia="fr-FR"/>
          <w14:ligatures w14:val="none"/>
        </w:rPr>
        <w:t>)</w:t>
      </w:r>
      <w:r w:rsidR="003810F5" w:rsidRPr="00DE1D17">
        <w:rPr>
          <w:rFonts w:ascii="Arial" w:eastAsia="Times New Roman" w:hAnsi="Arial" w:cs="Arial"/>
          <w:kern w:val="0"/>
          <w:sz w:val="24"/>
          <w:szCs w:val="24"/>
          <w:lang w:eastAsia="fr-FR"/>
          <w14:ligatures w14:val="none"/>
        </w:rPr>
        <w:t xml:space="preserve"> </w:t>
      </w:r>
      <w:r w:rsidR="006524FA" w:rsidRPr="00DE1D17">
        <w:rPr>
          <w:rFonts w:ascii="Arial" w:eastAsia="Times New Roman" w:hAnsi="Arial" w:cs="Arial"/>
          <w:kern w:val="0"/>
          <w:sz w:val="24"/>
          <w:szCs w:val="24"/>
          <w:lang w:eastAsia="fr-FR"/>
          <w14:ligatures w14:val="none"/>
        </w:rPr>
        <w:t>D</w:t>
      </w:r>
      <w:r w:rsidR="003810F5" w:rsidRPr="00DE1D17">
        <w:rPr>
          <w:rFonts w:ascii="Arial" w:eastAsia="Times New Roman" w:hAnsi="Arial" w:cs="Arial"/>
          <w:kern w:val="0"/>
          <w:sz w:val="24"/>
          <w:szCs w:val="24"/>
          <w:lang w:eastAsia="fr-FR"/>
          <w14:ligatures w14:val="none"/>
        </w:rPr>
        <w:t xml:space="preserve">istricts </w:t>
      </w:r>
      <w:r w:rsidR="006524FA" w:rsidRPr="00DE1D17">
        <w:rPr>
          <w:rFonts w:ascii="Arial" w:eastAsia="Times New Roman" w:hAnsi="Arial" w:cs="Arial"/>
          <w:kern w:val="0"/>
          <w:sz w:val="24"/>
          <w:szCs w:val="24"/>
          <w:lang w:eastAsia="fr-FR"/>
          <w14:ligatures w14:val="none"/>
        </w:rPr>
        <w:t>S</w:t>
      </w:r>
      <w:r w:rsidR="003810F5" w:rsidRPr="00DE1D17">
        <w:rPr>
          <w:rFonts w:ascii="Arial" w:eastAsia="Times New Roman" w:hAnsi="Arial" w:cs="Arial"/>
          <w:kern w:val="0"/>
          <w:sz w:val="24"/>
          <w:szCs w:val="24"/>
          <w:lang w:eastAsia="fr-FR"/>
          <w14:ligatures w14:val="none"/>
        </w:rPr>
        <w:t xml:space="preserve">anitaires (DS) </w:t>
      </w:r>
      <w:r w:rsidR="006524FA" w:rsidRPr="00DE1D17">
        <w:rPr>
          <w:rFonts w:ascii="Arial" w:eastAsia="Times New Roman" w:hAnsi="Arial" w:cs="Arial"/>
          <w:kern w:val="0"/>
          <w:sz w:val="24"/>
          <w:szCs w:val="24"/>
          <w:lang w:eastAsia="fr-FR"/>
          <w14:ligatures w14:val="none"/>
        </w:rPr>
        <w:t>à savoir celui</w:t>
      </w:r>
      <w:r w:rsidR="003810F5" w:rsidRPr="00DE1D17">
        <w:rPr>
          <w:rFonts w:ascii="Arial" w:eastAsia="Times New Roman" w:hAnsi="Arial" w:cs="Arial"/>
          <w:kern w:val="0"/>
          <w:sz w:val="24"/>
          <w:szCs w:val="24"/>
          <w:lang w:eastAsia="fr-FR"/>
          <w14:ligatures w14:val="none"/>
        </w:rPr>
        <w:t xml:space="preserve"> de Dafra, de Dandé, de Do, de Houndé, de Karangasso-Vigué, de Léna, de N’Dorola et de Orodara. La région dispose aussi d’un </w:t>
      </w:r>
      <w:r w:rsidR="006524FA" w:rsidRPr="00DE1D17">
        <w:rPr>
          <w:rFonts w:ascii="Arial" w:eastAsia="Times New Roman" w:hAnsi="Arial" w:cs="Arial"/>
          <w:kern w:val="0"/>
          <w:sz w:val="24"/>
          <w:szCs w:val="24"/>
          <w:lang w:eastAsia="fr-FR"/>
          <w14:ligatures w14:val="none"/>
        </w:rPr>
        <w:t>C</w:t>
      </w:r>
      <w:r w:rsidR="003810F5" w:rsidRPr="00DE1D17">
        <w:rPr>
          <w:rFonts w:ascii="Arial" w:eastAsia="Times New Roman" w:hAnsi="Arial" w:cs="Arial"/>
          <w:kern w:val="0"/>
          <w:sz w:val="24"/>
          <w:szCs w:val="24"/>
          <w:lang w:eastAsia="fr-FR"/>
          <w14:ligatures w14:val="none"/>
        </w:rPr>
        <w:t xml:space="preserve">entre </w:t>
      </w:r>
      <w:r w:rsidR="006524FA" w:rsidRPr="00DE1D17">
        <w:rPr>
          <w:rFonts w:ascii="Arial" w:eastAsia="Times New Roman" w:hAnsi="Arial" w:cs="Arial"/>
          <w:kern w:val="0"/>
          <w:sz w:val="24"/>
          <w:szCs w:val="24"/>
          <w:lang w:eastAsia="fr-FR"/>
          <w14:ligatures w14:val="none"/>
        </w:rPr>
        <w:t>H</w:t>
      </w:r>
      <w:r w:rsidR="003810F5" w:rsidRPr="00DE1D17">
        <w:rPr>
          <w:rFonts w:ascii="Arial" w:eastAsia="Times New Roman" w:hAnsi="Arial" w:cs="Arial"/>
          <w:kern w:val="0"/>
          <w:sz w:val="24"/>
          <w:szCs w:val="24"/>
          <w:lang w:eastAsia="fr-FR"/>
          <w14:ligatures w14:val="none"/>
        </w:rPr>
        <w:t xml:space="preserve">ospitalier </w:t>
      </w:r>
      <w:r w:rsidR="006524FA" w:rsidRPr="00DE1D17">
        <w:rPr>
          <w:rFonts w:ascii="Arial" w:eastAsia="Times New Roman" w:hAnsi="Arial" w:cs="Arial"/>
          <w:kern w:val="0"/>
          <w:sz w:val="24"/>
          <w:szCs w:val="24"/>
          <w:lang w:eastAsia="fr-FR"/>
          <w14:ligatures w14:val="none"/>
        </w:rPr>
        <w:t>U</w:t>
      </w:r>
      <w:r w:rsidR="003810F5" w:rsidRPr="00DE1D17">
        <w:rPr>
          <w:rFonts w:ascii="Arial" w:eastAsia="Times New Roman" w:hAnsi="Arial" w:cs="Arial"/>
          <w:kern w:val="0"/>
          <w:sz w:val="24"/>
          <w:szCs w:val="24"/>
          <w:lang w:eastAsia="fr-FR"/>
          <w14:ligatures w14:val="none"/>
        </w:rPr>
        <w:t>niversitaire</w:t>
      </w:r>
      <w:r w:rsidR="006524FA" w:rsidRPr="00DE1D17">
        <w:rPr>
          <w:rFonts w:ascii="Arial" w:eastAsia="Times New Roman" w:hAnsi="Arial" w:cs="Arial"/>
          <w:kern w:val="0"/>
          <w:sz w:val="24"/>
          <w:szCs w:val="24"/>
          <w:lang w:eastAsia="fr-FR"/>
          <w14:ligatures w14:val="none"/>
        </w:rPr>
        <w:t xml:space="preserve"> Souro Sanou</w:t>
      </w:r>
      <w:r w:rsidR="003810F5" w:rsidRPr="00DE1D17">
        <w:rPr>
          <w:rFonts w:ascii="Arial" w:eastAsia="Times New Roman" w:hAnsi="Arial" w:cs="Arial"/>
          <w:kern w:val="0"/>
          <w:sz w:val="24"/>
          <w:szCs w:val="24"/>
          <w:lang w:eastAsia="fr-FR"/>
          <w14:ligatures w14:val="none"/>
        </w:rPr>
        <w:t xml:space="preserve"> (CHUSS), d’un </w:t>
      </w:r>
      <w:r w:rsidR="006524FA" w:rsidRPr="00DE1D17">
        <w:rPr>
          <w:rFonts w:ascii="Arial" w:eastAsia="Times New Roman" w:hAnsi="Arial" w:cs="Arial"/>
          <w:kern w:val="0"/>
          <w:sz w:val="24"/>
          <w:szCs w:val="24"/>
          <w:lang w:eastAsia="fr-FR"/>
          <w14:ligatures w14:val="none"/>
        </w:rPr>
        <w:t>C</w:t>
      </w:r>
      <w:r w:rsidR="003810F5" w:rsidRPr="00DE1D17">
        <w:rPr>
          <w:rFonts w:ascii="Arial" w:eastAsia="Times New Roman" w:hAnsi="Arial" w:cs="Arial"/>
          <w:kern w:val="0"/>
          <w:sz w:val="24"/>
          <w:szCs w:val="24"/>
          <w:lang w:eastAsia="fr-FR"/>
          <w14:ligatures w14:val="none"/>
        </w:rPr>
        <w:t xml:space="preserve">entre </w:t>
      </w:r>
      <w:r w:rsidR="006524FA" w:rsidRPr="00DE1D17">
        <w:rPr>
          <w:rFonts w:ascii="Arial" w:eastAsia="Times New Roman" w:hAnsi="Arial" w:cs="Arial"/>
          <w:kern w:val="0"/>
          <w:sz w:val="24"/>
          <w:szCs w:val="24"/>
          <w:lang w:eastAsia="fr-FR"/>
          <w14:ligatures w14:val="none"/>
        </w:rPr>
        <w:t>R</w:t>
      </w:r>
      <w:r w:rsidR="003810F5" w:rsidRPr="00DE1D17">
        <w:rPr>
          <w:rFonts w:ascii="Arial" w:eastAsia="Times New Roman" w:hAnsi="Arial" w:cs="Arial"/>
          <w:kern w:val="0"/>
          <w:sz w:val="24"/>
          <w:szCs w:val="24"/>
          <w:lang w:eastAsia="fr-FR"/>
          <w14:ligatures w14:val="none"/>
        </w:rPr>
        <w:t xml:space="preserve">égional de </w:t>
      </w:r>
      <w:r w:rsidR="006524FA" w:rsidRPr="00DE1D17">
        <w:rPr>
          <w:rFonts w:ascii="Arial" w:eastAsia="Times New Roman" w:hAnsi="Arial" w:cs="Arial"/>
          <w:kern w:val="0"/>
          <w:sz w:val="24"/>
          <w:szCs w:val="24"/>
          <w:lang w:eastAsia="fr-FR"/>
          <w14:ligatures w14:val="none"/>
        </w:rPr>
        <w:t>T</w:t>
      </w:r>
      <w:r w:rsidR="003810F5" w:rsidRPr="00DE1D17">
        <w:rPr>
          <w:rFonts w:ascii="Arial" w:eastAsia="Times New Roman" w:hAnsi="Arial" w:cs="Arial"/>
          <w:kern w:val="0"/>
          <w:sz w:val="24"/>
          <w:szCs w:val="24"/>
          <w:lang w:eastAsia="fr-FR"/>
          <w14:ligatures w14:val="none"/>
        </w:rPr>
        <w:t xml:space="preserve">ransfusion </w:t>
      </w:r>
      <w:r w:rsidR="006524FA" w:rsidRPr="00DE1D17">
        <w:rPr>
          <w:rFonts w:ascii="Arial" w:eastAsia="Times New Roman" w:hAnsi="Arial" w:cs="Arial"/>
          <w:kern w:val="0"/>
          <w:sz w:val="24"/>
          <w:szCs w:val="24"/>
          <w:lang w:eastAsia="fr-FR"/>
          <w14:ligatures w14:val="none"/>
        </w:rPr>
        <w:t>S</w:t>
      </w:r>
      <w:r w:rsidR="003810F5" w:rsidRPr="00DE1D17">
        <w:rPr>
          <w:rFonts w:ascii="Arial" w:eastAsia="Times New Roman" w:hAnsi="Arial" w:cs="Arial"/>
          <w:kern w:val="0"/>
          <w:sz w:val="24"/>
          <w:szCs w:val="24"/>
          <w:lang w:eastAsia="fr-FR"/>
          <w14:ligatures w14:val="none"/>
        </w:rPr>
        <w:t>anguine (CRTS). Il convient de signaler la construction d’un deuxième CHU, d’un hôpital régional des forces armées et trois (03) CMA.</w:t>
      </w:r>
    </w:p>
    <w:p w14:paraId="063B62AD" w14:textId="4B35C498" w:rsidR="00252DA0" w:rsidRPr="00CD65BF" w:rsidRDefault="00252DA0" w:rsidP="00252DA0">
      <w:pPr>
        <w:rPr>
          <w:rFonts w:ascii="Times New Roman" w:hAnsi="Times New Roman" w:cs="Times New Roman"/>
          <w:sz w:val="24"/>
          <w:szCs w:val="24"/>
        </w:rPr>
      </w:pPr>
    </w:p>
    <w:p w14:paraId="68C3E815" w14:textId="5C512A08" w:rsidR="00252DA0" w:rsidRPr="009D070E" w:rsidRDefault="00252DA0" w:rsidP="009D070E">
      <w:pPr>
        <w:pStyle w:val="Titre3"/>
        <w:numPr>
          <w:ilvl w:val="1"/>
          <w:numId w:val="22"/>
        </w:numPr>
        <w:spacing w:before="120" w:after="120"/>
        <w:ind w:left="777" w:hanging="357"/>
        <w:rPr>
          <w:rFonts w:ascii="Arial" w:hAnsi="Arial" w:cs="Arial"/>
          <w:b/>
          <w:bCs/>
          <w:color w:val="auto"/>
        </w:rPr>
      </w:pPr>
      <w:bookmarkStart w:id="25" w:name="_Toc150154650"/>
      <w:r w:rsidRPr="009D070E">
        <w:rPr>
          <w:rFonts w:ascii="Arial" w:hAnsi="Arial" w:cs="Arial"/>
          <w:b/>
          <w:bCs/>
          <w:color w:val="auto"/>
        </w:rPr>
        <w:t>Données géographiques</w:t>
      </w:r>
      <w:bookmarkEnd w:id="25"/>
      <w:r w:rsidRPr="009D070E">
        <w:rPr>
          <w:rFonts w:ascii="Arial" w:hAnsi="Arial" w:cs="Arial"/>
          <w:b/>
          <w:bCs/>
          <w:color w:val="auto"/>
        </w:rPr>
        <w:t xml:space="preserve"> </w:t>
      </w:r>
    </w:p>
    <w:p w14:paraId="4728D49F" w14:textId="372633B1" w:rsidR="00291EDA" w:rsidRPr="00DE1D17" w:rsidRDefault="005A46D0" w:rsidP="00557171">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La région des Hauts-Bassins est située à l’Ouest du Burkina Faso et s’étend sur une superficie</w:t>
      </w:r>
      <w:r w:rsidRPr="00DE1D17">
        <w:rPr>
          <w:rFonts w:ascii="Arial" w:hAnsi="Arial" w:cs="Arial"/>
          <w:sz w:val="24"/>
          <w:szCs w:val="24"/>
          <w:vertAlign w:val="superscript"/>
          <w:lang w:eastAsia="fr-FR"/>
        </w:rPr>
        <w:footnoteReference w:id="1"/>
      </w:r>
      <w:r w:rsidRPr="00DE1D17">
        <w:rPr>
          <w:rFonts w:ascii="Arial" w:eastAsia="Times New Roman" w:hAnsi="Arial" w:cs="Arial"/>
          <w:sz w:val="24"/>
          <w:szCs w:val="24"/>
          <w:lang w:eastAsia="fr-FR"/>
        </w:rPr>
        <w:t xml:space="preserve"> de 25 479 km², soit 9,4% du territoire national</w:t>
      </w:r>
      <w:r w:rsidR="00557171" w:rsidRPr="00DE1D17">
        <w:rPr>
          <w:rFonts w:ascii="Arial" w:eastAsia="Times New Roman" w:hAnsi="Arial" w:cs="Arial"/>
          <w:sz w:val="24"/>
          <w:szCs w:val="24"/>
          <w:lang w:eastAsia="fr-FR"/>
        </w:rPr>
        <w:t>. Elle est limitée au Nord par la région de la Boucle du Mouhoun, au Sud par la région des Cascades, à l’Est par la région du Sud-ouest et à l’Ouest</w:t>
      </w:r>
      <w:r w:rsidR="006524FA" w:rsidRPr="00DE1D17">
        <w:rPr>
          <w:rFonts w:ascii="Arial" w:eastAsia="Times New Roman" w:hAnsi="Arial" w:cs="Arial"/>
          <w:sz w:val="24"/>
          <w:szCs w:val="24"/>
          <w:lang w:eastAsia="fr-FR"/>
        </w:rPr>
        <w:t xml:space="preserve"> par la </w:t>
      </w:r>
      <w:r w:rsidR="00557171" w:rsidRPr="00DE1D17">
        <w:rPr>
          <w:rFonts w:ascii="Arial" w:eastAsia="Times New Roman" w:hAnsi="Arial" w:cs="Arial"/>
          <w:sz w:val="24"/>
          <w:szCs w:val="24"/>
          <w:lang w:eastAsia="fr-FR"/>
        </w:rPr>
        <w:t xml:space="preserve">République du Mali. </w:t>
      </w:r>
    </w:p>
    <w:p w14:paraId="6C4BD80C" w14:textId="169269EC" w:rsidR="00557171" w:rsidRPr="00DE1D17" w:rsidRDefault="00557171" w:rsidP="00557171">
      <w:pPr>
        <w:spacing w:after="0" w:line="360" w:lineRule="auto"/>
        <w:jc w:val="both"/>
        <w:rPr>
          <w:rFonts w:ascii="Arial" w:eastAsia="Times New Roman" w:hAnsi="Arial" w:cs="Arial"/>
          <w:sz w:val="24"/>
          <w:szCs w:val="24"/>
          <w:lang w:eastAsia="fr-FR"/>
        </w:rPr>
      </w:pPr>
      <w:bookmarkStart w:id="26" w:name="_Toc239673779"/>
      <w:bookmarkStart w:id="27" w:name="_Toc245362075"/>
      <w:bookmarkStart w:id="28" w:name="_Toc291500264"/>
      <w:bookmarkStart w:id="29" w:name="_Toc291500775"/>
      <w:bookmarkStart w:id="30" w:name="_Toc291501169"/>
      <w:bookmarkStart w:id="31" w:name="_Toc293915224"/>
      <w:bookmarkStart w:id="32" w:name="_Toc358646368"/>
      <w:r w:rsidRPr="00DE1D17">
        <w:rPr>
          <w:rFonts w:ascii="Arial" w:eastAsia="Times New Roman" w:hAnsi="Arial" w:cs="Arial"/>
          <w:sz w:val="24"/>
          <w:szCs w:val="24"/>
          <w:lang w:eastAsia="fr-FR"/>
        </w:rPr>
        <w:t>Le relief est caractérisé par des plateaux, des plaines, des collines et des vallées. Le climat est tropical de type nord-soudanien</w:t>
      </w:r>
      <w:r w:rsidRPr="00DE1D17">
        <w:rPr>
          <w:rFonts w:ascii="Arial" w:eastAsia="Times New Roman" w:hAnsi="Arial" w:cs="Arial"/>
          <w:sz w:val="24"/>
          <w:szCs w:val="24"/>
          <w:vertAlign w:val="superscript"/>
          <w:lang w:eastAsia="fr-FR"/>
        </w:rPr>
        <w:t>1</w:t>
      </w:r>
      <w:r w:rsidRPr="00DE1D17">
        <w:rPr>
          <w:rFonts w:ascii="Arial" w:eastAsia="Times New Roman" w:hAnsi="Arial" w:cs="Arial"/>
          <w:sz w:val="24"/>
          <w:szCs w:val="24"/>
          <w:lang w:eastAsia="fr-FR"/>
        </w:rPr>
        <w:t xml:space="preserve">, marqué par une saison humide qui dure </w:t>
      </w:r>
      <w:r w:rsidR="006524FA" w:rsidRPr="00DE1D17">
        <w:rPr>
          <w:rFonts w:ascii="Arial" w:eastAsia="Times New Roman" w:hAnsi="Arial" w:cs="Arial"/>
          <w:kern w:val="0"/>
          <w:sz w:val="24"/>
          <w:szCs w:val="24"/>
          <w:lang w:eastAsia="fr-FR"/>
          <w14:ligatures w14:val="none"/>
        </w:rPr>
        <w:t>de quatre (04) à six (0 6)mois (Juin-novembre) et une saison sèche qui s'étend sur six (06) à huit (08) mois (décembre -mai)</w:t>
      </w:r>
      <w:r w:rsidRPr="00DE1D17">
        <w:rPr>
          <w:rFonts w:ascii="Arial" w:eastAsia="Times New Roman" w:hAnsi="Arial" w:cs="Arial"/>
          <w:sz w:val="24"/>
          <w:szCs w:val="24"/>
          <w:lang w:eastAsia="fr-FR"/>
        </w:rPr>
        <w:t xml:space="preserve">. La végétation est composée essentiellement de savanes boisées et herbeuses. </w:t>
      </w:r>
    </w:p>
    <w:p w14:paraId="34AC343A" w14:textId="3171E2A3" w:rsidR="00557171" w:rsidRPr="00DE1D17" w:rsidRDefault="00557171" w:rsidP="00557171">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Les températures moyennes annuelles sont comprises entre 17° C et 36° C. La région des Hauts-Bassins, située entre les isohyètes </w:t>
      </w:r>
      <w:r w:rsidR="005A46D0" w:rsidRPr="00DE1D17">
        <w:rPr>
          <w:rFonts w:ascii="Arial" w:eastAsia="Times New Roman" w:hAnsi="Arial" w:cs="Arial"/>
          <w:sz w:val="24"/>
          <w:szCs w:val="24"/>
          <w:lang w:eastAsia="fr-FR"/>
        </w:rPr>
        <w:t>9</w:t>
      </w:r>
      <w:r w:rsidRPr="00DE1D17">
        <w:rPr>
          <w:rFonts w:ascii="Arial" w:eastAsia="Times New Roman" w:hAnsi="Arial" w:cs="Arial"/>
          <w:sz w:val="24"/>
          <w:szCs w:val="24"/>
          <w:lang w:eastAsia="fr-FR"/>
        </w:rPr>
        <w:t>00 et 1200 mm, est assez bien arrosée. La végétation de la région des H</w:t>
      </w:r>
      <w:r w:rsidR="00EA7CDA" w:rsidRPr="00DE1D17">
        <w:rPr>
          <w:rFonts w:ascii="Arial" w:eastAsia="Times New Roman" w:hAnsi="Arial" w:cs="Arial"/>
          <w:sz w:val="24"/>
          <w:szCs w:val="24"/>
          <w:lang w:eastAsia="fr-FR"/>
        </w:rPr>
        <w:t>auts-</w:t>
      </w:r>
      <w:r w:rsidRPr="00DE1D17">
        <w:rPr>
          <w:rFonts w:ascii="Arial" w:eastAsia="Times New Roman" w:hAnsi="Arial" w:cs="Arial"/>
          <w:sz w:val="24"/>
          <w:szCs w:val="24"/>
          <w:lang w:eastAsia="fr-FR"/>
        </w:rPr>
        <w:t>B</w:t>
      </w:r>
      <w:r w:rsidR="00EA7CDA" w:rsidRPr="00DE1D17">
        <w:rPr>
          <w:rFonts w:ascii="Arial" w:eastAsia="Times New Roman" w:hAnsi="Arial" w:cs="Arial"/>
          <w:sz w:val="24"/>
          <w:szCs w:val="24"/>
          <w:lang w:eastAsia="fr-FR"/>
        </w:rPr>
        <w:t>assins</w:t>
      </w:r>
      <w:r w:rsidRPr="00DE1D17">
        <w:rPr>
          <w:rFonts w:ascii="Arial" w:eastAsia="Times New Roman" w:hAnsi="Arial" w:cs="Arial"/>
          <w:sz w:val="24"/>
          <w:szCs w:val="24"/>
          <w:lang w:eastAsia="fr-FR"/>
        </w:rPr>
        <w:t xml:space="preserve"> se caractérise par l’abondance de formations végétales à couverts fermés avec une forte présence d’un tapis herbacé graminéen. La région a </w:t>
      </w:r>
      <w:r w:rsidR="00EA7CDA" w:rsidRPr="00DE1D17">
        <w:rPr>
          <w:rFonts w:ascii="Arial" w:eastAsia="Times New Roman" w:hAnsi="Arial" w:cs="Arial"/>
          <w:sz w:val="24"/>
          <w:szCs w:val="24"/>
          <w:lang w:eastAsia="fr-FR"/>
        </w:rPr>
        <w:t>deux</w:t>
      </w:r>
      <w:r w:rsidRPr="00DE1D17">
        <w:rPr>
          <w:rFonts w:ascii="Arial" w:eastAsia="Times New Roman" w:hAnsi="Arial" w:cs="Arial"/>
          <w:sz w:val="24"/>
          <w:szCs w:val="24"/>
          <w:lang w:eastAsia="fr-FR"/>
        </w:rPr>
        <w:t xml:space="preserve"> importants fleuves permanents que sont </w:t>
      </w:r>
      <w:bookmarkEnd w:id="26"/>
      <w:bookmarkEnd w:id="27"/>
      <w:bookmarkEnd w:id="28"/>
      <w:bookmarkEnd w:id="29"/>
      <w:bookmarkEnd w:id="30"/>
      <w:bookmarkEnd w:id="31"/>
      <w:bookmarkEnd w:id="32"/>
      <w:r w:rsidR="00EA7CDA" w:rsidRPr="00DE1D17">
        <w:rPr>
          <w:rFonts w:ascii="Arial" w:eastAsia="Times New Roman" w:hAnsi="Arial" w:cs="Arial"/>
          <w:sz w:val="24"/>
          <w:szCs w:val="24"/>
          <w:lang w:eastAsia="fr-FR"/>
        </w:rPr>
        <w:t>le Mouhoun et la Comoé</w:t>
      </w:r>
      <w:r w:rsidRPr="00DE1D17">
        <w:rPr>
          <w:rFonts w:ascii="Arial" w:eastAsia="Times New Roman" w:hAnsi="Arial" w:cs="Arial"/>
          <w:sz w:val="24"/>
          <w:szCs w:val="24"/>
          <w:lang w:eastAsia="fr-FR"/>
        </w:rPr>
        <w:t>.</w:t>
      </w:r>
    </w:p>
    <w:p w14:paraId="4D5C7640" w14:textId="77777777" w:rsidR="00557171" w:rsidRPr="00DE1D17" w:rsidRDefault="00557171" w:rsidP="00557171">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Le climat et la végétation sont favorables à la prolifération des vecteurs de maladies transmissibles telles que le paludisme, l’onchocercose, la filariose lymphatique, la trypanosomiase humaine, la schistosomiase et le trachome.</w:t>
      </w:r>
    </w:p>
    <w:p w14:paraId="64E9B860" w14:textId="77777777" w:rsidR="00252DA0" w:rsidRPr="00CD65BF" w:rsidRDefault="00252DA0" w:rsidP="00557171">
      <w:pPr>
        <w:rPr>
          <w:rFonts w:ascii="Times New Roman" w:hAnsi="Times New Roman" w:cs="Times New Roman"/>
          <w:sz w:val="24"/>
          <w:szCs w:val="24"/>
        </w:rPr>
      </w:pPr>
    </w:p>
    <w:p w14:paraId="01759FC9" w14:textId="620D06A9" w:rsidR="00252DA0" w:rsidRPr="009D070E" w:rsidRDefault="00252DA0" w:rsidP="009D070E">
      <w:pPr>
        <w:pStyle w:val="Titre3"/>
        <w:numPr>
          <w:ilvl w:val="1"/>
          <w:numId w:val="22"/>
        </w:numPr>
        <w:spacing w:before="120" w:after="120"/>
        <w:ind w:left="777" w:hanging="357"/>
        <w:rPr>
          <w:rFonts w:ascii="Arial" w:hAnsi="Arial" w:cs="Arial"/>
          <w:b/>
          <w:bCs/>
          <w:color w:val="auto"/>
        </w:rPr>
      </w:pPr>
      <w:bookmarkStart w:id="33" w:name="_Toc150154651"/>
      <w:r w:rsidRPr="009D070E">
        <w:rPr>
          <w:rFonts w:ascii="Arial" w:hAnsi="Arial" w:cs="Arial"/>
          <w:b/>
          <w:bCs/>
          <w:color w:val="auto"/>
        </w:rPr>
        <w:t>Données démographiques</w:t>
      </w:r>
      <w:bookmarkEnd w:id="33"/>
      <w:r w:rsidRPr="009D070E">
        <w:rPr>
          <w:rFonts w:ascii="Arial" w:hAnsi="Arial" w:cs="Arial"/>
          <w:b/>
          <w:bCs/>
          <w:color w:val="auto"/>
        </w:rPr>
        <w:t xml:space="preserve"> </w:t>
      </w:r>
    </w:p>
    <w:p w14:paraId="50071831" w14:textId="77777777" w:rsidR="00191320" w:rsidRPr="00DE1D17" w:rsidRDefault="00557171"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Avec un taux d’accroissement de 2,93% en 2023 la population totale de la région des Hauts-Bassins est estimée à 2 511 554 habitants en 2023</w:t>
      </w:r>
      <w:r w:rsidRPr="00DE1D17">
        <w:rPr>
          <w:rFonts w:ascii="Arial" w:eastAsia="Times New Roman" w:hAnsi="Arial" w:cs="Arial"/>
          <w:color w:val="ED7D31" w:themeColor="accent2"/>
          <w:sz w:val="24"/>
          <w:szCs w:val="24"/>
          <w:lang w:eastAsia="fr-FR"/>
        </w:rPr>
        <w:t xml:space="preserve"> </w:t>
      </w:r>
      <w:r w:rsidRPr="00DE1D17">
        <w:rPr>
          <w:rFonts w:ascii="Arial" w:eastAsia="Times New Roman" w:hAnsi="Arial" w:cs="Arial"/>
          <w:sz w:val="24"/>
          <w:szCs w:val="24"/>
          <w:lang w:eastAsia="fr-FR"/>
        </w:rPr>
        <w:t>(RGPH 2019).</w:t>
      </w:r>
      <w:r w:rsidR="00332196" w:rsidRPr="00DE1D17">
        <w:rPr>
          <w:rFonts w:ascii="Arial" w:eastAsia="Times New Roman" w:hAnsi="Arial" w:cs="Arial"/>
          <w:sz w:val="24"/>
          <w:szCs w:val="24"/>
          <w:lang w:eastAsia="fr-FR"/>
        </w:rPr>
        <w:t xml:space="preserve"> </w:t>
      </w:r>
    </w:p>
    <w:p w14:paraId="6C20F04E" w14:textId="7AC47563" w:rsidR="00191320" w:rsidRPr="005425CD" w:rsidRDefault="00191320" w:rsidP="00191320">
      <w:pPr>
        <w:spacing w:after="0" w:line="240" w:lineRule="auto"/>
        <w:rPr>
          <w:rFonts w:ascii="Arial" w:eastAsia="Times New Roman" w:hAnsi="Arial" w:cs="Arial"/>
          <w:b/>
          <w:bCs/>
          <w:kern w:val="0"/>
          <w:sz w:val="24"/>
          <w:szCs w:val="24"/>
          <w:lang w:eastAsia="fr-FR"/>
          <w14:ligatures w14:val="none"/>
        </w:rPr>
      </w:pPr>
      <w:bookmarkStart w:id="34" w:name="_Toc506723556"/>
      <w:bookmarkStart w:id="35" w:name="_Toc32489285"/>
      <w:r w:rsidRPr="005425CD">
        <w:rPr>
          <w:rFonts w:ascii="Arial" w:eastAsia="Times New Roman" w:hAnsi="Arial" w:cs="Arial"/>
          <w:b/>
          <w:bCs/>
          <w:kern w:val="0"/>
          <w:sz w:val="24"/>
          <w:szCs w:val="24"/>
          <w:lang w:eastAsia="fr-FR"/>
          <w14:ligatures w14:val="none"/>
        </w:rPr>
        <w:lastRenderedPageBreak/>
        <w:t xml:space="preserve">Tableau </w:t>
      </w:r>
      <w:r w:rsidRPr="005425CD">
        <w:rPr>
          <w:rFonts w:ascii="Arial" w:eastAsia="Times New Roman" w:hAnsi="Arial" w:cs="Arial"/>
          <w:b/>
          <w:bCs/>
          <w:kern w:val="0"/>
          <w:sz w:val="24"/>
          <w:szCs w:val="24"/>
          <w:lang w:eastAsia="fr-FR"/>
          <w14:ligatures w14:val="none"/>
        </w:rPr>
        <w:fldChar w:fldCharType="begin"/>
      </w:r>
      <w:r w:rsidRPr="005425CD">
        <w:rPr>
          <w:rFonts w:ascii="Arial" w:eastAsia="Times New Roman" w:hAnsi="Arial" w:cs="Arial"/>
          <w:b/>
          <w:bCs/>
          <w:kern w:val="0"/>
          <w:sz w:val="24"/>
          <w:szCs w:val="24"/>
          <w:lang w:eastAsia="fr-FR"/>
          <w14:ligatures w14:val="none"/>
        </w:rPr>
        <w:instrText xml:space="preserve"> SEQ Tableau \* ROMAN </w:instrText>
      </w:r>
      <w:r w:rsidRPr="005425CD">
        <w:rPr>
          <w:rFonts w:ascii="Arial" w:eastAsia="Times New Roman" w:hAnsi="Arial" w:cs="Arial"/>
          <w:b/>
          <w:bCs/>
          <w:kern w:val="0"/>
          <w:sz w:val="24"/>
          <w:szCs w:val="24"/>
          <w:lang w:eastAsia="fr-FR"/>
          <w14:ligatures w14:val="none"/>
        </w:rPr>
        <w:fldChar w:fldCharType="separate"/>
      </w:r>
      <w:r w:rsidR="00A67D99" w:rsidRPr="005425CD">
        <w:rPr>
          <w:rFonts w:ascii="Arial" w:eastAsia="Times New Roman" w:hAnsi="Arial" w:cs="Arial"/>
          <w:b/>
          <w:bCs/>
          <w:kern w:val="0"/>
          <w:sz w:val="24"/>
          <w:szCs w:val="24"/>
          <w:lang w:eastAsia="fr-FR"/>
          <w14:ligatures w14:val="none"/>
        </w:rPr>
        <w:t>I</w:t>
      </w:r>
      <w:r w:rsidRPr="005425CD">
        <w:rPr>
          <w:rFonts w:ascii="Arial" w:eastAsia="Times New Roman" w:hAnsi="Arial" w:cs="Arial"/>
          <w:b/>
          <w:bCs/>
          <w:kern w:val="0"/>
          <w:sz w:val="24"/>
          <w:szCs w:val="24"/>
          <w:lang w:eastAsia="fr-FR"/>
          <w14:ligatures w14:val="none"/>
        </w:rPr>
        <w:fldChar w:fldCharType="end"/>
      </w:r>
      <w:r w:rsidR="005425CD" w:rsidRPr="005425CD">
        <w:rPr>
          <w:rFonts w:ascii="Arial" w:eastAsia="Times New Roman" w:hAnsi="Arial" w:cs="Arial"/>
          <w:b/>
          <w:bCs/>
          <w:kern w:val="0"/>
          <w:sz w:val="24"/>
          <w:szCs w:val="24"/>
          <w:lang w:eastAsia="fr-FR"/>
          <w14:ligatures w14:val="none"/>
        </w:rPr>
        <w:t xml:space="preserve"> : Répartition</w:t>
      </w:r>
      <w:r w:rsidRPr="005425CD">
        <w:rPr>
          <w:rFonts w:ascii="Arial" w:eastAsia="Times New Roman" w:hAnsi="Arial" w:cs="Arial"/>
          <w:b/>
          <w:bCs/>
          <w:kern w:val="0"/>
          <w:sz w:val="24"/>
          <w:szCs w:val="24"/>
          <w:lang w:eastAsia="fr-FR"/>
          <w14:ligatures w14:val="none"/>
        </w:rPr>
        <w:t xml:space="preserve"> des populations cibles en 2023 par district dans la région sanitaire des Hauts-Bassins</w:t>
      </w:r>
      <w:bookmarkEnd w:id="34"/>
      <w:bookmarkEnd w:id="35"/>
    </w:p>
    <w:tbl>
      <w:tblPr>
        <w:tblW w:w="6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916"/>
        <w:gridCol w:w="928"/>
        <w:gridCol w:w="884"/>
        <w:gridCol w:w="1083"/>
        <w:gridCol w:w="1005"/>
        <w:gridCol w:w="881"/>
        <w:gridCol w:w="1275"/>
        <w:gridCol w:w="1250"/>
      </w:tblGrid>
      <w:tr w:rsidR="00191320" w:rsidRPr="00CD65BF" w14:paraId="474A4E4E" w14:textId="77777777" w:rsidTr="00DE1D17">
        <w:trPr>
          <w:trHeight w:val="278"/>
          <w:jc w:val="center"/>
        </w:trPr>
        <w:tc>
          <w:tcPr>
            <w:tcW w:w="1231" w:type="pct"/>
            <w:tcBorders>
              <w:top w:val="single" w:sz="4" w:space="0" w:color="auto"/>
              <w:left w:val="single" w:sz="4" w:space="0" w:color="auto"/>
              <w:bottom w:val="single" w:sz="4" w:space="0" w:color="auto"/>
              <w:right w:val="single" w:sz="4" w:space="0" w:color="auto"/>
            </w:tcBorders>
            <w:shd w:val="clear" w:color="auto" w:fill="99FF99"/>
            <w:noWrap/>
            <w:vAlign w:val="center"/>
            <w:hideMark/>
          </w:tcPr>
          <w:p w14:paraId="46AFC8F0"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DISTRICT SANITAIRE</w:t>
            </w:r>
          </w:p>
        </w:tc>
        <w:tc>
          <w:tcPr>
            <w:tcW w:w="420"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60BC688A"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DAFRA</w:t>
            </w:r>
          </w:p>
        </w:tc>
        <w:tc>
          <w:tcPr>
            <w:tcW w:w="425"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37036FAB"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DANDE</w:t>
            </w:r>
          </w:p>
        </w:tc>
        <w:tc>
          <w:tcPr>
            <w:tcW w:w="405"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19DFBE6D"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DO</w:t>
            </w:r>
          </w:p>
        </w:tc>
        <w:tc>
          <w:tcPr>
            <w:tcW w:w="496"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37992421"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HOUNDE</w:t>
            </w:r>
          </w:p>
        </w:tc>
        <w:tc>
          <w:tcPr>
            <w:tcW w:w="489"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090BD93D" w14:textId="5DAF0D51"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KARAN</w:t>
            </w:r>
            <w:r w:rsidR="00DE1D17">
              <w:rPr>
                <w:rFonts w:ascii="Arial" w:eastAsia="Times New Roman" w:hAnsi="Arial" w:cs="Arial"/>
                <w:b/>
                <w:bCs/>
                <w:color w:val="000000"/>
                <w:kern w:val="0"/>
                <w:sz w:val="20"/>
                <w:szCs w:val="20"/>
                <w:lang w:eastAsia="fr-FR"/>
                <w14:ligatures w14:val="none"/>
              </w:rPr>
              <w:t>-</w:t>
            </w:r>
            <w:r w:rsidRPr="00DE1D17">
              <w:rPr>
                <w:rFonts w:ascii="Arial" w:eastAsia="Times New Roman" w:hAnsi="Arial" w:cs="Arial"/>
                <w:b/>
                <w:bCs/>
                <w:color w:val="000000"/>
                <w:kern w:val="0"/>
                <w:sz w:val="20"/>
                <w:szCs w:val="20"/>
                <w:lang w:eastAsia="fr-FR"/>
                <w14:ligatures w14:val="none"/>
              </w:rPr>
              <w:t>GASSO VIGUE</w:t>
            </w:r>
          </w:p>
        </w:tc>
        <w:tc>
          <w:tcPr>
            <w:tcW w:w="442"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2699A512"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LENA</w:t>
            </w:r>
          </w:p>
        </w:tc>
        <w:tc>
          <w:tcPr>
            <w:tcW w:w="584"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6F5E67F2"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N'DOROLA</w:t>
            </w:r>
          </w:p>
        </w:tc>
        <w:tc>
          <w:tcPr>
            <w:tcW w:w="506"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13C6A8E6"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ORODARA</w:t>
            </w:r>
          </w:p>
        </w:tc>
      </w:tr>
      <w:tr w:rsidR="00191320" w:rsidRPr="00CD65BF" w14:paraId="4A455F5A"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08AADC82"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POPULATION TOTALE</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1DDA165C"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488108</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52988490"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251546</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40226A8B"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743363</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035E355C"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366214</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5031BC40"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136051</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1F0FB513"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83250</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38A25ADE"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167555</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4784BCA2"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275467</w:t>
            </w:r>
          </w:p>
        </w:tc>
      </w:tr>
      <w:tr w:rsidR="00191320" w:rsidRPr="00CD65BF" w14:paraId="07ACFF58"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6267EAFE"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Naissances vivantes</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47AEF04F"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17 561</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1D45DEF8"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9 050</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1C878286"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26 745</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15A70B86"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13 176</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4471DA0A"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4 895</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5EC67A9D"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2 996</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7F5AAFB9"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6 028</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5514527A"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9 911</w:t>
            </w:r>
          </w:p>
        </w:tc>
      </w:tr>
      <w:tr w:rsidR="00191320" w:rsidRPr="00CD65BF" w14:paraId="29D25722"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12CC9176"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0-11 mois</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4CF52213"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15 404</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7329144E"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7 939</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09FCF9A3"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23 462</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49019B16"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11 557</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5DA76FA9"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4 294</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7B7389F9"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2 628</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1A80FEA9"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5 288</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61B64DC5"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8 694</w:t>
            </w:r>
          </w:p>
        </w:tc>
      </w:tr>
      <w:tr w:rsidR="00191320" w:rsidRPr="00CD65BF" w14:paraId="5C0DA2AB"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056581A8"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0-59 mois</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222BB664"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75089</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0200E230"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39212</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76F20654"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115879</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3DE9BBE1"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57085</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4AD97EC7"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21209</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14E1828B"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12977</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2A59D7B4"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26119</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53B4D9A0"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42941</w:t>
            </w:r>
          </w:p>
        </w:tc>
      </w:tr>
      <w:tr w:rsidR="00191320" w:rsidRPr="00CD65BF" w14:paraId="0E0192BA"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12266845"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12-59 mois</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667AD2FD"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60 685</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10FD2F65"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31 273</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5C0FF65A"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92 417</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6B6AD187"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45 528</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7BF52B64"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16 915</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078E8535"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10 349</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0198E8B2"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20 831</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6223AF1B"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34 247</w:t>
            </w:r>
          </w:p>
        </w:tc>
      </w:tr>
      <w:tr w:rsidR="00191320" w:rsidRPr="00CD65BF" w14:paraId="1B9CFCA6"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6D66A86F"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FAR</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16589360"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122 547</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5F1A96D3"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63 157</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1A190B66"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186 639</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4DD70D5D"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91 947</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4E28834C"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34 159</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0341E4A3"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20 904</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11ECF585"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42 066</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4A939A8D"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69 163</w:t>
            </w:r>
          </w:p>
        </w:tc>
      </w:tr>
      <w:tr w:rsidR="00191320" w:rsidRPr="00CD65BF" w14:paraId="7B4EB499"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70953595"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Grossesses attendues</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273587B2"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22 469</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4BA3872A"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11 580</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5B852561"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34 220</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1DF7F340"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16 858</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4C3B9F23"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6 263</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2654E718"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3 833</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22325458"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7 713</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7FDA7886"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12 681</w:t>
            </w:r>
          </w:p>
        </w:tc>
      </w:tr>
      <w:tr w:rsidR="00191320" w:rsidRPr="00CD65BF" w14:paraId="4DDA8A69"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15733E9B"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Accouchements attendus</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01357EE1"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17 975</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7C51248C"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9 264</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4FF41282"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27 376</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6176F026"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13 487</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2AE7C35D"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5 010</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183E8D4C"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3 066</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32BF4D2A"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6 170</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700012B5"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10 145</w:t>
            </w:r>
          </w:p>
        </w:tc>
      </w:tr>
    </w:tbl>
    <w:p w14:paraId="53FCC445" w14:textId="77777777" w:rsidR="00191320" w:rsidRPr="00CD65BF" w:rsidRDefault="00191320" w:rsidP="00191320">
      <w:pPr>
        <w:spacing w:after="0" w:line="240" w:lineRule="auto"/>
        <w:rPr>
          <w:rFonts w:ascii="Times New Roman" w:eastAsia="Times New Roman" w:hAnsi="Times New Roman" w:cs="Times New Roman"/>
          <w:kern w:val="0"/>
          <w:sz w:val="24"/>
          <w:szCs w:val="24"/>
          <w:lang w:eastAsia="fr-FR"/>
          <w14:ligatures w14:val="none"/>
        </w:rPr>
      </w:pPr>
    </w:p>
    <w:p w14:paraId="6E63A3B5" w14:textId="23027B03" w:rsidR="00191320" w:rsidRPr="00CD65BF" w:rsidRDefault="00191320" w:rsidP="00191320">
      <w:pPr>
        <w:spacing w:after="0" w:line="360" w:lineRule="auto"/>
        <w:jc w:val="both"/>
        <w:rPr>
          <w:rFonts w:ascii="Times New Roman" w:eastAsia="Times New Roman" w:hAnsi="Times New Roman" w:cs="Times New Roman"/>
          <w:sz w:val="24"/>
          <w:szCs w:val="24"/>
          <w:lang w:eastAsia="fr-FR"/>
        </w:rPr>
      </w:pPr>
      <w:r w:rsidRPr="00CD65BF">
        <w:rPr>
          <w:rFonts w:ascii="Times New Roman" w:eastAsia="Times New Roman" w:hAnsi="Times New Roman" w:cs="Times New Roman"/>
          <w:b/>
          <w:bCs/>
          <w:i/>
          <w:iCs/>
          <w:kern w:val="0"/>
          <w:sz w:val="20"/>
          <w:szCs w:val="20"/>
          <w:lang w:eastAsia="fr-FR"/>
          <w14:ligatures w14:val="none"/>
        </w:rPr>
        <w:t>Source : CISSE DRSHP HBS 2022</w:t>
      </w:r>
    </w:p>
    <w:p w14:paraId="2240E70E" w14:textId="0A41393C"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Les principaux indicateurs démographiques de la région en 2022 </w:t>
      </w:r>
      <w:r w:rsidR="006524FA" w:rsidRPr="00DE1D17">
        <w:rPr>
          <w:rFonts w:ascii="Arial" w:eastAsia="Times New Roman" w:hAnsi="Arial" w:cs="Arial"/>
          <w:kern w:val="0"/>
          <w:sz w:val="24"/>
          <w:szCs w:val="24"/>
          <w:lang w:eastAsia="fr-FR"/>
          <w14:ligatures w14:val="none"/>
        </w:rPr>
        <w:t>étaient</w:t>
      </w:r>
      <w:r w:rsidRPr="00DE1D17">
        <w:rPr>
          <w:rFonts w:ascii="Arial" w:eastAsia="Times New Roman" w:hAnsi="Arial" w:cs="Arial"/>
          <w:sz w:val="24"/>
          <w:szCs w:val="24"/>
          <w:lang w:eastAsia="fr-FR"/>
        </w:rPr>
        <w:t> :</w:t>
      </w:r>
    </w:p>
    <w:p w14:paraId="2EECCDE4" w14:textId="587D06F2"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Le taux de natalité estimé à 45,74‰ ;</w:t>
      </w:r>
    </w:p>
    <w:p w14:paraId="4DA37A72" w14:textId="4F80442F"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La proportion féminine 52% ;</w:t>
      </w:r>
    </w:p>
    <w:p w14:paraId="139D405B" w14:textId="06C4A9DA"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Le taux d’urbanisation de la région 37,6% ;</w:t>
      </w:r>
    </w:p>
    <w:p w14:paraId="12BAADD7" w14:textId="41B4BD74"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La densité de la population 75,1 habitants au Km</w:t>
      </w:r>
      <w:r w:rsidRPr="00DE1D17">
        <w:rPr>
          <w:rFonts w:ascii="Arial" w:eastAsia="Times New Roman" w:hAnsi="Arial" w:cs="Arial"/>
          <w:sz w:val="24"/>
          <w:szCs w:val="24"/>
          <w:vertAlign w:val="superscript"/>
          <w:lang w:eastAsia="fr-FR"/>
        </w:rPr>
        <w:t>2</w:t>
      </w:r>
      <w:r w:rsidRPr="00DE1D17">
        <w:rPr>
          <w:rFonts w:ascii="Arial" w:eastAsia="Times New Roman" w:hAnsi="Arial" w:cs="Arial"/>
          <w:sz w:val="24"/>
          <w:szCs w:val="24"/>
          <w:lang w:eastAsia="fr-FR"/>
        </w:rPr>
        <w:t> ;</w:t>
      </w:r>
    </w:p>
    <w:p w14:paraId="1EABCF39" w14:textId="335FC3F3"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Les taux de morbidité et de mortalité générale étaient respectivement de 27,8% et 2,7‰;</w:t>
      </w:r>
    </w:p>
    <w:p w14:paraId="40398770" w14:textId="4DD4D9E4"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L’espérance de vie à la naissance estimée à 54,3ans ;</w:t>
      </w:r>
    </w:p>
    <w:p w14:paraId="7A0DA355" w14:textId="79B7D5FE"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Le rapport de décès maternel: 146,07 pour 100 000 Naissances vivantes ;</w:t>
      </w:r>
    </w:p>
    <w:p w14:paraId="5FB628DC" w14:textId="232A99E1" w:rsidR="003810F5" w:rsidRPr="00DE1D17" w:rsidRDefault="003810F5" w:rsidP="003810F5">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Indice synthétique de fécondité: 5,8 en milieu rural et 4,5 en milieu urbain</w:t>
      </w:r>
    </w:p>
    <w:p w14:paraId="6A4A734F" w14:textId="1C996D22" w:rsidR="003810F5" w:rsidRPr="00DE1D17" w:rsidRDefault="003810F5" w:rsidP="003810F5">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Taille moyenne de la famille:</w:t>
      </w:r>
    </w:p>
    <w:p w14:paraId="783FF74D" w14:textId="44FC6E91" w:rsidR="00332196" w:rsidRPr="00DE1D17" w:rsidRDefault="00332196" w:rsidP="009E4920">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Le taux de mortalité néo-natal: 10,68 pour 1000.</w:t>
      </w:r>
    </w:p>
    <w:p w14:paraId="0A660052" w14:textId="39725EF2" w:rsidR="00252DA0" w:rsidRPr="00DE1D17" w:rsidRDefault="00332196" w:rsidP="009E4920">
      <w:pPr>
        <w:spacing w:line="360" w:lineRule="auto"/>
        <w:jc w:val="both"/>
        <w:rPr>
          <w:rFonts w:ascii="Arial" w:eastAsia="Times New Roman" w:hAnsi="Arial" w:cs="Arial"/>
          <w:color w:val="ED7D31" w:themeColor="accent2"/>
          <w:sz w:val="24"/>
          <w:szCs w:val="24"/>
          <w:lang w:eastAsia="fr-FR"/>
        </w:rPr>
      </w:pPr>
      <w:r w:rsidRPr="00DE1D17">
        <w:rPr>
          <w:rFonts w:ascii="Arial" w:eastAsia="Times New Roman" w:hAnsi="Arial" w:cs="Arial"/>
          <w:sz w:val="24"/>
          <w:szCs w:val="24"/>
          <w:lang w:eastAsia="fr-FR"/>
        </w:rPr>
        <w:t xml:space="preserve">La région connait un flux migratoire important en raison de sa situation géographique (carrefour commercial), de ses potentialités agricoles, minières, du contexte géopolitique avec les immigrés venus des pays voisins et la situation sécuritaire précaire avec des populations déplacées internes (PDI). A la date du </w:t>
      </w:r>
      <w:r w:rsidR="003810F5" w:rsidRPr="00DE1D17">
        <w:rPr>
          <w:rFonts w:ascii="Arial" w:eastAsia="Times New Roman" w:hAnsi="Arial" w:cs="Arial"/>
          <w:sz w:val="24"/>
          <w:szCs w:val="24"/>
          <w:lang w:eastAsia="fr-FR"/>
        </w:rPr>
        <w:t xml:space="preserve">31 janvier 2023 </w:t>
      </w:r>
      <w:r w:rsidRPr="00DE1D17">
        <w:rPr>
          <w:rFonts w:ascii="Arial" w:eastAsia="Times New Roman" w:hAnsi="Arial" w:cs="Arial"/>
          <w:sz w:val="24"/>
          <w:szCs w:val="24"/>
          <w:lang w:eastAsia="fr-FR"/>
        </w:rPr>
        <w:t xml:space="preserve">on dénombrait dans la région à </w:t>
      </w:r>
      <w:r w:rsidR="003810F5" w:rsidRPr="00DE1D17">
        <w:rPr>
          <w:rFonts w:ascii="Arial" w:eastAsia="Times New Roman" w:hAnsi="Arial" w:cs="Arial"/>
          <w:sz w:val="24"/>
          <w:szCs w:val="24"/>
          <w:lang w:eastAsia="fr-FR"/>
        </w:rPr>
        <w:t>66312</w:t>
      </w:r>
      <w:r w:rsidRPr="00DE1D17">
        <w:rPr>
          <w:rFonts w:ascii="Arial" w:eastAsia="Times New Roman" w:hAnsi="Arial" w:cs="Arial"/>
          <w:sz w:val="24"/>
          <w:szCs w:val="24"/>
          <w:lang w:eastAsia="fr-FR"/>
        </w:rPr>
        <w:t xml:space="preserve"> PDIs</w:t>
      </w:r>
      <w:r w:rsidR="00C35AE2" w:rsidRPr="00DE1D17">
        <w:rPr>
          <w:rFonts w:ascii="Arial" w:eastAsia="Times New Roman" w:hAnsi="Arial" w:cs="Arial"/>
          <w:sz w:val="24"/>
          <w:szCs w:val="24"/>
          <w:lang w:eastAsia="fr-FR"/>
        </w:rPr>
        <w:t xml:space="preserve">. </w:t>
      </w:r>
      <w:r w:rsidR="00C35AE2" w:rsidRPr="00DE1D17">
        <w:rPr>
          <w:rFonts w:ascii="Arial" w:eastAsia="Times New Roman" w:hAnsi="Arial" w:cs="Arial"/>
          <w:kern w:val="0"/>
          <w:sz w:val="24"/>
          <w:szCs w:val="24"/>
          <w:lang w:eastAsia="fr-FR"/>
          <w14:ligatures w14:val="none"/>
        </w:rPr>
        <w:t xml:space="preserve">selon le Conseil National de Secours d’Urgence et de Réhabilitions </w:t>
      </w:r>
      <w:r w:rsidRPr="00DE1D17">
        <w:rPr>
          <w:rFonts w:ascii="Arial" w:eastAsia="Times New Roman" w:hAnsi="Arial" w:cs="Arial"/>
          <w:sz w:val="24"/>
          <w:szCs w:val="24"/>
          <w:lang w:eastAsia="fr-FR"/>
        </w:rPr>
        <w:t xml:space="preserve"> (CONASUR)</w:t>
      </w:r>
      <w:r w:rsidRPr="00DE1D17">
        <w:rPr>
          <w:rFonts w:ascii="Arial" w:eastAsia="Times New Roman" w:hAnsi="Arial" w:cs="Arial"/>
          <w:color w:val="ED7D31" w:themeColor="accent2"/>
          <w:sz w:val="24"/>
          <w:szCs w:val="24"/>
          <w:lang w:eastAsia="fr-FR"/>
        </w:rPr>
        <w:t>.</w:t>
      </w:r>
    </w:p>
    <w:p w14:paraId="33452DE9" w14:textId="2D8CA462" w:rsidR="003810F5" w:rsidRPr="00DE1D17" w:rsidRDefault="003810F5" w:rsidP="003810F5">
      <w:pPr>
        <w:spacing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Le type d’habitation essentiellement utilisé par les ménages dans la région est la maison individuelle simple. En effet 74,0% des ménages de </w:t>
      </w:r>
      <w:r w:rsidR="00C35AE2" w:rsidRPr="00DE1D17">
        <w:rPr>
          <w:rFonts w:ascii="Arial" w:eastAsia="Times New Roman" w:hAnsi="Arial" w:cs="Arial"/>
          <w:sz w:val="24"/>
          <w:szCs w:val="24"/>
          <w:lang w:eastAsia="fr-FR"/>
        </w:rPr>
        <w:t>la</w:t>
      </w:r>
      <w:r w:rsidRPr="00DE1D17">
        <w:rPr>
          <w:rFonts w:ascii="Arial" w:eastAsia="Times New Roman" w:hAnsi="Arial" w:cs="Arial"/>
          <w:sz w:val="24"/>
          <w:szCs w:val="24"/>
          <w:lang w:eastAsia="fr-FR"/>
        </w:rPr>
        <w:t xml:space="preserve"> région habitent dans </w:t>
      </w:r>
      <w:r w:rsidRPr="00DE1D17">
        <w:rPr>
          <w:rFonts w:ascii="Arial" w:eastAsia="Times New Roman" w:hAnsi="Arial" w:cs="Arial"/>
          <w:sz w:val="24"/>
          <w:szCs w:val="24"/>
          <w:lang w:eastAsia="fr-FR"/>
        </w:rPr>
        <w:lastRenderedPageBreak/>
        <w:t>des maisons individuelles simples. Il est suivi de 16,6% des ménages qui habitent dans des bâtiments à plusieurs logements, puis 5,5% dans des constructions de type villa</w:t>
      </w:r>
    </w:p>
    <w:p w14:paraId="67C2B275" w14:textId="77777777" w:rsidR="003810F5" w:rsidRPr="00CD65BF" w:rsidRDefault="003810F5" w:rsidP="009E4920">
      <w:pPr>
        <w:spacing w:line="360" w:lineRule="auto"/>
        <w:jc w:val="both"/>
        <w:rPr>
          <w:rFonts w:ascii="Times New Roman" w:eastAsia="Times New Roman" w:hAnsi="Times New Roman" w:cs="Times New Roman"/>
          <w:sz w:val="24"/>
          <w:szCs w:val="24"/>
          <w:lang w:eastAsia="fr-FR"/>
        </w:rPr>
      </w:pPr>
    </w:p>
    <w:p w14:paraId="43AB5E80" w14:textId="77777777" w:rsidR="00051255" w:rsidRPr="00CD65BF" w:rsidRDefault="00051255">
      <w:pPr>
        <w:rPr>
          <w:rFonts w:ascii="Times New Roman" w:hAnsi="Times New Roman" w:cs="Times New Roman"/>
          <w:sz w:val="24"/>
          <w:szCs w:val="24"/>
        </w:rPr>
        <w:sectPr w:rsidR="00051255" w:rsidRPr="00CD65BF" w:rsidSect="00BC3F45">
          <w:footerReference w:type="default" r:id="rId13"/>
          <w:pgSz w:w="11906" w:h="16838" w:code="9"/>
          <w:pgMar w:top="1418" w:right="1134" w:bottom="1418" w:left="1701" w:header="709" w:footer="709" w:gutter="0"/>
          <w:cols w:space="708"/>
          <w:titlePg/>
          <w:docGrid w:linePitch="360"/>
        </w:sectPr>
      </w:pPr>
      <w:r w:rsidRPr="00CD65BF">
        <w:rPr>
          <w:rFonts w:ascii="Times New Roman" w:hAnsi="Times New Roman" w:cs="Times New Roman"/>
          <w:sz w:val="24"/>
          <w:szCs w:val="24"/>
        </w:rPr>
        <w:br w:type="page"/>
      </w:r>
    </w:p>
    <w:p w14:paraId="5AEE8514" w14:textId="54A213CF" w:rsidR="00252DA0" w:rsidRPr="005425CD" w:rsidRDefault="00252DA0" w:rsidP="00DE1D17">
      <w:pPr>
        <w:pStyle w:val="Paragraphedeliste"/>
        <w:ind w:left="405"/>
        <w:rPr>
          <w:rFonts w:ascii="Arial" w:hAnsi="Arial" w:cs="Arial"/>
          <w:b/>
          <w:bCs/>
          <w:sz w:val="24"/>
          <w:szCs w:val="24"/>
        </w:rPr>
      </w:pPr>
      <w:r w:rsidRPr="005425CD">
        <w:rPr>
          <w:rFonts w:ascii="Arial" w:hAnsi="Arial" w:cs="Arial"/>
          <w:b/>
          <w:bCs/>
          <w:sz w:val="24"/>
          <w:szCs w:val="24"/>
        </w:rPr>
        <w:lastRenderedPageBreak/>
        <w:t>Tableau I</w:t>
      </w:r>
      <w:r w:rsidR="00D36C05" w:rsidRPr="005425CD">
        <w:rPr>
          <w:rFonts w:ascii="Arial" w:hAnsi="Arial" w:cs="Arial"/>
          <w:b/>
          <w:bCs/>
          <w:sz w:val="24"/>
          <w:szCs w:val="24"/>
        </w:rPr>
        <w:t>I</w:t>
      </w:r>
      <w:r w:rsidRPr="005425CD">
        <w:rPr>
          <w:rFonts w:ascii="Arial" w:hAnsi="Arial" w:cs="Arial"/>
          <w:b/>
          <w:bCs/>
          <w:sz w:val="24"/>
          <w:szCs w:val="24"/>
        </w:rPr>
        <w:t xml:space="preserve"> : Évolution de la population par groupe cible au cours des cinq </w:t>
      </w:r>
      <w:r w:rsidR="00CD0C6A" w:rsidRPr="005425CD">
        <w:rPr>
          <w:rFonts w:ascii="Arial" w:hAnsi="Arial" w:cs="Arial"/>
          <w:b/>
          <w:bCs/>
          <w:sz w:val="24"/>
          <w:szCs w:val="24"/>
        </w:rPr>
        <w:t>dernières</w:t>
      </w:r>
      <w:r w:rsidRPr="005425CD">
        <w:rPr>
          <w:rFonts w:ascii="Arial" w:hAnsi="Arial" w:cs="Arial"/>
          <w:b/>
          <w:bCs/>
          <w:sz w:val="24"/>
          <w:szCs w:val="24"/>
        </w:rPr>
        <w:t xml:space="preserve"> années</w:t>
      </w:r>
    </w:p>
    <w:p w14:paraId="3FCE8A72" w14:textId="77777777" w:rsidR="00DE1D17" w:rsidRPr="00DE1D17" w:rsidRDefault="00DE1D17" w:rsidP="00DE1D17">
      <w:pPr>
        <w:pStyle w:val="Paragraphedeliste"/>
        <w:ind w:left="405"/>
        <w:rPr>
          <w:rFonts w:ascii="Arial" w:hAnsi="Arial" w:cs="Arial"/>
          <w:sz w:val="24"/>
          <w:szCs w:val="24"/>
        </w:rPr>
      </w:pPr>
    </w:p>
    <w:tbl>
      <w:tblPr>
        <w:tblStyle w:val="Grilledutableau"/>
        <w:tblW w:w="13600" w:type="dxa"/>
        <w:tblInd w:w="405" w:type="dxa"/>
        <w:tblLook w:val="04A0" w:firstRow="1" w:lastRow="0" w:firstColumn="1" w:lastColumn="0" w:noHBand="0" w:noVBand="1"/>
      </w:tblPr>
      <w:tblGrid>
        <w:gridCol w:w="960"/>
        <w:gridCol w:w="3267"/>
        <w:gridCol w:w="1873"/>
        <w:gridCol w:w="1874"/>
        <w:gridCol w:w="1874"/>
        <w:gridCol w:w="1874"/>
        <w:gridCol w:w="1878"/>
      </w:tblGrid>
      <w:tr w:rsidR="00A71A92" w:rsidRPr="00DE1D17" w14:paraId="23ABB61A" w14:textId="77777777" w:rsidTr="00DE1D17">
        <w:trPr>
          <w:trHeight w:val="317"/>
        </w:trPr>
        <w:tc>
          <w:tcPr>
            <w:tcW w:w="960" w:type="dxa"/>
            <w:vMerge w:val="restart"/>
            <w:shd w:val="clear" w:color="auto" w:fill="8EAADB" w:themeFill="accent1" w:themeFillTint="99"/>
            <w:vAlign w:val="center"/>
          </w:tcPr>
          <w:p w14:paraId="38FCC22A" w14:textId="5334CD4B" w:rsidR="00A71A92" w:rsidRPr="00DE1D17" w:rsidRDefault="00A71A92" w:rsidP="00DE1D17">
            <w:pPr>
              <w:pStyle w:val="Paragraphedeliste"/>
              <w:ind w:left="0"/>
              <w:jc w:val="center"/>
              <w:rPr>
                <w:rFonts w:ascii="Arial" w:hAnsi="Arial" w:cs="Arial"/>
                <w:b/>
                <w:bCs/>
                <w:sz w:val="24"/>
                <w:szCs w:val="24"/>
              </w:rPr>
            </w:pPr>
            <w:r w:rsidRPr="00DE1D17">
              <w:rPr>
                <w:rFonts w:ascii="Arial" w:hAnsi="Arial" w:cs="Arial"/>
                <w:b/>
                <w:bCs/>
                <w:sz w:val="24"/>
                <w:szCs w:val="24"/>
              </w:rPr>
              <w:t>N</w:t>
            </w:r>
            <w:r w:rsidR="00DE1D17">
              <w:rPr>
                <w:rFonts w:ascii="Arial" w:hAnsi="Arial" w:cs="Arial"/>
                <w:b/>
                <w:bCs/>
                <w:sz w:val="24"/>
                <w:szCs w:val="24"/>
              </w:rPr>
              <w:t>°</w:t>
            </w:r>
          </w:p>
        </w:tc>
        <w:tc>
          <w:tcPr>
            <w:tcW w:w="3267" w:type="dxa"/>
            <w:vMerge w:val="restart"/>
            <w:shd w:val="clear" w:color="auto" w:fill="8EAADB" w:themeFill="accent1" w:themeFillTint="99"/>
            <w:vAlign w:val="center"/>
          </w:tcPr>
          <w:p w14:paraId="53B18A0B" w14:textId="3A351906" w:rsidR="00A71A92" w:rsidRPr="00DE1D17" w:rsidRDefault="00A71A92" w:rsidP="00252DA0">
            <w:pPr>
              <w:pStyle w:val="Paragraphedeliste"/>
              <w:ind w:left="0"/>
              <w:rPr>
                <w:rFonts w:ascii="Arial" w:hAnsi="Arial" w:cs="Arial"/>
                <w:b/>
                <w:bCs/>
                <w:sz w:val="24"/>
                <w:szCs w:val="24"/>
              </w:rPr>
            </w:pPr>
            <w:r w:rsidRPr="00DE1D17">
              <w:rPr>
                <w:rFonts w:ascii="Arial" w:hAnsi="Arial" w:cs="Arial"/>
                <w:b/>
                <w:bCs/>
                <w:sz w:val="24"/>
                <w:szCs w:val="24"/>
              </w:rPr>
              <w:t>Populations cibles</w:t>
            </w:r>
          </w:p>
        </w:tc>
        <w:tc>
          <w:tcPr>
            <w:tcW w:w="9373" w:type="dxa"/>
            <w:gridSpan w:val="5"/>
            <w:shd w:val="clear" w:color="auto" w:fill="8EAADB" w:themeFill="accent1" w:themeFillTint="99"/>
            <w:vAlign w:val="center"/>
          </w:tcPr>
          <w:p w14:paraId="4D612A97" w14:textId="75E54E9D" w:rsidR="00A71A92" w:rsidRPr="00DE1D17" w:rsidRDefault="00A71A92" w:rsidP="00051255">
            <w:pPr>
              <w:pStyle w:val="Paragraphedeliste"/>
              <w:ind w:left="0"/>
              <w:jc w:val="center"/>
              <w:rPr>
                <w:rFonts w:ascii="Arial" w:hAnsi="Arial" w:cs="Arial"/>
                <w:b/>
                <w:bCs/>
                <w:sz w:val="24"/>
                <w:szCs w:val="24"/>
              </w:rPr>
            </w:pPr>
            <w:r w:rsidRPr="00DE1D17">
              <w:rPr>
                <w:rFonts w:ascii="Arial" w:hAnsi="Arial" w:cs="Arial"/>
                <w:b/>
                <w:bCs/>
                <w:sz w:val="24"/>
                <w:szCs w:val="24"/>
              </w:rPr>
              <w:t>Années</w:t>
            </w:r>
          </w:p>
        </w:tc>
      </w:tr>
      <w:tr w:rsidR="00A71A92" w:rsidRPr="00DE1D17" w14:paraId="0F81F25E" w14:textId="77777777" w:rsidTr="00DE1D17">
        <w:trPr>
          <w:trHeight w:val="334"/>
        </w:trPr>
        <w:tc>
          <w:tcPr>
            <w:tcW w:w="960" w:type="dxa"/>
            <w:vMerge/>
            <w:shd w:val="clear" w:color="auto" w:fill="8EAADB" w:themeFill="accent1" w:themeFillTint="99"/>
            <w:vAlign w:val="center"/>
          </w:tcPr>
          <w:p w14:paraId="0D75D5B8" w14:textId="77777777" w:rsidR="00A71A92" w:rsidRPr="00DE1D17" w:rsidRDefault="00A71A92" w:rsidP="00252DA0">
            <w:pPr>
              <w:pStyle w:val="Paragraphedeliste"/>
              <w:ind w:left="0"/>
              <w:rPr>
                <w:rFonts w:ascii="Arial" w:hAnsi="Arial" w:cs="Arial"/>
                <w:b/>
                <w:bCs/>
                <w:sz w:val="24"/>
                <w:szCs w:val="24"/>
              </w:rPr>
            </w:pPr>
          </w:p>
        </w:tc>
        <w:tc>
          <w:tcPr>
            <w:tcW w:w="3267" w:type="dxa"/>
            <w:vMerge/>
            <w:shd w:val="clear" w:color="auto" w:fill="8EAADB" w:themeFill="accent1" w:themeFillTint="99"/>
            <w:vAlign w:val="center"/>
          </w:tcPr>
          <w:p w14:paraId="7C94B840" w14:textId="77777777" w:rsidR="00A71A92" w:rsidRPr="00DE1D17" w:rsidRDefault="00A71A92" w:rsidP="00252DA0">
            <w:pPr>
              <w:pStyle w:val="Paragraphedeliste"/>
              <w:ind w:left="0"/>
              <w:rPr>
                <w:rFonts w:ascii="Arial" w:hAnsi="Arial" w:cs="Arial"/>
                <w:b/>
                <w:bCs/>
                <w:sz w:val="24"/>
                <w:szCs w:val="24"/>
              </w:rPr>
            </w:pPr>
          </w:p>
        </w:tc>
        <w:tc>
          <w:tcPr>
            <w:tcW w:w="1873" w:type="dxa"/>
            <w:shd w:val="clear" w:color="auto" w:fill="8EAADB" w:themeFill="accent1" w:themeFillTint="99"/>
            <w:vAlign w:val="center"/>
          </w:tcPr>
          <w:p w14:paraId="706D693B" w14:textId="2501A26A" w:rsidR="00A71A92" w:rsidRPr="00DE1D17" w:rsidRDefault="00A71A92" w:rsidP="00051255">
            <w:pPr>
              <w:pStyle w:val="Paragraphedeliste"/>
              <w:ind w:left="0"/>
              <w:jc w:val="center"/>
              <w:rPr>
                <w:rFonts w:ascii="Arial" w:hAnsi="Arial" w:cs="Arial"/>
                <w:b/>
                <w:bCs/>
                <w:sz w:val="24"/>
                <w:szCs w:val="24"/>
              </w:rPr>
            </w:pPr>
            <w:r w:rsidRPr="00DE1D17">
              <w:rPr>
                <w:rFonts w:ascii="Arial" w:hAnsi="Arial" w:cs="Arial"/>
                <w:b/>
                <w:bCs/>
                <w:sz w:val="24"/>
                <w:szCs w:val="24"/>
              </w:rPr>
              <w:t>2018</w:t>
            </w:r>
          </w:p>
        </w:tc>
        <w:tc>
          <w:tcPr>
            <w:tcW w:w="1874" w:type="dxa"/>
            <w:shd w:val="clear" w:color="auto" w:fill="8EAADB" w:themeFill="accent1" w:themeFillTint="99"/>
            <w:vAlign w:val="center"/>
          </w:tcPr>
          <w:p w14:paraId="306AF18C" w14:textId="10D75B8D" w:rsidR="00A71A92" w:rsidRPr="00DE1D17" w:rsidRDefault="00A71A92" w:rsidP="00051255">
            <w:pPr>
              <w:pStyle w:val="Paragraphedeliste"/>
              <w:ind w:left="0"/>
              <w:jc w:val="center"/>
              <w:rPr>
                <w:rFonts w:ascii="Arial" w:hAnsi="Arial" w:cs="Arial"/>
                <w:b/>
                <w:bCs/>
                <w:sz w:val="24"/>
                <w:szCs w:val="24"/>
              </w:rPr>
            </w:pPr>
            <w:r w:rsidRPr="00DE1D17">
              <w:rPr>
                <w:rFonts w:ascii="Arial" w:hAnsi="Arial" w:cs="Arial"/>
                <w:b/>
                <w:bCs/>
                <w:sz w:val="24"/>
                <w:szCs w:val="24"/>
              </w:rPr>
              <w:t>2019</w:t>
            </w:r>
          </w:p>
        </w:tc>
        <w:tc>
          <w:tcPr>
            <w:tcW w:w="1874" w:type="dxa"/>
            <w:shd w:val="clear" w:color="auto" w:fill="8EAADB" w:themeFill="accent1" w:themeFillTint="99"/>
            <w:vAlign w:val="center"/>
          </w:tcPr>
          <w:p w14:paraId="11C15E1B" w14:textId="2D27A2A5" w:rsidR="00A71A92" w:rsidRPr="00DE1D17" w:rsidRDefault="00A71A92" w:rsidP="00051255">
            <w:pPr>
              <w:pStyle w:val="Paragraphedeliste"/>
              <w:ind w:left="0"/>
              <w:jc w:val="center"/>
              <w:rPr>
                <w:rFonts w:ascii="Arial" w:hAnsi="Arial" w:cs="Arial"/>
                <w:b/>
                <w:bCs/>
                <w:sz w:val="24"/>
                <w:szCs w:val="24"/>
              </w:rPr>
            </w:pPr>
            <w:r w:rsidRPr="00DE1D17">
              <w:rPr>
                <w:rFonts w:ascii="Arial" w:hAnsi="Arial" w:cs="Arial"/>
                <w:b/>
                <w:bCs/>
                <w:sz w:val="24"/>
                <w:szCs w:val="24"/>
              </w:rPr>
              <w:t>2020</w:t>
            </w:r>
          </w:p>
        </w:tc>
        <w:tc>
          <w:tcPr>
            <w:tcW w:w="1874" w:type="dxa"/>
            <w:shd w:val="clear" w:color="auto" w:fill="8EAADB" w:themeFill="accent1" w:themeFillTint="99"/>
            <w:vAlign w:val="center"/>
          </w:tcPr>
          <w:p w14:paraId="4243E7E8" w14:textId="7A389610" w:rsidR="00A71A92" w:rsidRPr="00DE1D17" w:rsidRDefault="00A71A92" w:rsidP="00051255">
            <w:pPr>
              <w:pStyle w:val="Paragraphedeliste"/>
              <w:ind w:left="0"/>
              <w:jc w:val="center"/>
              <w:rPr>
                <w:rFonts w:ascii="Arial" w:hAnsi="Arial" w:cs="Arial"/>
                <w:b/>
                <w:bCs/>
                <w:sz w:val="24"/>
                <w:szCs w:val="24"/>
              </w:rPr>
            </w:pPr>
            <w:r w:rsidRPr="00DE1D17">
              <w:rPr>
                <w:rFonts w:ascii="Arial" w:hAnsi="Arial" w:cs="Arial"/>
                <w:b/>
                <w:bCs/>
                <w:sz w:val="24"/>
                <w:szCs w:val="24"/>
              </w:rPr>
              <w:t>2021</w:t>
            </w:r>
          </w:p>
        </w:tc>
        <w:tc>
          <w:tcPr>
            <w:tcW w:w="1875" w:type="dxa"/>
            <w:shd w:val="clear" w:color="auto" w:fill="8EAADB" w:themeFill="accent1" w:themeFillTint="99"/>
            <w:vAlign w:val="center"/>
          </w:tcPr>
          <w:p w14:paraId="42248EAA" w14:textId="6305A95E" w:rsidR="00A71A92" w:rsidRPr="00DE1D17" w:rsidRDefault="00A71A92" w:rsidP="00051255">
            <w:pPr>
              <w:pStyle w:val="Paragraphedeliste"/>
              <w:ind w:left="0"/>
              <w:jc w:val="center"/>
              <w:rPr>
                <w:rFonts w:ascii="Arial" w:hAnsi="Arial" w:cs="Arial"/>
                <w:b/>
                <w:bCs/>
                <w:sz w:val="24"/>
                <w:szCs w:val="24"/>
              </w:rPr>
            </w:pPr>
            <w:r w:rsidRPr="00DE1D17">
              <w:rPr>
                <w:rFonts w:ascii="Arial" w:hAnsi="Arial" w:cs="Arial"/>
                <w:b/>
                <w:bCs/>
                <w:sz w:val="24"/>
                <w:szCs w:val="24"/>
              </w:rPr>
              <w:t>2022</w:t>
            </w:r>
          </w:p>
        </w:tc>
      </w:tr>
      <w:tr w:rsidR="00FB1BCB" w:rsidRPr="00DE1D17" w14:paraId="19C435E3" w14:textId="77777777" w:rsidTr="00DE1D17">
        <w:trPr>
          <w:trHeight w:val="651"/>
        </w:trPr>
        <w:tc>
          <w:tcPr>
            <w:tcW w:w="960" w:type="dxa"/>
            <w:vAlign w:val="center"/>
          </w:tcPr>
          <w:p w14:paraId="073BB520"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18A05037" w14:textId="75E0B65E" w:rsidR="00FB1BCB" w:rsidRPr="00DE1D17" w:rsidRDefault="00FB1BCB" w:rsidP="00FB1BCB">
            <w:pPr>
              <w:pStyle w:val="Paragraphedeliste"/>
              <w:ind w:left="0"/>
              <w:rPr>
                <w:rFonts w:ascii="Arial" w:hAnsi="Arial" w:cs="Arial"/>
                <w:sz w:val="24"/>
                <w:szCs w:val="24"/>
              </w:rPr>
            </w:pPr>
            <w:r w:rsidRPr="00DE1D17">
              <w:rPr>
                <w:rFonts w:ascii="Arial" w:hAnsi="Arial" w:cs="Arial"/>
                <w:sz w:val="24"/>
                <w:szCs w:val="24"/>
              </w:rPr>
              <w:t>Population totale</w:t>
            </w:r>
          </w:p>
        </w:tc>
        <w:tc>
          <w:tcPr>
            <w:tcW w:w="1873" w:type="dxa"/>
            <w:vAlign w:val="center"/>
          </w:tcPr>
          <w:p w14:paraId="5931FB50" w14:textId="21B53DA6"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2 158 541</w:t>
            </w:r>
          </w:p>
        </w:tc>
        <w:tc>
          <w:tcPr>
            <w:tcW w:w="1874" w:type="dxa"/>
            <w:vAlign w:val="center"/>
          </w:tcPr>
          <w:p w14:paraId="6D8301C7" w14:textId="410ADC1A"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2 227 277</w:t>
            </w:r>
          </w:p>
        </w:tc>
        <w:tc>
          <w:tcPr>
            <w:tcW w:w="1874" w:type="dxa"/>
            <w:vAlign w:val="center"/>
          </w:tcPr>
          <w:p w14:paraId="55E827B4" w14:textId="58AAA045"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2 297 496</w:t>
            </w:r>
          </w:p>
        </w:tc>
        <w:tc>
          <w:tcPr>
            <w:tcW w:w="1874" w:type="dxa"/>
            <w:vAlign w:val="center"/>
          </w:tcPr>
          <w:p w14:paraId="4647FA55" w14:textId="24D35434"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2 354 501</w:t>
            </w:r>
          </w:p>
        </w:tc>
        <w:tc>
          <w:tcPr>
            <w:tcW w:w="1875" w:type="dxa"/>
            <w:vAlign w:val="center"/>
          </w:tcPr>
          <w:p w14:paraId="525B75D4" w14:textId="5A522043"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2 432 240</w:t>
            </w:r>
          </w:p>
        </w:tc>
      </w:tr>
      <w:tr w:rsidR="00FB1BCB" w:rsidRPr="00DE1D17" w14:paraId="30167DDE" w14:textId="77777777" w:rsidTr="00DE1D17">
        <w:trPr>
          <w:trHeight w:val="634"/>
        </w:trPr>
        <w:tc>
          <w:tcPr>
            <w:tcW w:w="960" w:type="dxa"/>
            <w:vAlign w:val="center"/>
          </w:tcPr>
          <w:p w14:paraId="17540036"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0C98DAAE" w14:textId="1C1CDBB1" w:rsidR="00FB1BCB" w:rsidRPr="00DE1D17" w:rsidRDefault="00FB1BCB" w:rsidP="00FB1BCB">
            <w:pPr>
              <w:pStyle w:val="Paragraphedeliste"/>
              <w:ind w:left="0"/>
              <w:rPr>
                <w:rFonts w:ascii="Arial" w:hAnsi="Arial" w:cs="Arial"/>
                <w:sz w:val="24"/>
                <w:szCs w:val="24"/>
              </w:rPr>
            </w:pPr>
            <w:r w:rsidRPr="00DE1D17">
              <w:rPr>
                <w:rFonts w:ascii="Arial" w:hAnsi="Arial" w:cs="Arial"/>
                <w:sz w:val="24"/>
                <w:szCs w:val="24"/>
              </w:rPr>
              <w:t>Enfants de 6 à 11 mois</w:t>
            </w:r>
          </w:p>
        </w:tc>
        <w:tc>
          <w:tcPr>
            <w:tcW w:w="1873" w:type="dxa"/>
            <w:vAlign w:val="center"/>
          </w:tcPr>
          <w:p w14:paraId="5F0A0E7D" w14:textId="1BAC8E39"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30 219</w:t>
            </w:r>
          </w:p>
        </w:tc>
        <w:tc>
          <w:tcPr>
            <w:tcW w:w="1874" w:type="dxa"/>
            <w:vAlign w:val="center"/>
          </w:tcPr>
          <w:p w14:paraId="1FDAC3FA" w14:textId="45D8D90E"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31 181</w:t>
            </w:r>
          </w:p>
        </w:tc>
        <w:tc>
          <w:tcPr>
            <w:tcW w:w="1874" w:type="dxa"/>
            <w:vAlign w:val="center"/>
          </w:tcPr>
          <w:p w14:paraId="269D1D3F" w14:textId="2B0BB857"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32 164</w:t>
            </w:r>
          </w:p>
        </w:tc>
        <w:tc>
          <w:tcPr>
            <w:tcW w:w="1874" w:type="dxa"/>
            <w:vAlign w:val="center"/>
          </w:tcPr>
          <w:p w14:paraId="7477C20A" w14:textId="7BABBBAA"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37 231</w:t>
            </w:r>
          </w:p>
        </w:tc>
        <w:tc>
          <w:tcPr>
            <w:tcW w:w="1875" w:type="dxa"/>
            <w:vAlign w:val="center"/>
          </w:tcPr>
          <w:p w14:paraId="315BF6C4" w14:textId="064B75B4"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37 900</w:t>
            </w:r>
          </w:p>
        </w:tc>
      </w:tr>
      <w:tr w:rsidR="00FB1BCB" w:rsidRPr="00DE1D17" w14:paraId="19966E46" w14:textId="77777777" w:rsidTr="00DE1D17">
        <w:trPr>
          <w:trHeight w:val="651"/>
        </w:trPr>
        <w:tc>
          <w:tcPr>
            <w:tcW w:w="960" w:type="dxa"/>
            <w:vAlign w:val="center"/>
          </w:tcPr>
          <w:p w14:paraId="69E77E1F"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70DE483F" w14:textId="6D1D71D7" w:rsidR="00FB1BCB" w:rsidRPr="00DE1D17" w:rsidRDefault="00FB1BCB" w:rsidP="00FB1BCB">
            <w:pPr>
              <w:pStyle w:val="Paragraphedeliste"/>
              <w:ind w:left="0"/>
              <w:rPr>
                <w:rFonts w:ascii="Arial" w:hAnsi="Arial" w:cs="Arial"/>
                <w:sz w:val="24"/>
                <w:szCs w:val="24"/>
              </w:rPr>
            </w:pPr>
            <w:r w:rsidRPr="00DE1D17">
              <w:rPr>
                <w:rFonts w:ascii="Arial" w:hAnsi="Arial" w:cs="Arial"/>
                <w:sz w:val="24"/>
                <w:szCs w:val="24"/>
              </w:rPr>
              <w:t>Enfants de 0 à 11 mois</w:t>
            </w:r>
          </w:p>
        </w:tc>
        <w:tc>
          <w:tcPr>
            <w:tcW w:w="1873" w:type="dxa"/>
            <w:vAlign w:val="center"/>
          </w:tcPr>
          <w:p w14:paraId="1A8682B0" w14:textId="17EF2122"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71 464</w:t>
            </w:r>
          </w:p>
        </w:tc>
        <w:tc>
          <w:tcPr>
            <w:tcW w:w="1874" w:type="dxa"/>
            <w:vAlign w:val="center"/>
          </w:tcPr>
          <w:p w14:paraId="35505FB2" w14:textId="4BD6C54E"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72 884</w:t>
            </w:r>
          </w:p>
        </w:tc>
        <w:tc>
          <w:tcPr>
            <w:tcW w:w="1874" w:type="dxa"/>
            <w:vAlign w:val="center"/>
          </w:tcPr>
          <w:p w14:paraId="67740D9F" w14:textId="095C24C5"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74 310</w:t>
            </w:r>
          </w:p>
        </w:tc>
        <w:tc>
          <w:tcPr>
            <w:tcW w:w="1874" w:type="dxa"/>
            <w:vAlign w:val="center"/>
          </w:tcPr>
          <w:p w14:paraId="6A3B846C" w14:textId="2EFB4E78"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76 652</w:t>
            </w:r>
          </w:p>
        </w:tc>
        <w:tc>
          <w:tcPr>
            <w:tcW w:w="1875" w:type="dxa"/>
            <w:vAlign w:val="center"/>
          </w:tcPr>
          <w:p w14:paraId="08540026" w14:textId="79FE0E35"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78 027</w:t>
            </w:r>
          </w:p>
        </w:tc>
      </w:tr>
      <w:tr w:rsidR="00FB1BCB" w:rsidRPr="00DE1D17" w14:paraId="44A8EE72" w14:textId="77777777" w:rsidTr="00DE1D17">
        <w:trPr>
          <w:trHeight w:val="634"/>
        </w:trPr>
        <w:tc>
          <w:tcPr>
            <w:tcW w:w="960" w:type="dxa"/>
            <w:vAlign w:val="center"/>
          </w:tcPr>
          <w:p w14:paraId="3B113D4F"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1F69DD49" w14:textId="598AE663" w:rsidR="00FB1BCB" w:rsidRPr="00DE1D17" w:rsidRDefault="00FB1BCB" w:rsidP="00FB1BCB">
            <w:pPr>
              <w:pStyle w:val="Paragraphedeliste"/>
              <w:ind w:left="0"/>
              <w:rPr>
                <w:rFonts w:ascii="Arial" w:hAnsi="Arial" w:cs="Arial"/>
                <w:sz w:val="24"/>
                <w:szCs w:val="24"/>
              </w:rPr>
            </w:pPr>
            <w:r w:rsidRPr="00DE1D17">
              <w:rPr>
                <w:rFonts w:ascii="Arial" w:hAnsi="Arial" w:cs="Arial"/>
                <w:sz w:val="24"/>
                <w:szCs w:val="24"/>
              </w:rPr>
              <w:t>Enfants de 0 à 5 ans</w:t>
            </w:r>
          </w:p>
        </w:tc>
        <w:tc>
          <w:tcPr>
            <w:tcW w:w="1873" w:type="dxa"/>
            <w:vAlign w:val="center"/>
          </w:tcPr>
          <w:p w14:paraId="3B5B0E57" w14:textId="2274056F"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340 811</w:t>
            </w:r>
          </w:p>
        </w:tc>
        <w:tc>
          <w:tcPr>
            <w:tcW w:w="1874" w:type="dxa"/>
            <w:vAlign w:val="center"/>
          </w:tcPr>
          <w:p w14:paraId="2F41EAC3" w14:textId="580148AB"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348 031</w:t>
            </w:r>
          </w:p>
        </w:tc>
        <w:tc>
          <w:tcPr>
            <w:tcW w:w="1874" w:type="dxa"/>
            <w:vAlign w:val="center"/>
          </w:tcPr>
          <w:p w14:paraId="0ED7F570" w14:textId="444D9DB0"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355 386</w:t>
            </w:r>
          </w:p>
        </w:tc>
        <w:tc>
          <w:tcPr>
            <w:tcW w:w="1874" w:type="dxa"/>
            <w:vAlign w:val="center"/>
          </w:tcPr>
          <w:p w14:paraId="0DEF7ED1" w14:textId="1926FF18" w:rsidR="00FB1BCB" w:rsidRPr="00DE1D17" w:rsidRDefault="00FB1BCB" w:rsidP="00DE1D17">
            <w:pPr>
              <w:pStyle w:val="Paragraphedeliste"/>
              <w:ind w:left="0"/>
              <w:jc w:val="center"/>
              <w:rPr>
                <w:rFonts w:ascii="Arial" w:hAnsi="Arial" w:cs="Arial"/>
                <w:sz w:val="24"/>
                <w:szCs w:val="24"/>
              </w:rPr>
            </w:pPr>
            <w:r w:rsidRPr="00DE1D17">
              <w:rPr>
                <w:rFonts w:ascii="Arial" w:hAnsi="Arial" w:cs="Arial"/>
                <w:sz w:val="24"/>
                <w:szCs w:val="24"/>
              </w:rPr>
              <w:t>299 328</w:t>
            </w:r>
          </w:p>
        </w:tc>
        <w:tc>
          <w:tcPr>
            <w:tcW w:w="1875" w:type="dxa"/>
            <w:vAlign w:val="center"/>
          </w:tcPr>
          <w:p w14:paraId="37E0C316" w14:textId="0814E8D4" w:rsidR="00FB1BCB" w:rsidRPr="00DE1D17" w:rsidRDefault="00FB1BCB" w:rsidP="00DE1D17">
            <w:pPr>
              <w:pStyle w:val="Paragraphedeliste"/>
              <w:ind w:left="0"/>
              <w:jc w:val="center"/>
              <w:rPr>
                <w:rFonts w:ascii="Arial" w:hAnsi="Arial" w:cs="Arial"/>
                <w:sz w:val="24"/>
                <w:szCs w:val="24"/>
              </w:rPr>
            </w:pPr>
            <w:r w:rsidRPr="00DE1D17">
              <w:rPr>
                <w:rFonts w:ascii="Arial" w:hAnsi="Arial" w:cs="Arial"/>
                <w:sz w:val="24"/>
                <w:szCs w:val="24"/>
              </w:rPr>
              <w:t>384 322</w:t>
            </w:r>
          </w:p>
        </w:tc>
      </w:tr>
      <w:tr w:rsidR="00FB1BCB" w:rsidRPr="00DE1D17" w14:paraId="1D062533" w14:textId="77777777" w:rsidTr="00DE1D17">
        <w:trPr>
          <w:trHeight w:val="650"/>
        </w:trPr>
        <w:tc>
          <w:tcPr>
            <w:tcW w:w="960" w:type="dxa"/>
            <w:vAlign w:val="center"/>
          </w:tcPr>
          <w:p w14:paraId="1FD061E2"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1847E61C" w14:textId="3AD82B44" w:rsidR="00FB1BCB" w:rsidRPr="00DE1D17" w:rsidRDefault="00FB1BCB" w:rsidP="00FB1BCB">
            <w:pPr>
              <w:pStyle w:val="Paragraphedeliste"/>
              <w:ind w:left="0"/>
              <w:rPr>
                <w:rFonts w:ascii="Arial" w:hAnsi="Arial" w:cs="Arial"/>
                <w:sz w:val="24"/>
                <w:szCs w:val="24"/>
              </w:rPr>
            </w:pPr>
            <w:r w:rsidRPr="00DE1D17">
              <w:rPr>
                <w:rFonts w:ascii="Arial" w:hAnsi="Arial" w:cs="Arial"/>
                <w:sz w:val="24"/>
                <w:szCs w:val="24"/>
              </w:rPr>
              <w:t>Femmes en âge de procréer</w:t>
            </w:r>
          </w:p>
        </w:tc>
        <w:tc>
          <w:tcPr>
            <w:tcW w:w="1873" w:type="dxa"/>
            <w:vAlign w:val="center"/>
          </w:tcPr>
          <w:p w14:paraId="19536CD5" w14:textId="1BFDB9DA"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537 364</w:t>
            </w:r>
          </w:p>
        </w:tc>
        <w:tc>
          <w:tcPr>
            <w:tcW w:w="1874" w:type="dxa"/>
            <w:vAlign w:val="center"/>
          </w:tcPr>
          <w:p w14:paraId="3082E4BF" w14:textId="6FCF8E80"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556 217</w:t>
            </w:r>
          </w:p>
        </w:tc>
        <w:tc>
          <w:tcPr>
            <w:tcW w:w="1874" w:type="dxa"/>
            <w:vAlign w:val="center"/>
          </w:tcPr>
          <w:p w14:paraId="288E4429" w14:textId="089AA815"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575 640</w:t>
            </w:r>
          </w:p>
        </w:tc>
        <w:tc>
          <w:tcPr>
            <w:tcW w:w="1874" w:type="dxa"/>
            <w:vAlign w:val="center"/>
          </w:tcPr>
          <w:p w14:paraId="74D9AB63" w14:textId="75C91C6C" w:rsidR="00FB1BCB" w:rsidRPr="00DE1D17" w:rsidRDefault="00FB1BCB" w:rsidP="00DE1D17">
            <w:pPr>
              <w:pStyle w:val="Paragraphedeliste"/>
              <w:ind w:left="0"/>
              <w:jc w:val="center"/>
              <w:rPr>
                <w:rFonts w:ascii="Arial" w:hAnsi="Arial" w:cs="Arial"/>
                <w:sz w:val="24"/>
                <w:szCs w:val="24"/>
              </w:rPr>
            </w:pPr>
            <w:r w:rsidRPr="00DE1D17">
              <w:rPr>
                <w:rFonts w:ascii="Arial" w:hAnsi="Arial" w:cs="Arial"/>
                <w:sz w:val="24"/>
                <w:szCs w:val="24"/>
              </w:rPr>
              <w:t>587 143</w:t>
            </w:r>
          </w:p>
        </w:tc>
        <w:tc>
          <w:tcPr>
            <w:tcW w:w="1875" w:type="dxa"/>
            <w:vAlign w:val="center"/>
          </w:tcPr>
          <w:p w14:paraId="5D90F4A4" w14:textId="3F545658" w:rsidR="00FB1BCB" w:rsidRPr="00DE1D17" w:rsidRDefault="00FB1BCB" w:rsidP="00DE1D17">
            <w:pPr>
              <w:pStyle w:val="Paragraphedeliste"/>
              <w:ind w:left="0"/>
              <w:jc w:val="center"/>
              <w:rPr>
                <w:rFonts w:ascii="Arial" w:hAnsi="Arial" w:cs="Arial"/>
                <w:sz w:val="24"/>
                <w:szCs w:val="24"/>
              </w:rPr>
            </w:pPr>
            <w:r w:rsidRPr="00DE1D17">
              <w:rPr>
                <w:rFonts w:ascii="Arial" w:hAnsi="Arial" w:cs="Arial"/>
                <w:sz w:val="24"/>
                <w:szCs w:val="24"/>
              </w:rPr>
              <w:t>608 429</w:t>
            </w:r>
          </w:p>
        </w:tc>
      </w:tr>
      <w:tr w:rsidR="00FB1BCB" w:rsidRPr="00DE1D17" w14:paraId="73DA4B8B" w14:textId="77777777" w:rsidTr="00DE1D17">
        <w:trPr>
          <w:trHeight w:val="634"/>
        </w:trPr>
        <w:tc>
          <w:tcPr>
            <w:tcW w:w="960" w:type="dxa"/>
            <w:vAlign w:val="center"/>
          </w:tcPr>
          <w:p w14:paraId="0FCDE567"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68E66C05" w14:textId="4CBE3C1C" w:rsidR="00FB1BCB" w:rsidRPr="00DE1D17" w:rsidRDefault="00FB1BCB" w:rsidP="00FB1BCB">
            <w:pPr>
              <w:pStyle w:val="Paragraphedeliste"/>
              <w:ind w:left="0"/>
              <w:rPr>
                <w:rFonts w:ascii="Arial" w:hAnsi="Arial" w:cs="Arial"/>
                <w:sz w:val="24"/>
                <w:szCs w:val="24"/>
              </w:rPr>
            </w:pPr>
            <w:r w:rsidRPr="00DE1D17">
              <w:rPr>
                <w:rFonts w:ascii="Arial" w:hAnsi="Arial" w:cs="Arial"/>
                <w:sz w:val="24"/>
                <w:szCs w:val="24"/>
              </w:rPr>
              <w:t>Grossesses attendues</w:t>
            </w:r>
          </w:p>
        </w:tc>
        <w:tc>
          <w:tcPr>
            <w:tcW w:w="1873" w:type="dxa"/>
            <w:vAlign w:val="center"/>
          </w:tcPr>
          <w:p w14:paraId="6ACAE038" w14:textId="7DA26F8C"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115 168</w:t>
            </w:r>
          </w:p>
        </w:tc>
        <w:tc>
          <w:tcPr>
            <w:tcW w:w="1874" w:type="dxa"/>
            <w:vAlign w:val="center"/>
          </w:tcPr>
          <w:p w14:paraId="0408AD79" w14:textId="5B9E42E5"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119 208</w:t>
            </w:r>
          </w:p>
        </w:tc>
        <w:tc>
          <w:tcPr>
            <w:tcW w:w="1874" w:type="dxa"/>
            <w:vAlign w:val="center"/>
          </w:tcPr>
          <w:p w14:paraId="5BF3A870" w14:textId="617940E7"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123 371</w:t>
            </w:r>
          </w:p>
        </w:tc>
        <w:tc>
          <w:tcPr>
            <w:tcW w:w="1874" w:type="dxa"/>
            <w:vAlign w:val="center"/>
          </w:tcPr>
          <w:p w14:paraId="03BBC579" w14:textId="77777777"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86 120</w:t>
            </w:r>
          </w:p>
          <w:p w14:paraId="2D91B458" w14:textId="77777777" w:rsidR="00FB1BCB" w:rsidRPr="00DE1D17" w:rsidRDefault="00FB1BCB" w:rsidP="0021293D">
            <w:pPr>
              <w:pStyle w:val="Paragraphedeliste"/>
              <w:ind w:left="0"/>
              <w:jc w:val="center"/>
              <w:rPr>
                <w:rFonts w:ascii="Arial" w:hAnsi="Arial" w:cs="Arial"/>
                <w:sz w:val="24"/>
                <w:szCs w:val="24"/>
              </w:rPr>
            </w:pPr>
          </w:p>
        </w:tc>
        <w:tc>
          <w:tcPr>
            <w:tcW w:w="1875" w:type="dxa"/>
            <w:vAlign w:val="center"/>
          </w:tcPr>
          <w:p w14:paraId="49C05DC6" w14:textId="2534CDD5" w:rsidR="00FB1BCB" w:rsidRPr="00DE1D17" w:rsidRDefault="00FB1BCB" w:rsidP="00DE1D17">
            <w:pPr>
              <w:pStyle w:val="Paragraphedeliste"/>
              <w:ind w:left="0"/>
              <w:jc w:val="center"/>
              <w:rPr>
                <w:rFonts w:ascii="Arial" w:hAnsi="Arial" w:cs="Arial"/>
                <w:sz w:val="24"/>
                <w:szCs w:val="24"/>
              </w:rPr>
            </w:pPr>
            <w:r w:rsidRPr="00DE1D17">
              <w:rPr>
                <w:rFonts w:ascii="Arial" w:hAnsi="Arial" w:cs="Arial"/>
                <w:sz w:val="24"/>
                <w:szCs w:val="24"/>
              </w:rPr>
              <w:t>111 554</w:t>
            </w:r>
          </w:p>
        </w:tc>
      </w:tr>
      <w:tr w:rsidR="00FB1BCB" w:rsidRPr="00DE1D17" w14:paraId="4E5F7E3D" w14:textId="77777777" w:rsidTr="00DE1D17">
        <w:trPr>
          <w:trHeight w:val="446"/>
        </w:trPr>
        <w:tc>
          <w:tcPr>
            <w:tcW w:w="960" w:type="dxa"/>
            <w:vAlign w:val="center"/>
          </w:tcPr>
          <w:p w14:paraId="60B53A7D"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3370CF9A" w14:textId="77777777" w:rsidR="00FB1BCB" w:rsidRPr="00DE1D17" w:rsidRDefault="00FB1BCB" w:rsidP="00FB1BCB">
            <w:pPr>
              <w:rPr>
                <w:rFonts w:ascii="Arial" w:hAnsi="Arial" w:cs="Arial"/>
                <w:sz w:val="24"/>
                <w:szCs w:val="24"/>
              </w:rPr>
            </w:pPr>
            <w:r w:rsidRPr="00DE1D17">
              <w:rPr>
                <w:rFonts w:ascii="Arial" w:hAnsi="Arial" w:cs="Arial"/>
                <w:sz w:val="24"/>
                <w:szCs w:val="24"/>
              </w:rPr>
              <w:t xml:space="preserve">Personnes âgées (50 ans et </w:t>
            </w:r>
          </w:p>
          <w:p w14:paraId="2391B723" w14:textId="09D91865" w:rsidR="00FB1BCB" w:rsidRPr="00DE1D17" w:rsidRDefault="00FB1BCB" w:rsidP="00FB1BCB">
            <w:pPr>
              <w:pStyle w:val="Paragraphedeliste"/>
              <w:ind w:left="0"/>
              <w:rPr>
                <w:rFonts w:ascii="Arial" w:hAnsi="Arial" w:cs="Arial"/>
                <w:sz w:val="24"/>
                <w:szCs w:val="24"/>
              </w:rPr>
            </w:pPr>
            <w:r w:rsidRPr="00DE1D17">
              <w:rPr>
                <w:rFonts w:ascii="Arial" w:hAnsi="Arial" w:cs="Arial"/>
                <w:sz w:val="24"/>
                <w:szCs w:val="24"/>
              </w:rPr>
              <w:t>plus)</w:t>
            </w:r>
          </w:p>
        </w:tc>
        <w:tc>
          <w:tcPr>
            <w:tcW w:w="1873" w:type="dxa"/>
            <w:vAlign w:val="center"/>
          </w:tcPr>
          <w:p w14:paraId="282B7882" w14:textId="12F5C030"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168 805</w:t>
            </w:r>
          </w:p>
        </w:tc>
        <w:tc>
          <w:tcPr>
            <w:tcW w:w="1874" w:type="dxa"/>
            <w:vAlign w:val="center"/>
          </w:tcPr>
          <w:p w14:paraId="26BACEF2" w14:textId="78DAB77E"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82 945</w:t>
            </w:r>
          </w:p>
        </w:tc>
        <w:tc>
          <w:tcPr>
            <w:tcW w:w="1874" w:type="dxa"/>
            <w:vAlign w:val="center"/>
          </w:tcPr>
          <w:p w14:paraId="67A1EAD6" w14:textId="79BE569B"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91 915</w:t>
            </w:r>
          </w:p>
        </w:tc>
        <w:tc>
          <w:tcPr>
            <w:tcW w:w="1874" w:type="dxa"/>
            <w:vAlign w:val="center"/>
          </w:tcPr>
          <w:p w14:paraId="49BAF42D" w14:textId="160D5FA3"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203 129</w:t>
            </w:r>
          </w:p>
        </w:tc>
        <w:tc>
          <w:tcPr>
            <w:tcW w:w="1875" w:type="dxa"/>
            <w:vAlign w:val="center"/>
          </w:tcPr>
          <w:p w14:paraId="2436336C" w14:textId="1A1AB647"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208 446</w:t>
            </w:r>
          </w:p>
        </w:tc>
      </w:tr>
    </w:tbl>
    <w:p w14:paraId="3979CF5E" w14:textId="6B75F2F2" w:rsidR="00A0295D" w:rsidRPr="00CD65BF" w:rsidRDefault="00A0295D" w:rsidP="00252DA0">
      <w:pPr>
        <w:pStyle w:val="Paragraphedeliste"/>
        <w:ind w:left="405"/>
        <w:rPr>
          <w:rFonts w:ascii="Times New Roman" w:hAnsi="Times New Roman" w:cs="Times New Roman"/>
          <w:sz w:val="24"/>
          <w:szCs w:val="24"/>
        </w:rPr>
      </w:pPr>
    </w:p>
    <w:p w14:paraId="4D835091" w14:textId="77777777" w:rsidR="001D5110" w:rsidRPr="00CD65BF" w:rsidRDefault="001D5110">
      <w:pPr>
        <w:rPr>
          <w:rFonts w:ascii="Times New Roman" w:hAnsi="Times New Roman" w:cs="Times New Roman"/>
          <w:sz w:val="24"/>
          <w:szCs w:val="24"/>
        </w:rPr>
        <w:sectPr w:rsidR="001D5110" w:rsidRPr="00CD65BF" w:rsidSect="00051255">
          <w:pgSz w:w="16838" w:h="11906" w:orient="landscape"/>
          <w:pgMar w:top="1417" w:right="1417" w:bottom="1417" w:left="1417" w:header="708" w:footer="708" w:gutter="0"/>
          <w:cols w:space="708"/>
          <w:docGrid w:linePitch="360"/>
        </w:sectPr>
      </w:pPr>
      <w:r w:rsidRPr="00CD65BF">
        <w:rPr>
          <w:rFonts w:ascii="Times New Roman" w:hAnsi="Times New Roman" w:cs="Times New Roman"/>
          <w:sz w:val="24"/>
          <w:szCs w:val="24"/>
        </w:rPr>
        <w:br w:type="page"/>
      </w:r>
    </w:p>
    <w:p w14:paraId="6F02D00E" w14:textId="3772FF0C" w:rsidR="00A71A92" w:rsidRPr="009D070E" w:rsidRDefault="00A71A92" w:rsidP="009D070E">
      <w:pPr>
        <w:pStyle w:val="Titre3"/>
        <w:numPr>
          <w:ilvl w:val="1"/>
          <w:numId w:val="22"/>
        </w:numPr>
        <w:spacing w:before="120" w:after="120"/>
        <w:ind w:left="777" w:hanging="357"/>
        <w:rPr>
          <w:rFonts w:ascii="Arial" w:hAnsi="Arial" w:cs="Arial"/>
          <w:b/>
          <w:bCs/>
          <w:color w:val="auto"/>
        </w:rPr>
      </w:pPr>
      <w:bookmarkStart w:id="36" w:name="_Toc150154652"/>
      <w:r w:rsidRPr="009D070E">
        <w:rPr>
          <w:rFonts w:ascii="Arial" w:hAnsi="Arial" w:cs="Arial"/>
          <w:b/>
          <w:bCs/>
          <w:color w:val="auto"/>
        </w:rPr>
        <w:lastRenderedPageBreak/>
        <w:t>DONNEES SOCIO-ECONOMIQUES</w:t>
      </w:r>
      <w:bookmarkEnd w:id="36"/>
      <w:r w:rsidRPr="009D070E">
        <w:rPr>
          <w:rFonts w:ascii="Arial" w:hAnsi="Arial" w:cs="Arial"/>
          <w:b/>
          <w:bCs/>
          <w:color w:val="auto"/>
        </w:rPr>
        <w:t xml:space="preserve"> </w:t>
      </w:r>
    </w:p>
    <w:p w14:paraId="7556808A" w14:textId="4FFACDC7" w:rsidR="00C356DD" w:rsidRPr="00DE1D17" w:rsidRDefault="00332196" w:rsidP="00DE1D17">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Plusieurs unités de production de biens et de services marchands sont implantées dans la région. L’artisanat regroupe la vannerie, la menuiserie, la sculpture, la poterie et la teinture. </w:t>
      </w:r>
      <w:bookmarkStart w:id="37" w:name="_Toc351040844"/>
      <w:bookmarkStart w:id="38" w:name="_Toc351041085"/>
      <w:bookmarkStart w:id="39" w:name="_Toc351051741"/>
      <w:bookmarkStart w:id="40" w:name="_Toc351040845"/>
      <w:bookmarkStart w:id="41" w:name="_Toc351041086"/>
      <w:bookmarkStart w:id="42" w:name="_Toc351051742"/>
      <w:bookmarkStart w:id="43" w:name="_Toc351040846"/>
      <w:bookmarkStart w:id="44" w:name="_Toc351041087"/>
      <w:bookmarkStart w:id="45" w:name="_Toc351051743"/>
      <w:bookmarkEnd w:id="37"/>
      <w:bookmarkEnd w:id="38"/>
      <w:bookmarkEnd w:id="39"/>
      <w:bookmarkEnd w:id="40"/>
      <w:bookmarkEnd w:id="41"/>
      <w:bookmarkEnd w:id="42"/>
      <w:bookmarkEnd w:id="43"/>
      <w:bookmarkEnd w:id="44"/>
      <w:bookmarkEnd w:id="45"/>
      <w:r w:rsidRPr="00DE1D17">
        <w:rPr>
          <w:rFonts w:ascii="Arial" w:eastAsia="Times New Roman" w:hAnsi="Arial" w:cs="Arial"/>
          <w:sz w:val="24"/>
          <w:szCs w:val="24"/>
          <w:lang w:eastAsia="fr-FR"/>
        </w:rPr>
        <w:t xml:space="preserve">Les activités industrielles et artisanales, en pleine croissance, constituent une source importante </w:t>
      </w:r>
      <w:r w:rsidR="00C35AE2" w:rsidRPr="00DE1D17">
        <w:rPr>
          <w:rFonts w:ascii="Arial" w:eastAsia="Times New Roman" w:hAnsi="Arial" w:cs="Arial"/>
          <w:kern w:val="0"/>
          <w:sz w:val="24"/>
          <w:szCs w:val="24"/>
          <w:lang w:eastAsia="fr-FR"/>
          <w14:ligatures w14:val="none"/>
        </w:rPr>
        <w:t xml:space="preserve">de revenus. Cependant, ce secteur contribue à la </w:t>
      </w:r>
      <w:r w:rsidRPr="00DE1D17">
        <w:rPr>
          <w:rFonts w:ascii="Arial" w:eastAsia="Times New Roman" w:hAnsi="Arial" w:cs="Arial"/>
          <w:sz w:val="24"/>
          <w:szCs w:val="24"/>
          <w:lang w:eastAsia="fr-FR"/>
        </w:rPr>
        <w:t>pollution de l’environnement. Les produits du secteur de l’agriculture sont constitués pour la plupart des cultures vivrières (maïs, riz et mil), des cultures de rente (coton et sésame),</w:t>
      </w:r>
      <w:r w:rsidR="00C35AE2" w:rsidRPr="00DE1D17">
        <w:rPr>
          <w:rFonts w:ascii="Arial" w:eastAsia="Times New Roman" w:hAnsi="Arial" w:cs="Arial"/>
          <w:kern w:val="0"/>
          <w:sz w:val="24"/>
          <w:szCs w:val="24"/>
          <w:lang w:eastAsia="fr-FR"/>
          <w14:ligatures w14:val="none"/>
        </w:rPr>
        <w:t xml:space="preserve"> la production fruitière (mangues, agrumes, l’ananas, l’anacarde)</w:t>
      </w:r>
      <w:r w:rsidRPr="00DE1D17">
        <w:rPr>
          <w:rFonts w:ascii="Arial" w:eastAsia="Times New Roman" w:hAnsi="Arial" w:cs="Arial"/>
          <w:sz w:val="24"/>
          <w:szCs w:val="24"/>
          <w:lang w:eastAsia="fr-FR"/>
        </w:rPr>
        <w:t xml:space="preserve"> les produits de contre saison (</w:t>
      </w:r>
      <w:r w:rsidR="00B7562B" w:rsidRPr="00DE1D17">
        <w:rPr>
          <w:rFonts w:ascii="Arial" w:eastAsia="Times New Roman" w:hAnsi="Arial" w:cs="Arial"/>
          <w:sz w:val="24"/>
          <w:szCs w:val="24"/>
          <w:lang w:eastAsia="fr-FR"/>
        </w:rPr>
        <w:t>cultures maraichères</w:t>
      </w:r>
      <w:r w:rsidRPr="00DE1D17">
        <w:rPr>
          <w:rFonts w:ascii="Arial" w:eastAsia="Times New Roman" w:hAnsi="Arial" w:cs="Arial"/>
          <w:sz w:val="24"/>
          <w:szCs w:val="24"/>
          <w:lang w:eastAsia="fr-FR"/>
        </w:rPr>
        <w:t>)</w:t>
      </w:r>
      <w:r w:rsidR="00B7562B" w:rsidRPr="00DE1D17">
        <w:rPr>
          <w:rFonts w:ascii="Arial" w:eastAsia="Times New Roman" w:hAnsi="Arial" w:cs="Arial"/>
          <w:sz w:val="24"/>
          <w:szCs w:val="24"/>
          <w:lang w:eastAsia="fr-FR"/>
        </w:rPr>
        <w:t xml:space="preserve"> et les produits de l’élevage</w:t>
      </w:r>
      <w:r w:rsidRPr="00DE1D17">
        <w:rPr>
          <w:rFonts w:ascii="Arial" w:eastAsia="Times New Roman" w:hAnsi="Arial" w:cs="Arial"/>
          <w:sz w:val="24"/>
          <w:szCs w:val="24"/>
          <w:lang w:eastAsia="fr-FR"/>
        </w:rPr>
        <w:t xml:space="preserve">. </w:t>
      </w:r>
    </w:p>
    <w:p w14:paraId="30AFDC2F" w14:textId="16B0EB8C" w:rsidR="00C356DD" w:rsidRPr="00DE1D17" w:rsidRDefault="00332196" w:rsidP="00DE1D17">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La région bénéficie d’importantes voies de communication. En effet, la ville de Bobo-Dioulasso est reliée aux autres capitales du monde par un aéroport international et aux pays limitrophes par des </w:t>
      </w:r>
      <w:r w:rsidR="00C356DD" w:rsidRPr="00DE1D17">
        <w:rPr>
          <w:rFonts w:ascii="Arial" w:eastAsia="Times New Roman" w:hAnsi="Arial" w:cs="Arial"/>
          <w:sz w:val="24"/>
          <w:szCs w:val="24"/>
          <w:lang w:eastAsia="fr-FR"/>
        </w:rPr>
        <w:t>voies terrestres</w:t>
      </w:r>
      <w:r w:rsidRPr="00DE1D17">
        <w:rPr>
          <w:rFonts w:ascii="Arial" w:eastAsia="Times New Roman" w:hAnsi="Arial" w:cs="Arial"/>
          <w:sz w:val="24"/>
          <w:szCs w:val="24"/>
          <w:lang w:eastAsia="fr-FR"/>
        </w:rPr>
        <w:t xml:space="preserve">. </w:t>
      </w:r>
      <w:r w:rsidR="00C35AE2" w:rsidRPr="00DE1D17">
        <w:rPr>
          <w:rFonts w:ascii="Arial" w:eastAsia="Times New Roman" w:hAnsi="Arial" w:cs="Arial"/>
          <w:sz w:val="24"/>
          <w:szCs w:val="24"/>
          <w:lang w:eastAsia="fr-FR"/>
        </w:rPr>
        <w:t>L</w:t>
      </w:r>
      <w:r w:rsidRPr="00DE1D17">
        <w:rPr>
          <w:rFonts w:ascii="Arial" w:eastAsia="Times New Roman" w:hAnsi="Arial" w:cs="Arial"/>
          <w:sz w:val="24"/>
          <w:szCs w:val="24"/>
          <w:lang w:eastAsia="fr-FR"/>
        </w:rPr>
        <w:t>a voie ferrée reliant Ouagadougou à Abidjan traverse la région de part et d’autre. Tous les chefs-lieux de provinces sont également reliés par des routes</w:t>
      </w:r>
      <w:r w:rsidR="00C35AE2" w:rsidRPr="00DE1D17">
        <w:rPr>
          <w:rFonts w:ascii="Arial" w:eastAsia="Times New Roman" w:hAnsi="Arial" w:cs="Arial"/>
          <w:sz w:val="24"/>
          <w:szCs w:val="24"/>
          <w:lang w:eastAsia="fr-FR"/>
        </w:rPr>
        <w:t xml:space="preserve"> nationales</w:t>
      </w:r>
      <w:r w:rsidRPr="00DE1D17">
        <w:rPr>
          <w:rFonts w:ascii="Arial" w:eastAsia="Times New Roman" w:hAnsi="Arial" w:cs="Arial"/>
          <w:sz w:val="24"/>
          <w:szCs w:val="24"/>
          <w:lang w:eastAsia="fr-FR"/>
        </w:rPr>
        <w:t xml:space="preserve">. </w:t>
      </w:r>
    </w:p>
    <w:p w14:paraId="31716653" w14:textId="6CD233C4" w:rsidR="006B5EA1" w:rsidRPr="00DE1D17" w:rsidRDefault="00332196" w:rsidP="00DE1D17">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La région, grâce à ses richesses hydriques, floristiques et son relief offre un potentiel touristique fort important. On y trouve des sites touristiques (la grande mosquée de Dioulassoba, les silures sacrés de Dafra, la marre aux hippopotames de Bala,</w:t>
      </w:r>
      <w:r w:rsidR="00C35AE2" w:rsidRPr="00DE1D17">
        <w:rPr>
          <w:rFonts w:ascii="Arial" w:eastAsia="Times New Roman" w:hAnsi="Arial" w:cs="Arial"/>
          <w:kern w:val="0"/>
          <w:sz w:val="24"/>
          <w:szCs w:val="24"/>
          <w:lang w:eastAsia="fr-FR"/>
          <w14:ligatures w14:val="none"/>
        </w:rPr>
        <w:t xml:space="preserve"> la guinguette etc..</w:t>
      </w:r>
      <w:r w:rsidRPr="00DE1D17">
        <w:rPr>
          <w:rFonts w:ascii="Arial" w:eastAsia="Times New Roman" w:hAnsi="Arial" w:cs="Arial"/>
          <w:sz w:val="24"/>
          <w:szCs w:val="24"/>
          <w:lang w:eastAsia="fr-FR"/>
        </w:rPr>
        <w:t xml:space="preserve"> ...).</w:t>
      </w:r>
      <w:r w:rsidR="00191320" w:rsidRPr="00DE1D17">
        <w:rPr>
          <w:rFonts w:ascii="Arial" w:eastAsia="Times New Roman" w:hAnsi="Arial" w:cs="Arial"/>
          <w:sz w:val="24"/>
          <w:szCs w:val="24"/>
          <w:lang w:eastAsia="fr-FR"/>
        </w:rPr>
        <w:t xml:space="preserve"> </w:t>
      </w:r>
    </w:p>
    <w:p w14:paraId="57EAA163" w14:textId="1F14A0D4" w:rsidR="006B5EA1" w:rsidRPr="00DE1D17" w:rsidRDefault="00332196" w:rsidP="00DE1D17">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Des sites d’exploitation</w:t>
      </w:r>
      <w:r w:rsidR="006B5EA1" w:rsidRPr="00DE1D17">
        <w:rPr>
          <w:rFonts w:ascii="Arial" w:eastAsia="Times New Roman" w:hAnsi="Arial" w:cs="Arial"/>
          <w:sz w:val="24"/>
          <w:szCs w:val="24"/>
          <w:lang w:eastAsia="fr-FR"/>
        </w:rPr>
        <w:t xml:space="preserve"> de</w:t>
      </w:r>
      <w:r w:rsidRPr="00DE1D17">
        <w:rPr>
          <w:rFonts w:ascii="Arial" w:eastAsia="Times New Roman" w:hAnsi="Arial" w:cs="Arial"/>
          <w:sz w:val="24"/>
          <w:szCs w:val="24"/>
          <w:lang w:eastAsia="fr-FR"/>
        </w:rPr>
        <w:t xml:space="preserve"> </w:t>
      </w:r>
      <w:r w:rsidR="006B5EA1" w:rsidRPr="00DE1D17">
        <w:rPr>
          <w:rFonts w:ascii="Arial" w:eastAsia="Times New Roman" w:hAnsi="Arial" w:cs="Arial"/>
          <w:sz w:val="24"/>
          <w:szCs w:val="24"/>
          <w:lang w:eastAsia="fr-FR"/>
        </w:rPr>
        <w:t xml:space="preserve">mines et de </w:t>
      </w:r>
      <w:r w:rsidR="00C35AE2" w:rsidRPr="00DE1D17">
        <w:rPr>
          <w:rFonts w:ascii="Arial" w:eastAsia="Times New Roman" w:hAnsi="Arial" w:cs="Arial"/>
          <w:kern w:val="0"/>
          <w:sz w:val="24"/>
          <w:szCs w:val="24"/>
          <w:lang w:eastAsia="fr-FR"/>
          <w14:ligatures w14:val="none"/>
        </w:rPr>
        <w:t>carrières</w:t>
      </w:r>
      <w:r w:rsidRPr="00DE1D17">
        <w:rPr>
          <w:rFonts w:ascii="Arial" w:eastAsia="Times New Roman" w:hAnsi="Arial" w:cs="Arial"/>
          <w:sz w:val="24"/>
          <w:szCs w:val="24"/>
          <w:lang w:eastAsia="fr-FR"/>
        </w:rPr>
        <w:t xml:space="preserve"> existent dans la région. On distingue deux types d’exploitation</w:t>
      </w:r>
      <w:r w:rsidR="006B5EA1" w:rsidRPr="00DE1D17">
        <w:rPr>
          <w:rFonts w:ascii="Arial" w:eastAsia="Times New Roman" w:hAnsi="Arial" w:cs="Arial"/>
          <w:sz w:val="24"/>
          <w:szCs w:val="24"/>
          <w:lang w:eastAsia="fr-FR"/>
        </w:rPr>
        <w:t xml:space="preserve"> aurifère</w:t>
      </w:r>
      <w:r w:rsidRPr="00DE1D17">
        <w:rPr>
          <w:rFonts w:ascii="Arial" w:eastAsia="Times New Roman" w:hAnsi="Arial" w:cs="Arial"/>
          <w:sz w:val="24"/>
          <w:szCs w:val="24"/>
          <w:lang w:eastAsia="fr-FR"/>
        </w:rPr>
        <w:t xml:space="preserve"> : l’exploitation industrielle (Houndé Gold Operation) et l’exploitation artisanale (orpaillage). Les sites d’orpaillage constituent de véritables sources d’infection au VIH/SIDA et d’autres IST. Par ailleurs, des maladies telles que les infections respiratoires aigües, les problèmes auditifs, le cancer de poumons sont des risques permanents auxquels s’exposent les orpailleurs. Sur le plan social et sécuritaire, on note une dégradation des mœurs sur ces sites qui deviennent des espaces exposés au banditisme, à la prostitution, à la vente de produits illicites (drogues, médicaments prohibés et alcools frelatés). </w:t>
      </w:r>
    </w:p>
    <w:p w14:paraId="7CC2C2EB" w14:textId="62D71447" w:rsidR="00332196" w:rsidRPr="00DE1D17" w:rsidRDefault="00332196" w:rsidP="00DE1D17">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La situation sécuritaire</w:t>
      </w:r>
      <w:r w:rsidR="00C35AE2" w:rsidRPr="00DE1D17">
        <w:rPr>
          <w:rFonts w:ascii="Arial" w:eastAsia="Times New Roman" w:hAnsi="Arial" w:cs="Arial"/>
          <w:sz w:val="24"/>
          <w:szCs w:val="24"/>
          <w:lang w:eastAsia="fr-FR"/>
        </w:rPr>
        <w:t xml:space="preserve"> et </w:t>
      </w:r>
      <w:r w:rsidR="006B5EA1" w:rsidRPr="00DE1D17">
        <w:rPr>
          <w:rFonts w:ascii="Arial" w:eastAsia="Times New Roman" w:hAnsi="Arial" w:cs="Arial"/>
          <w:sz w:val="24"/>
          <w:szCs w:val="24"/>
          <w:lang w:eastAsia="fr-FR"/>
        </w:rPr>
        <w:t xml:space="preserve">l’avènement de COVID-19 </w:t>
      </w:r>
      <w:r w:rsidRPr="00DE1D17">
        <w:rPr>
          <w:rFonts w:ascii="Arial" w:eastAsia="Times New Roman" w:hAnsi="Arial" w:cs="Arial"/>
          <w:sz w:val="24"/>
          <w:szCs w:val="24"/>
          <w:lang w:eastAsia="fr-FR"/>
        </w:rPr>
        <w:t>ont impacté négativement l’économie de la région.</w:t>
      </w:r>
    </w:p>
    <w:p w14:paraId="1907393D" w14:textId="7031E2AD" w:rsidR="003810F5" w:rsidRPr="00DE1D17" w:rsidRDefault="003810F5" w:rsidP="00DE1D17">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lastRenderedPageBreak/>
        <w:t>Dans toute la région des Hauts-Bassins, le principal mode d’éclairage utilisé par les ménages est le panneau solaire suivi de l’électricité du réseau SONABEL. En effet, 42,8% des ménages utilisent comme mode principal d’éclairage le panneau solaire suivi de l’électricité de la SONABEL (33,3%).</w:t>
      </w:r>
    </w:p>
    <w:p w14:paraId="051A08EE" w14:textId="7600E13C" w:rsidR="00A71A92" w:rsidRPr="009D070E" w:rsidRDefault="00A71A92" w:rsidP="009D070E">
      <w:pPr>
        <w:pStyle w:val="Titre3"/>
        <w:numPr>
          <w:ilvl w:val="1"/>
          <w:numId w:val="22"/>
        </w:numPr>
        <w:spacing w:before="120" w:after="120"/>
        <w:ind w:left="777" w:hanging="357"/>
        <w:rPr>
          <w:rFonts w:ascii="Arial" w:hAnsi="Arial" w:cs="Arial"/>
          <w:b/>
          <w:bCs/>
          <w:color w:val="auto"/>
        </w:rPr>
      </w:pPr>
      <w:bookmarkStart w:id="46" w:name="_Toc150154653"/>
      <w:r w:rsidRPr="009D070E">
        <w:rPr>
          <w:rFonts w:ascii="Arial" w:hAnsi="Arial" w:cs="Arial"/>
          <w:b/>
          <w:bCs/>
          <w:color w:val="auto"/>
        </w:rPr>
        <w:t>DONNEES SOCIOCULTURELLES</w:t>
      </w:r>
      <w:bookmarkEnd w:id="46"/>
      <w:r w:rsidRPr="009D070E">
        <w:rPr>
          <w:rFonts w:ascii="Arial" w:hAnsi="Arial" w:cs="Arial"/>
          <w:b/>
          <w:bCs/>
          <w:color w:val="auto"/>
        </w:rPr>
        <w:t xml:space="preserve"> </w:t>
      </w:r>
    </w:p>
    <w:p w14:paraId="4765EBB0" w14:textId="77777777" w:rsidR="00332196" w:rsidRPr="00DE1D17" w:rsidRDefault="00332196" w:rsidP="00332196">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Elles se caractérisent de la façon suivante :</w:t>
      </w:r>
    </w:p>
    <w:p w14:paraId="2C0FA092" w14:textId="4A9D75B7" w:rsidR="00332196" w:rsidRPr="00DE1D17" w:rsidRDefault="00332196" w:rsidP="00332196">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Le taux brut de scolarisation était de 91%en 2018. Au secondaire, il était de 34,6% en 2015 ; Le taux d’alphabétisation était de 35,4% pour les femmes et 49,3% pour les hommes en 2015. Les principales ethnies sont : </w:t>
      </w:r>
      <w:r w:rsidR="006B5EA1" w:rsidRPr="00DE1D17">
        <w:rPr>
          <w:rFonts w:ascii="Arial" w:eastAsia="Times New Roman" w:hAnsi="Arial" w:cs="Arial"/>
          <w:sz w:val="24"/>
          <w:szCs w:val="24"/>
          <w:lang w:eastAsia="fr-FR"/>
        </w:rPr>
        <w:t xml:space="preserve">les Bwa (5,3%) et les Sénoufo (7,6%) </w:t>
      </w:r>
      <w:r w:rsidRPr="00DE1D17">
        <w:rPr>
          <w:rFonts w:ascii="Arial" w:eastAsia="Times New Roman" w:hAnsi="Arial" w:cs="Arial"/>
          <w:sz w:val="24"/>
          <w:szCs w:val="24"/>
          <w:lang w:eastAsia="fr-FR"/>
        </w:rPr>
        <w:t xml:space="preserve">les Bobo (10,8%), les Peulh (19.3%), les Dioula (27,1%), les Mossi (29,5%), qui cohabitent avec des communautés étrangères dont les Yoroubas, les Haoussa et les Ashantis. Les religions dominantes sont l’islam (72,3%), le christianisme (15,8%) et </w:t>
      </w:r>
      <w:r w:rsidR="00604C28" w:rsidRPr="00DE1D17">
        <w:rPr>
          <w:rFonts w:ascii="Arial" w:eastAsia="Times New Roman" w:hAnsi="Arial" w:cs="Arial"/>
          <w:sz w:val="24"/>
          <w:szCs w:val="24"/>
          <w:lang w:eastAsia="fr-FR"/>
        </w:rPr>
        <w:t xml:space="preserve">la religion traditionnelle </w:t>
      </w:r>
      <w:r w:rsidRPr="00DE1D17">
        <w:rPr>
          <w:rFonts w:ascii="Arial" w:eastAsia="Times New Roman" w:hAnsi="Arial" w:cs="Arial"/>
          <w:sz w:val="24"/>
          <w:szCs w:val="24"/>
          <w:lang w:eastAsia="fr-FR"/>
        </w:rPr>
        <w:t>(10,9%).</w:t>
      </w:r>
      <w:bookmarkStart w:id="47" w:name="_Toc358646376"/>
      <w:r w:rsidRPr="00DE1D17">
        <w:rPr>
          <w:rFonts w:ascii="Arial" w:eastAsia="Times New Roman" w:hAnsi="Arial" w:cs="Arial"/>
          <w:sz w:val="24"/>
          <w:szCs w:val="24"/>
          <w:lang w:eastAsia="fr-FR"/>
        </w:rPr>
        <w:t xml:space="preserve"> Il faut signaler la persistance de certaines pratiques néfastes telles que les Mutilations Génitales Féminines (MGF), les interdits alimentaires et les tabous divers.</w:t>
      </w:r>
      <w:bookmarkEnd w:id="47"/>
      <w:r w:rsidRPr="00DE1D17">
        <w:rPr>
          <w:rFonts w:ascii="Arial" w:eastAsia="Times New Roman" w:hAnsi="Arial" w:cs="Arial"/>
          <w:sz w:val="24"/>
          <w:szCs w:val="24"/>
          <w:lang w:eastAsia="fr-FR"/>
        </w:rPr>
        <w:t xml:space="preserve"> La</w:t>
      </w:r>
      <w:r w:rsidR="00604C28" w:rsidRPr="00DE1D17">
        <w:rPr>
          <w:rFonts w:ascii="Arial" w:eastAsia="Times New Roman" w:hAnsi="Arial" w:cs="Arial"/>
          <w:sz w:val="24"/>
          <w:szCs w:val="24"/>
          <w:lang w:eastAsia="fr-FR"/>
        </w:rPr>
        <w:t xml:space="preserve"> région connait l’organisation de plusieurs de </w:t>
      </w:r>
      <w:r w:rsidR="009311A0" w:rsidRPr="00DE1D17">
        <w:rPr>
          <w:rFonts w:ascii="Arial" w:eastAsia="Times New Roman" w:hAnsi="Arial" w:cs="Arial"/>
          <w:sz w:val="24"/>
          <w:szCs w:val="24"/>
          <w:lang w:eastAsia="fr-FR"/>
        </w:rPr>
        <w:t>manifestation</w:t>
      </w:r>
      <w:r w:rsidR="00C35AE2" w:rsidRPr="00DE1D17">
        <w:rPr>
          <w:rFonts w:ascii="Arial" w:eastAsia="Times New Roman" w:hAnsi="Arial" w:cs="Arial"/>
          <w:sz w:val="24"/>
          <w:szCs w:val="24"/>
          <w:lang w:eastAsia="fr-FR"/>
        </w:rPr>
        <w:t>s</w:t>
      </w:r>
      <w:r w:rsidR="009311A0" w:rsidRPr="00DE1D17">
        <w:rPr>
          <w:rFonts w:ascii="Arial" w:eastAsia="Times New Roman" w:hAnsi="Arial" w:cs="Arial"/>
          <w:sz w:val="24"/>
          <w:szCs w:val="24"/>
          <w:lang w:eastAsia="fr-FR"/>
        </w:rPr>
        <w:t xml:space="preserve"> culturelle</w:t>
      </w:r>
      <w:r w:rsidR="00C35AE2" w:rsidRPr="00DE1D17">
        <w:rPr>
          <w:rFonts w:ascii="Arial" w:eastAsia="Times New Roman" w:hAnsi="Arial" w:cs="Arial"/>
          <w:sz w:val="24"/>
          <w:szCs w:val="24"/>
          <w:lang w:eastAsia="fr-FR"/>
        </w:rPr>
        <w:t>s</w:t>
      </w:r>
      <w:r w:rsidR="00604C28" w:rsidRPr="00DE1D17">
        <w:rPr>
          <w:rFonts w:ascii="Arial" w:eastAsia="Times New Roman" w:hAnsi="Arial" w:cs="Arial"/>
          <w:sz w:val="24"/>
          <w:szCs w:val="24"/>
          <w:lang w:eastAsia="fr-FR"/>
        </w:rPr>
        <w:t xml:space="preserve"> telles que la </w:t>
      </w:r>
      <w:r w:rsidR="00C35AE2" w:rsidRPr="00DE1D17">
        <w:rPr>
          <w:rFonts w:ascii="Arial" w:eastAsia="Times New Roman" w:hAnsi="Arial" w:cs="Arial"/>
          <w:kern w:val="0"/>
          <w:sz w:val="24"/>
          <w:szCs w:val="24"/>
          <w:lang w:eastAsia="fr-FR"/>
          <w14:ligatures w14:val="none"/>
        </w:rPr>
        <w:t>Semaine Nationale de la culture (SNC)</w:t>
      </w:r>
      <w:r w:rsidR="00604C28" w:rsidRPr="00DE1D17">
        <w:rPr>
          <w:rFonts w:ascii="Arial" w:eastAsia="Times New Roman" w:hAnsi="Arial" w:cs="Arial"/>
          <w:sz w:val="24"/>
          <w:szCs w:val="24"/>
          <w:lang w:eastAsia="fr-FR"/>
        </w:rPr>
        <w:t xml:space="preserve">, la </w:t>
      </w:r>
      <w:r w:rsidR="00C35AE2" w:rsidRPr="00DE1D17">
        <w:rPr>
          <w:rFonts w:ascii="Arial" w:eastAsia="Times New Roman" w:hAnsi="Arial" w:cs="Arial"/>
          <w:kern w:val="0"/>
          <w:sz w:val="24"/>
          <w:szCs w:val="24"/>
          <w:lang w:eastAsia="fr-FR"/>
          <w14:ligatures w14:val="none"/>
        </w:rPr>
        <w:t>Foire Internationale de Bobo (FIBO)</w:t>
      </w:r>
      <w:r w:rsidR="00604C28" w:rsidRPr="00DE1D17">
        <w:rPr>
          <w:rFonts w:ascii="Arial" w:eastAsia="Times New Roman" w:hAnsi="Arial" w:cs="Arial"/>
          <w:sz w:val="24"/>
          <w:szCs w:val="24"/>
          <w:lang w:eastAsia="fr-FR"/>
        </w:rPr>
        <w:t>, la sortie des masques</w:t>
      </w:r>
      <w:r w:rsidR="00C35AE2" w:rsidRPr="00DE1D17">
        <w:rPr>
          <w:rFonts w:ascii="Arial" w:eastAsia="Times New Roman" w:hAnsi="Arial" w:cs="Arial"/>
          <w:sz w:val="24"/>
          <w:szCs w:val="24"/>
          <w:lang w:eastAsia="fr-FR"/>
        </w:rPr>
        <w:t xml:space="preserve"> </w:t>
      </w:r>
      <w:r w:rsidR="00C35AE2" w:rsidRPr="00DE1D17">
        <w:rPr>
          <w:rFonts w:ascii="Arial" w:eastAsia="Times New Roman" w:hAnsi="Arial" w:cs="Arial"/>
          <w:kern w:val="0"/>
          <w:sz w:val="24"/>
          <w:szCs w:val="24"/>
          <w:lang w:eastAsia="fr-FR"/>
          <w14:ligatures w14:val="none"/>
        </w:rPr>
        <w:t xml:space="preserve">lors des cérémonies coutumières  </w:t>
      </w:r>
      <w:r w:rsidR="00604C28" w:rsidRPr="00DE1D17">
        <w:rPr>
          <w:rFonts w:ascii="Arial" w:eastAsia="Times New Roman" w:hAnsi="Arial" w:cs="Arial"/>
          <w:sz w:val="24"/>
          <w:szCs w:val="24"/>
          <w:lang w:eastAsia="fr-FR"/>
        </w:rPr>
        <w:t xml:space="preserve"> etc</w:t>
      </w:r>
      <w:r w:rsidR="009311A0" w:rsidRPr="00DE1D17">
        <w:rPr>
          <w:rFonts w:ascii="Arial" w:eastAsia="Times New Roman" w:hAnsi="Arial" w:cs="Arial"/>
          <w:sz w:val="24"/>
          <w:szCs w:val="24"/>
          <w:lang w:eastAsia="fr-FR"/>
        </w:rPr>
        <w:t xml:space="preserve">. </w:t>
      </w:r>
      <w:r w:rsidR="00C35AE2" w:rsidRPr="00DE1D17">
        <w:rPr>
          <w:rFonts w:ascii="Arial" w:eastAsia="Times New Roman" w:hAnsi="Arial" w:cs="Arial"/>
          <w:sz w:val="24"/>
          <w:szCs w:val="24"/>
          <w:lang w:eastAsia="fr-FR"/>
        </w:rPr>
        <w:t>L</w:t>
      </w:r>
      <w:r w:rsidRPr="00DE1D17">
        <w:rPr>
          <w:rFonts w:ascii="Arial" w:eastAsia="Times New Roman" w:hAnsi="Arial" w:cs="Arial"/>
          <w:sz w:val="24"/>
          <w:szCs w:val="24"/>
          <w:lang w:eastAsia="fr-FR"/>
        </w:rPr>
        <w:t>a situation sécuritaire</w:t>
      </w:r>
      <w:r w:rsidR="00C35AE2" w:rsidRPr="00DE1D17">
        <w:rPr>
          <w:rFonts w:ascii="Arial" w:eastAsia="Times New Roman" w:hAnsi="Arial" w:cs="Arial"/>
          <w:sz w:val="24"/>
          <w:szCs w:val="24"/>
          <w:lang w:eastAsia="fr-FR"/>
        </w:rPr>
        <w:t xml:space="preserve"> </w:t>
      </w:r>
      <w:r w:rsidR="00C35AE2" w:rsidRPr="00DE1D17">
        <w:rPr>
          <w:rFonts w:ascii="Arial" w:eastAsia="Times New Roman" w:hAnsi="Arial" w:cs="Arial"/>
          <w:kern w:val="0"/>
          <w:sz w:val="24"/>
          <w:szCs w:val="24"/>
          <w:lang w:eastAsia="fr-FR"/>
          <w14:ligatures w14:val="none"/>
        </w:rPr>
        <w:t xml:space="preserve">et La COVID </w:t>
      </w:r>
      <w:r w:rsidRPr="00DE1D17">
        <w:rPr>
          <w:rFonts w:ascii="Arial" w:eastAsia="Times New Roman" w:hAnsi="Arial" w:cs="Arial"/>
          <w:sz w:val="24"/>
          <w:szCs w:val="24"/>
          <w:lang w:eastAsia="fr-FR"/>
        </w:rPr>
        <w:t xml:space="preserve">ont eu des répercussions sur des conditions socio-culturelles de la population. </w:t>
      </w:r>
    </w:p>
    <w:p w14:paraId="2244E084" w14:textId="6E8FCE83" w:rsidR="00332196" w:rsidRPr="00DE1D17" w:rsidRDefault="00332196" w:rsidP="00DE1D17">
      <w:pPr>
        <w:rPr>
          <w:rFonts w:ascii="Arial" w:hAnsi="Arial" w:cs="Arial"/>
          <w:sz w:val="24"/>
          <w:szCs w:val="24"/>
        </w:rPr>
      </w:pPr>
      <w:r w:rsidRPr="00DE1D17">
        <w:rPr>
          <w:rFonts w:ascii="Arial" w:eastAsia="Times New Roman" w:hAnsi="Arial" w:cs="Arial"/>
          <w:b/>
          <w:bCs/>
          <w:sz w:val="24"/>
          <w:szCs w:val="24"/>
          <w:lang w:eastAsia="fr-FR"/>
        </w:rPr>
        <w:t>Tableau</w:t>
      </w:r>
      <w:r w:rsidRPr="00DE1D17">
        <w:rPr>
          <w:rFonts w:ascii="Arial" w:eastAsia="Times New Roman" w:hAnsi="Arial" w:cs="Arial"/>
          <w:sz w:val="24"/>
          <w:szCs w:val="24"/>
          <w:lang w:eastAsia="fr-FR"/>
        </w:rPr>
        <w:t xml:space="preserve"> : Indicateurs d’accessibilité géographique</w:t>
      </w:r>
    </w:p>
    <w:p w14:paraId="4F0CF608" w14:textId="77777777" w:rsidR="00191320" w:rsidRPr="00DE1D17" w:rsidRDefault="00191320" w:rsidP="00DE1D17">
      <w:pPr>
        <w:rPr>
          <w:rFonts w:ascii="Times New Roman" w:hAnsi="Times New Roman" w:cs="Times New Roman"/>
          <w:sz w:val="24"/>
          <w:szCs w:val="24"/>
        </w:rPr>
      </w:pPr>
    </w:p>
    <w:p w14:paraId="69CE67E7" w14:textId="00B5DC1A" w:rsidR="00A71A92" w:rsidRPr="009D070E" w:rsidRDefault="00A71A92" w:rsidP="009D070E">
      <w:pPr>
        <w:pStyle w:val="Titre3"/>
        <w:numPr>
          <w:ilvl w:val="1"/>
          <w:numId w:val="22"/>
        </w:numPr>
        <w:spacing w:before="120" w:after="120"/>
        <w:ind w:left="777" w:hanging="357"/>
        <w:rPr>
          <w:rFonts w:ascii="Arial" w:hAnsi="Arial" w:cs="Arial"/>
          <w:b/>
          <w:bCs/>
          <w:color w:val="auto"/>
        </w:rPr>
      </w:pPr>
      <w:bookmarkStart w:id="48" w:name="_Toc150154654"/>
      <w:r w:rsidRPr="009D070E">
        <w:rPr>
          <w:rFonts w:ascii="Arial" w:hAnsi="Arial" w:cs="Arial"/>
          <w:b/>
          <w:bCs/>
          <w:color w:val="auto"/>
        </w:rPr>
        <w:t>Situation sécuritaire et humanitaire</w:t>
      </w:r>
      <w:bookmarkEnd w:id="48"/>
      <w:r w:rsidRPr="009D070E">
        <w:rPr>
          <w:rFonts w:ascii="Arial" w:hAnsi="Arial" w:cs="Arial"/>
          <w:b/>
          <w:bCs/>
          <w:color w:val="auto"/>
        </w:rPr>
        <w:t xml:space="preserve"> </w:t>
      </w:r>
    </w:p>
    <w:p w14:paraId="010E4AAB" w14:textId="5F435E06" w:rsidR="00A71A92" w:rsidRPr="00DE1D17" w:rsidRDefault="00191320" w:rsidP="00604C28">
      <w:pPr>
        <w:spacing w:line="360" w:lineRule="auto"/>
        <w:jc w:val="both"/>
        <w:rPr>
          <w:rFonts w:ascii="Arial" w:hAnsi="Arial" w:cs="Arial"/>
          <w:sz w:val="24"/>
          <w:szCs w:val="24"/>
        </w:rPr>
      </w:pPr>
      <w:r w:rsidRPr="00DE1D17">
        <w:rPr>
          <w:rFonts w:ascii="Arial" w:eastAsia="Times New Roman" w:hAnsi="Arial" w:cs="Arial"/>
          <w:sz w:val="24"/>
          <w:szCs w:val="24"/>
          <w:lang w:eastAsia="fr-FR"/>
        </w:rPr>
        <w:t xml:space="preserve">La situation sécuritaire et humanitaire demeure très préoccupante au début de cette année 2023. On estime à 4,7 millions de personnes qui ont besoin d’assistance urgente pour l’année à venir. Les attaques terroristes continuent à faire croître le nombre de personnes déplacées interne (PDI), Selon le CONASUR le pays enregistre 1,94 millions de PDI à la date du 31 janvier 2023 dont 66312 dans la région des Hauts Bassins. </w:t>
      </w:r>
      <w:r w:rsidR="00604C28" w:rsidRPr="00DE1D17">
        <w:rPr>
          <w:rFonts w:ascii="Arial" w:eastAsia="Times New Roman" w:hAnsi="Arial" w:cs="Arial"/>
          <w:sz w:val="24"/>
          <w:szCs w:val="24"/>
          <w:lang w:eastAsia="fr-FR"/>
        </w:rPr>
        <w:t xml:space="preserve">La situation sécuritaire avec la poursuite des attaques terroristes </w:t>
      </w:r>
      <w:r w:rsidR="00BE104C" w:rsidRPr="00DE1D17">
        <w:rPr>
          <w:rFonts w:ascii="Arial" w:eastAsia="Times New Roman" w:hAnsi="Arial" w:cs="Arial"/>
          <w:sz w:val="24"/>
          <w:szCs w:val="24"/>
          <w:lang w:eastAsia="fr-FR"/>
        </w:rPr>
        <w:t>impacte</w:t>
      </w:r>
      <w:r w:rsidR="00604C28" w:rsidRPr="00DE1D17">
        <w:rPr>
          <w:rFonts w:ascii="Arial" w:eastAsia="Times New Roman" w:hAnsi="Arial" w:cs="Arial"/>
          <w:sz w:val="24"/>
          <w:szCs w:val="24"/>
          <w:lang w:eastAsia="fr-FR"/>
        </w:rPr>
        <w:t xml:space="preserve"> négativement le bon fonctionnement de certaines formations sanitaires.</w:t>
      </w:r>
    </w:p>
    <w:p w14:paraId="109B84F1" w14:textId="0E9C25A3" w:rsidR="00A71A92" w:rsidRPr="009D070E" w:rsidRDefault="00A71A92" w:rsidP="009D070E">
      <w:pPr>
        <w:pStyle w:val="Titre3"/>
        <w:numPr>
          <w:ilvl w:val="1"/>
          <w:numId w:val="22"/>
        </w:numPr>
        <w:spacing w:before="120" w:after="120"/>
        <w:ind w:left="777" w:hanging="357"/>
        <w:rPr>
          <w:rFonts w:ascii="Arial" w:hAnsi="Arial" w:cs="Arial"/>
          <w:b/>
          <w:bCs/>
          <w:color w:val="auto"/>
        </w:rPr>
      </w:pPr>
      <w:bookmarkStart w:id="49" w:name="_Toc150154655"/>
      <w:r w:rsidRPr="009D070E">
        <w:rPr>
          <w:rFonts w:ascii="Arial" w:hAnsi="Arial" w:cs="Arial"/>
          <w:b/>
          <w:bCs/>
          <w:color w:val="auto"/>
        </w:rPr>
        <w:lastRenderedPageBreak/>
        <w:t xml:space="preserve">Organisation </w:t>
      </w:r>
      <w:r w:rsidR="000128DB" w:rsidRPr="009D070E">
        <w:rPr>
          <w:rFonts w:ascii="Arial" w:hAnsi="Arial" w:cs="Arial"/>
          <w:b/>
          <w:bCs/>
          <w:color w:val="auto"/>
        </w:rPr>
        <w:t xml:space="preserve">du </w:t>
      </w:r>
      <w:r w:rsidRPr="009D070E">
        <w:rPr>
          <w:rFonts w:ascii="Arial" w:hAnsi="Arial" w:cs="Arial"/>
          <w:b/>
          <w:bCs/>
          <w:color w:val="auto"/>
        </w:rPr>
        <w:t>système sanitaire de la région</w:t>
      </w:r>
      <w:bookmarkEnd w:id="49"/>
    </w:p>
    <w:p w14:paraId="6B889055" w14:textId="03C5DD89" w:rsidR="002A49B6" w:rsidRPr="00C32856" w:rsidRDefault="002A49B6" w:rsidP="002A49B6">
      <w:pPr>
        <w:tabs>
          <w:tab w:val="num" w:pos="720"/>
          <w:tab w:val="num" w:pos="1440"/>
        </w:tabs>
        <w:spacing w:line="360" w:lineRule="auto"/>
        <w:ind w:left="-142"/>
        <w:jc w:val="both"/>
        <w:rPr>
          <w:rFonts w:ascii="Arial" w:hAnsi="Arial" w:cs="Arial"/>
          <w:bCs/>
          <w:color w:val="000000" w:themeColor="text1"/>
          <w:sz w:val="24"/>
          <w:szCs w:val="26"/>
        </w:rPr>
      </w:pPr>
      <w:r w:rsidRPr="00C32856">
        <w:rPr>
          <w:rFonts w:ascii="Arial" w:hAnsi="Arial" w:cs="Arial"/>
          <w:bCs/>
          <w:color w:val="000000" w:themeColor="text1"/>
          <w:sz w:val="24"/>
          <w:szCs w:val="26"/>
        </w:rPr>
        <w:t>La région des Hauts Bassins à l’instar des autres régions du pays est constituée du niveau intermédiaire représenté par la DRSHP et d</w:t>
      </w:r>
      <w:r w:rsidR="00E91C64" w:rsidRPr="00C32856">
        <w:rPr>
          <w:rFonts w:ascii="Arial" w:hAnsi="Arial" w:cs="Arial"/>
          <w:bCs/>
          <w:color w:val="000000" w:themeColor="text1"/>
          <w:sz w:val="24"/>
          <w:szCs w:val="26"/>
        </w:rPr>
        <w:t>’un</w:t>
      </w:r>
      <w:r w:rsidRPr="00C32856">
        <w:rPr>
          <w:rFonts w:ascii="Arial" w:hAnsi="Arial" w:cs="Arial"/>
          <w:bCs/>
          <w:color w:val="000000" w:themeColor="text1"/>
          <w:sz w:val="24"/>
          <w:szCs w:val="26"/>
        </w:rPr>
        <w:t xml:space="preserve"> niveau périphérique </w:t>
      </w:r>
      <w:r w:rsidR="00E91C64" w:rsidRPr="00C32856">
        <w:rPr>
          <w:rFonts w:ascii="Arial" w:hAnsi="Arial" w:cs="Arial"/>
          <w:bCs/>
          <w:color w:val="000000" w:themeColor="text1"/>
          <w:sz w:val="24"/>
          <w:szCs w:val="26"/>
        </w:rPr>
        <w:t>qui est le</w:t>
      </w:r>
      <w:r w:rsidRPr="00C32856">
        <w:rPr>
          <w:rFonts w:ascii="Arial" w:hAnsi="Arial" w:cs="Arial"/>
          <w:bCs/>
          <w:color w:val="000000" w:themeColor="text1"/>
          <w:sz w:val="24"/>
          <w:szCs w:val="26"/>
        </w:rPr>
        <w:t xml:space="preserve"> DS.</w:t>
      </w:r>
      <w:r w:rsidR="00BE104C" w:rsidRPr="00C32856">
        <w:rPr>
          <w:rFonts w:ascii="Arial" w:hAnsi="Arial" w:cs="Arial"/>
          <w:bCs/>
          <w:color w:val="000000" w:themeColor="text1"/>
          <w:sz w:val="24"/>
          <w:szCs w:val="26"/>
        </w:rPr>
        <w:t xml:space="preserve"> </w:t>
      </w:r>
      <w:r w:rsidRPr="00C32856">
        <w:rPr>
          <w:rFonts w:ascii="Arial" w:hAnsi="Arial" w:cs="Arial"/>
          <w:bCs/>
          <w:color w:val="000000" w:themeColor="text1"/>
          <w:sz w:val="24"/>
          <w:szCs w:val="26"/>
        </w:rPr>
        <w:t xml:space="preserve">De manière spécifique, </w:t>
      </w:r>
      <w:r w:rsidR="00E91C64" w:rsidRPr="00C32856">
        <w:rPr>
          <w:rFonts w:ascii="Arial" w:hAnsi="Arial" w:cs="Arial"/>
          <w:bCs/>
          <w:color w:val="000000" w:themeColor="text1"/>
          <w:sz w:val="24"/>
          <w:szCs w:val="26"/>
        </w:rPr>
        <w:t xml:space="preserve">il s’agit de </w:t>
      </w:r>
      <w:r w:rsidRPr="00C32856">
        <w:rPr>
          <w:rFonts w:ascii="Arial" w:hAnsi="Arial" w:cs="Arial"/>
          <w:bCs/>
          <w:color w:val="000000" w:themeColor="text1"/>
          <w:sz w:val="24"/>
          <w:szCs w:val="26"/>
        </w:rPr>
        <w:t>la DRSHP</w:t>
      </w:r>
      <w:r w:rsidR="00E91C64" w:rsidRPr="00C32856">
        <w:rPr>
          <w:rFonts w:ascii="Arial" w:hAnsi="Arial" w:cs="Arial"/>
          <w:bCs/>
          <w:color w:val="000000" w:themeColor="text1"/>
          <w:sz w:val="24"/>
          <w:szCs w:val="26"/>
        </w:rPr>
        <w:t xml:space="preserve">, de </w:t>
      </w:r>
      <w:r w:rsidRPr="00C32856">
        <w:rPr>
          <w:rFonts w:ascii="Arial" w:hAnsi="Arial" w:cs="Arial"/>
          <w:bCs/>
          <w:color w:val="000000" w:themeColor="text1"/>
          <w:sz w:val="24"/>
          <w:szCs w:val="26"/>
        </w:rPr>
        <w:t xml:space="preserve">huit (8) districts sanitaires et </w:t>
      </w:r>
      <w:r w:rsidR="00E91C64" w:rsidRPr="00C32856">
        <w:rPr>
          <w:rFonts w:ascii="Arial" w:hAnsi="Arial" w:cs="Arial"/>
          <w:bCs/>
          <w:color w:val="000000" w:themeColor="text1"/>
          <w:sz w:val="24"/>
          <w:szCs w:val="26"/>
        </w:rPr>
        <w:t>du</w:t>
      </w:r>
      <w:r w:rsidR="00BE104C" w:rsidRPr="00C32856">
        <w:rPr>
          <w:rFonts w:ascii="Arial" w:hAnsi="Arial" w:cs="Arial"/>
          <w:bCs/>
          <w:color w:val="000000" w:themeColor="text1"/>
          <w:sz w:val="24"/>
          <w:szCs w:val="26"/>
        </w:rPr>
        <w:t xml:space="preserve"> </w:t>
      </w:r>
      <w:r w:rsidRPr="00C32856">
        <w:rPr>
          <w:rFonts w:ascii="Arial" w:hAnsi="Arial" w:cs="Arial"/>
          <w:bCs/>
          <w:color w:val="000000" w:themeColor="text1"/>
          <w:sz w:val="24"/>
          <w:szCs w:val="26"/>
        </w:rPr>
        <w:t xml:space="preserve">CHUSS </w:t>
      </w:r>
      <w:r w:rsidR="00E91C64" w:rsidRPr="00C32856">
        <w:rPr>
          <w:rFonts w:ascii="Arial" w:hAnsi="Arial" w:cs="Arial"/>
          <w:bCs/>
          <w:color w:val="000000" w:themeColor="text1"/>
          <w:sz w:val="24"/>
          <w:szCs w:val="26"/>
        </w:rPr>
        <w:t>le secteur privé de soins et les TPS</w:t>
      </w:r>
      <w:r w:rsidRPr="00C32856">
        <w:rPr>
          <w:rFonts w:ascii="Arial" w:hAnsi="Arial" w:cs="Arial"/>
          <w:bCs/>
          <w:color w:val="000000" w:themeColor="text1"/>
          <w:sz w:val="24"/>
          <w:szCs w:val="26"/>
        </w:rPr>
        <w:t xml:space="preserve">. La </w:t>
      </w:r>
      <w:r w:rsidR="00E91C64" w:rsidRPr="00C32856">
        <w:rPr>
          <w:rFonts w:ascii="Arial" w:hAnsi="Arial" w:cs="Arial"/>
          <w:bCs/>
          <w:color w:val="000000" w:themeColor="text1"/>
          <w:sz w:val="24"/>
          <w:szCs w:val="26"/>
        </w:rPr>
        <w:t>DRSHP/HBS</w:t>
      </w:r>
      <w:r w:rsidRPr="00C32856">
        <w:rPr>
          <w:rFonts w:ascii="Arial" w:hAnsi="Arial" w:cs="Arial"/>
          <w:bCs/>
          <w:color w:val="000000" w:themeColor="text1"/>
          <w:sz w:val="24"/>
          <w:szCs w:val="26"/>
        </w:rPr>
        <w:t xml:space="preserve">, le CHUSS, les DS sont </w:t>
      </w:r>
      <w:r w:rsidR="00BE104C" w:rsidRPr="00C32856">
        <w:rPr>
          <w:rFonts w:ascii="Arial" w:hAnsi="Arial" w:cs="Arial"/>
          <w:bCs/>
          <w:color w:val="000000" w:themeColor="text1"/>
          <w:sz w:val="24"/>
          <w:szCs w:val="26"/>
        </w:rPr>
        <w:t>dirigées</w:t>
      </w:r>
      <w:r w:rsidRPr="00C32856">
        <w:rPr>
          <w:rFonts w:ascii="Arial" w:hAnsi="Arial" w:cs="Arial"/>
          <w:bCs/>
          <w:color w:val="000000" w:themeColor="text1"/>
          <w:sz w:val="24"/>
          <w:szCs w:val="26"/>
        </w:rPr>
        <w:t xml:space="preserve"> respectivement par un Directeur Régional, un Directeur Général, des Médecins Chefs de District tous nommés. </w:t>
      </w:r>
    </w:p>
    <w:p w14:paraId="4542E9DF" w14:textId="76984775" w:rsidR="00A71A92" w:rsidRPr="009D070E" w:rsidRDefault="00A71A92" w:rsidP="009D070E">
      <w:pPr>
        <w:pStyle w:val="Titre4"/>
        <w:numPr>
          <w:ilvl w:val="2"/>
          <w:numId w:val="22"/>
        </w:numPr>
        <w:spacing w:before="120" w:after="120"/>
        <w:rPr>
          <w:rFonts w:ascii="Arial" w:hAnsi="Arial" w:cs="Arial"/>
          <w:b/>
          <w:bCs/>
          <w:color w:val="auto"/>
          <w:sz w:val="24"/>
          <w:szCs w:val="24"/>
        </w:rPr>
      </w:pPr>
      <w:r w:rsidRPr="009D070E">
        <w:rPr>
          <w:rFonts w:ascii="Arial" w:hAnsi="Arial" w:cs="Arial"/>
          <w:b/>
          <w:bCs/>
          <w:color w:val="auto"/>
          <w:sz w:val="24"/>
          <w:szCs w:val="24"/>
        </w:rPr>
        <w:t xml:space="preserve">Organisation du premier niveau </w:t>
      </w:r>
    </w:p>
    <w:p w14:paraId="54467774" w14:textId="593016EB" w:rsidR="002A49B6" w:rsidRPr="00C32856" w:rsidRDefault="002A49B6" w:rsidP="002A49B6">
      <w:pPr>
        <w:tabs>
          <w:tab w:val="num" w:pos="720"/>
          <w:tab w:val="num" w:pos="1440"/>
        </w:tabs>
        <w:spacing w:line="360" w:lineRule="auto"/>
        <w:ind w:left="-142"/>
        <w:jc w:val="both"/>
        <w:rPr>
          <w:rFonts w:ascii="Arial" w:hAnsi="Arial" w:cs="Arial"/>
          <w:bCs/>
          <w:color w:val="000000" w:themeColor="text1"/>
          <w:sz w:val="24"/>
          <w:szCs w:val="26"/>
        </w:rPr>
      </w:pPr>
      <w:r w:rsidRPr="00C32856">
        <w:rPr>
          <w:rFonts w:ascii="Arial" w:hAnsi="Arial" w:cs="Arial"/>
          <w:bCs/>
          <w:color w:val="000000" w:themeColor="text1"/>
          <w:sz w:val="24"/>
          <w:szCs w:val="26"/>
        </w:rPr>
        <w:t xml:space="preserve">Le premier niveau de la pyramide est constitué par les districts sanitaires et comprend deux échelons :  le </w:t>
      </w:r>
      <w:r w:rsidR="002735C1" w:rsidRPr="00C32856">
        <w:rPr>
          <w:rFonts w:ascii="Arial" w:hAnsi="Arial" w:cs="Arial"/>
          <w:bCs/>
          <w:color w:val="000000" w:themeColor="text1"/>
          <w:kern w:val="0"/>
          <w:sz w:val="24"/>
          <w:szCs w:val="26"/>
          <w14:ligatures w14:val="none"/>
        </w:rPr>
        <w:t xml:space="preserve">Centres de Santé et de Promotion Sociale </w:t>
      </w:r>
      <w:r w:rsidRPr="00C32856">
        <w:rPr>
          <w:rFonts w:ascii="Arial" w:hAnsi="Arial" w:cs="Arial"/>
          <w:bCs/>
          <w:color w:val="000000" w:themeColor="text1"/>
          <w:sz w:val="24"/>
          <w:szCs w:val="26"/>
        </w:rPr>
        <w:t xml:space="preserve">(CSPS) et le centre médical (CM) représentent le premier échelon ; l’hôpital du district (HD) représente le deuxième niveau de soins. </w:t>
      </w:r>
    </w:p>
    <w:p w14:paraId="3099AF3A" w14:textId="0DF8172A" w:rsidR="00A71A92" w:rsidRPr="00C32856" w:rsidRDefault="00A71A92" w:rsidP="00C32856">
      <w:pPr>
        <w:pStyle w:val="Paragraphedeliste"/>
        <w:numPr>
          <w:ilvl w:val="0"/>
          <w:numId w:val="15"/>
        </w:numPr>
        <w:rPr>
          <w:rFonts w:ascii="Arial" w:hAnsi="Arial" w:cs="Arial"/>
          <w:b/>
          <w:bCs/>
          <w:sz w:val="24"/>
          <w:szCs w:val="24"/>
        </w:rPr>
      </w:pPr>
      <w:r w:rsidRPr="00C32856">
        <w:rPr>
          <w:rFonts w:ascii="Arial" w:hAnsi="Arial" w:cs="Arial"/>
          <w:b/>
          <w:bCs/>
          <w:sz w:val="24"/>
          <w:szCs w:val="24"/>
        </w:rPr>
        <w:t>Premier échelon</w:t>
      </w:r>
    </w:p>
    <w:p w14:paraId="4C91C673" w14:textId="3BD473A4" w:rsidR="00D05AD5" w:rsidRPr="00C32856" w:rsidRDefault="002A49B6" w:rsidP="00D05AD5">
      <w:pPr>
        <w:spacing w:after="0" w:line="360" w:lineRule="auto"/>
        <w:jc w:val="both"/>
        <w:rPr>
          <w:rFonts w:ascii="Arial" w:hAnsi="Arial" w:cs="Arial"/>
          <w:sz w:val="24"/>
          <w:szCs w:val="24"/>
        </w:rPr>
      </w:pPr>
      <w:r w:rsidRPr="00C32856">
        <w:rPr>
          <w:rFonts w:ascii="Arial" w:hAnsi="Arial" w:cs="Arial"/>
          <w:bCs/>
          <w:color w:val="000000" w:themeColor="text1"/>
          <w:sz w:val="24"/>
          <w:szCs w:val="26"/>
        </w:rPr>
        <w:t>Le premier échelon est la porte d'entrée au système de santé</w:t>
      </w:r>
      <w:r w:rsidR="003810F5" w:rsidRPr="00C32856">
        <w:rPr>
          <w:rFonts w:ascii="Arial" w:hAnsi="Arial" w:cs="Arial"/>
          <w:bCs/>
          <w:color w:val="000000" w:themeColor="text1"/>
          <w:sz w:val="24"/>
          <w:szCs w:val="26"/>
        </w:rPr>
        <w:t>. Il est composé des CSPS et des CM.  La région compte treize (13) CM fonctionnel, deux cent vingt-sept (227). CSPS fonctionnels deux (2) dispensaires isolés en 2023</w:t>
      </w:r>
      <w:r w:rsidRPr="00C32856">
        <w:rPr>
          <w:rFonts w:ascii="Arial" w:hAnsi="Arial" w:cs="Arial"/>
          <w:bCs/>
          <w:color w:val="000000" w:themeColor="text1"/>
          <w:sz w:val="24"/>
          <w:szCs w:val="26"/>
        </w:rPr>
        <w:t xml:space="preserve"> </w:t>
      </w:r>
      <w:r w:rsidR="00D05AD5" w:rsidRPr="00C32856">
        <w:rPr>
          <w:rFonts w:ascii="Arial" w:hAnsi="Arial" w:cs="Arial"/>
          <w:sz w:val="24"/>
          <w:szCs w:val="24"/>
        </w:rPr>
        <w:t xml:space="preserve">Les FS du premier échelon sont sous la responsabilité d’infirmiers-chefs de poste qui reçoivent annuellement des lettres de mission pour lesquelles ils sont évalués. </w:t>
      </w:r>
    </w:p>
    <w:p w14:paraId="4961243B" w14:textId="0889A117" w:rsidR="002A49B6" w:rsidRPr="00C32856" w:rsidRDefault="00D05AD5" w:rsidP="00B74CFA">
      <w:pPr>
        <w:tabs>
          <w:tab w:val="left" w:pos="-720"/>
        </w:tabs>
        <w:spacing w:line="360" w:lineRule="auto"/>
        <w:jc w:val="both"/>
        <w:rPr>
          <w:rFonts w:ascii="Arial" w:hAnsi="Arial" w:cs="Arial"/>
          <w:bCs/>
          <w:color w:val="000000" w:themeColor="text1"/>
          <w:sz w:val="24"/>
          <w:szCs w:val="26"/>
        </w:rPr>
      </w:pPr>
      <w:r w:rsidRPr="00C32856">
        <w:rPr>
          <w:rFonts w:ascii="Arial" w:hAnsi="Arial" w:cs="Arial"/>
          <w:kern w:val="0"/>
          <w:sz w:val="24"/>
          <w:szCs w:val="24"/>
          <w14:ligatures w14:val="none"/>
        </w:rPr>
        <w:t>Le PMA</w:t>
      </w:r>
      <w:r w:rsidR="004779BF" w:rsidRPr="00C32856">
        <w:rPr>
          <w:rFonts w:ascii="Arial" w:hAnsi="Arial" w:cs="Arial"/>
          <w:kern w:val="0"/>
          <w:sz w:val="24"/>
          <w:szCs w:val="24"/>
          <w14:ligatures w14:val="none"/>
        </w:rPr>
        <w:t xml:space="preserve"> et </w:t>
      </w:r>
      <w:r w:rsidR="004779BF" w:rsidRPr="00C32856">
        <w:rPr>
          <w:rFonts w:ascii="Arial" w:hAnsi="Arial" w:cs="Arial"/>
          <w:bCs/>
          <w:color w:val="000000" w:themeColor="text1"/>
          <w:sz w:val="24"/>
          <w:szCs w:val="26"/>
        </w:rPr>
        <w:t xml:space="preserve">la politique de la gratuité des soins </w:t>
      </w:r>
      <w:r w:rsidR="004779BF" w:rsidRPr="00C32856">
        <w:rPr>
          <w:rFonts w:ascii="Arial" w:hAnsi="Arial" w:cs="Arial"/>
          <w:kern w:val="0"/>
          <w:sz w:val="24"/>
          <w:szCs w:val="24"/>
          <w14:ligatures w14:val="none"/>
        </w:rPr>
        <w:t>sont</w:t>
      </w:r>
      <w:r w:rsidRPr="00C32856">
        <w:rPr>
          <w:rFonts w:ascii="Arial" w:hAnsi="Arial" w:cs="Arial"/>
          <w:kern w:val="0"/>
          <w:sz w:val="24"/>
          <w:szCs w:val="24"/>
          <w14:ligatures w14:val="none"/>
        </w:rPr>
        <w:t xml:space="preserve"> mis en œuvre dans tous les </w:t>
      </w:r>
      <w:r w:rsidR="002A49B6" w:rsidRPr="00C32856">
        <w:rPr>
          <w:rFonts w:ascii="Arial" w:hAnsi="Arial" w:cs="Arial"/>
          <w:bCs/>
          <w:color w:val="000000" w:themeColor="text1"/>
          <w:sz w:val="24"/>
          <w:szCs w:val="26"/>
        </w:rPr>
        <w:t>CSPS et des CM.  La région compte treize (13) CM fonctionnel, deux cent vingt-sept (227). CSPS fonctionnels deux (2) dispensaires isolés</w:t>
      </w:r>
      <w:r w:rsidR="004779BF" w:rsidRPr="00C32856">
        <w:rPr>
          <w:rFonts w:ascii="Arial" w:hAnsi="Arial" w:cs="Arial"/>
          <w:bCs/>
          <w:color w:val="000000" w:themeColor="text1"/>
          <w:sz w:val="24"/>
          <w:szCs w:val="26"/>
        </w:rPr>
        <w:t xml:space="preserve"> les cabinets de soins infirmiers et des cabinets médicaux</w:t>
      </w:r>
      <w:r w:rsidR="002A49B6" w:rsidRPr="00C32856">
        <w:rPr>
          <w:rFonts w:ascii="Arial" w:hAnsi="Arial" w:cs="Arial"/>
          <w:bCs/>
          <w:color w:val="000000" w:themeColor="text1"/>
          <w:sz w:val="24"/>
          <w:szCs w:val="26"/>
        </w:rPr>
        <w:t>. Le centre de santé est le lieu de dispensation du paquet minimum d’activité (PMA). Les agents de santé à base communautaires (ASBC) sont impliqués dans la mise en œuvre des activités de santé au niveau communautaire.</w:t>
      </w:r>
      <w:r w:rsidR="00B74CFA" w:rsidRPr="00C32856">
        <w:rPr>
          <w:rFonts w:ascii="Arial" w:hAnsi="Arial" w:cs="Arial"/>
          <w:bCs/>
          <w:color w:val="000000" w:themeColor="text1"/>
          <w:sz w:val="24"/>
          <w:szCs w:val="26"/>
        </w:rPr>
        <w:t xml:space="preserve"> Les ASBC a plus de 5km prennent en charge certaines pathologies. Tous les CSPS mettent en œuvre la gratuité des soins chez les enfants de moins de 5 ans, les femmes enceintes et la gratuite de la PF.</w:t>
      </w:r>
    </w:p>
    <w:p w14:paraId="57511748" w14:textId="444EF891" w:rsidR="00A71A92" w:rsidRPr="00C32856" w:rsidRDefault="00A71A92" w:rsidP="00C32856">
      <w:pPr>
        <w:pStyle w:val="Paragraphedeliste"/>
        <w:numPr>
          <w:ilvl w:val="0"/>
          <w:numId w:val="15"/>
        </w:numPr>
        <w:rPr>
          <w:rFonts w:ascii="Arial" w:hAnsi="Arial" w:cs="Arial"/>
          <w:b/>
          <w:bCs/>
          <w:sz w:val="24"/>
          <w:szCs w:val="24"/>
        </w:rPr>
      </w:pPr>
      <w:r w:rsidRPr="00C32856">
        <w:rPr>
          <w:rFonts w:ascii="Arial" w:hAnsi="Arial" w:cs="Arial"/>
          <w:b/>
          <w:bCs/>
          <w:sz w:val="24"/>
          <w:szCs w:val="24"/>
        </w:rPr>
        <w:t>Deuxième échelon</w:t>
      </w:r>
    </w:p>
    <w:p w14:paraId="3441AFCA" w14:textId="77777777" w:rsidR="00C32856" w:rsidRDefault="002A49B6" w:rsidP="00C32856">
      <w:pPr>
        <w:tabs>
          <w:tab w:val="num" w:pos="720"/>
          <w:tab w:val="num" w:pos="1440"/>
        </w:tabs>
        <w:spacing w:line="360" w:lineRule="auto"/>
        <w:ind w:left="-142"/>
        <w:jc w:val="both"/>
        <w:rPr>
          <w:rFonts w:ascii="Arial" w:hAnsi="Arial" w:cs="Arial"/>
          <w:bCs/>
          <w:color w:val="000000" w:themeColor="text1"/>
          <w:sz w:val="24"/>
          <w:szCs w:val="26"/>
        </w:rPr>
      </w:pPr>
      <w:r w:rsidRPr="00C32856">
        <w:rPr>
          <w:rFonts w:ascii="Arial" w:hAnsi="Arial" w:cs="Arial"/>
          <w:bCs/>
          <w:color w:val="000000" w:themeColor="text1"/>
          <w:sz w:val="24"/>
          <w:szCs w:val="26"/>
        </w:rPr>
        <w:t>Le deuxième échelon est constitué des centres médicaux avec Antenne chirurgicale (CMA) ou hôpitaux de districts</w:t>
      </w:r>
      <w:r w:rsidR="004779BF" w:rsidRPr="00C32856">
        <w:rPr>
          <w:rFonts w:ascii="Arial" w:hAnsi="Arial" w:cs="Arial"/>
          <w:bCs/>
          <w:color w:val="000000" w:themeColor="text1"/>
          <w:sz w:val="24"/>
          <w:szCs w:val="26"/>
        </w:rPr>
        <w:t>, les cliniques, les polycliniques et les centres médicaux privés</w:t>
      </w:r>
      <w:r w:rsidRPr="00C32856">
        <w:rPr>
          <w:rFonts w:ascii="Arial" w:hAnsi="Arial" w:cs="Arial"/>
          <w:bCs/>
          <w:color w:val="000000" w:themeColor="text1"/>
          <w:sz w:val="24"/>
          <w:szCs w:val="26"/>
        </w:rPr>
        <w:t xml:space="preserve">. La région des Hauts Bassins dispose de cinq CMA (Orodara, Dandé, Dafra, Houndé et Do) qui sont des structures de référence au premier échelon (CSPS/CM). Le </w:t>
      </w:r>
      <w:r w:rsidRPr="00C32856">
        <w:rPr>
          <w:rFonts w:ascii="Arial" w:hAnsi="Arial" w:cs="Arial"/>
          <w:bCs/>
          <w:color w:val="000000" w:themeColor="text1"/>
          <w:sz w:val="24"/>
          <w:szCs w:val="26"/>
        </w:rPr>
        <w:lastRenderedPageBreak/>
        <w:t xml:space="preserve">CMA de N’dorola </w:t>
      </w:r>
      <w:r w:rsidR="004779BF" w:rsidRPr="00C32856">
        <w:rPr>
          <w:rFonts w:ascii="Arial" w:hAnsi="Arial" w:cs="Arial"/>
          <w:bCs/>
          <w:color w:val="000000" w:themeColor="text1"/>
          <w:sz w:val="24"/>
          <w:szCs w:val="26"/>
        </w:rPr>
        <w:t xml:space="preserve">de Karangasso Vigué et de Lena sont </w:t>
      </w:r>
      <w:r w:rsidRPr="00C32856">
        <w:rPr>
          <w:rFonts w:ascii="Arial" w:hAnsi="Arial" w:cs="Arial"/>
          <w:bCs/>
          <w:color w:val="000000" w:themeColor="text1"/>
          <w:sz w:val="24"/>
          <w:szCs w:val="26"/>
        </w:rPr>
        <w:t>est toujours en chantier. Les CSPS de ces deux (2) districts réfèrent aux CMA</w:t>
      </w:r>
      <w:r w:rsidR="004779BF" w:rsidRPr="00C32856">
        <w:rPr>
          <w:rFonts w:ascii="Arial" w:hAnsi="Arial" w:cs="Arial"/>
          <w:bCs/>
          <w:color w:val="000000" w:themeColor="text1"/>
          <w:sz w:val="24"/>
          <w:szCs w:val="26"/>
        </w:rPr>
        <w:t xml:space="preserve"> de</w:t>
      </w:r>
      <w:r w:rsidRPr="00C32856">
        <w:rPr>
          <w:rFonts w:ascii="Arial" w:hAnsi="Arial" w:cs="Arial"/>
          <w:bCs/>
          <w:color w:val="000000" w:themeColor="text1"/>
          <w:sz w:val="24"/>
          <w:szCs w:val="26"/>
        </w:rPr>
        <w:t xml:space="preserve"> Dafra, </w:t>
      </w:r>
      <w:r w:rsidR="004779BF" w:rsidRPr="00C32856">
        <w:rPr>
          <w:rFonts w:ascii="Arial" w:hAnsi="Arial" w:cs="Arial"/>
          <w:bCs/>
          <w:color w:val="000000" w:themeColor="text1"/>
          <w:sz w:val="24"/>
          <w:szCs w:val="26"/>
        </w:rPr>
        <w:t xml:space="preserve">de </w:t>
      </w:r>
      <w:r w:rsidRPr="00C32856">
        <w:rPr>
          <w:rFonts w:ascii="Arial" w:hAnsi="Arial" w:cs="Arial"/>
          <w:bCs/>
          <w:color w:val="000000" w:themeColor="text1"/>
          <w:sz w:val="24"/>
          <w:szCs w:val="26"/>
        </w:rPr>
        <w:t>Do et au CHUSS. C’est à ce niveau que le paquet complémentaire d’activité y est mené selon le plateau technique disponible. On note essentiellement les activités suivantes :</w:t>
      </w:r>
    </w:p>
    <w:p w14:paraId="50ADEB1A" w14:textId="296C212E" w:rsidR="002A49B6" w:rsidRPr="00C32856" w:rsidRDefault="002A49B6" w:rsidP="00C32856">
      <w:pPr>
        <w:pStyle w:val="Paragraphedeliste"/>
        <w:numPr>
          <w:ilvl w:val="0"/>
          <w:numId w:val="15"/>
        </w:numPr>
        <w:tabs>
          <w:tab w:val="num" w:pos="720"/>
          <w:tab w:val="num" w:pos="1440"/>
        </w:tabs>
        <w:spacing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 xml:space="preserve">Les activités </w:t>
      </w:r>
      <w:r w:rsidR="004779BF" w:rsidRPr="00C32856">
        <w:rPr>
          <w:rFonts w:ascii="Arial" w:hAnsi="Arial" w:cs="Arial"/>
          <w:bCs/>
          <w:color w:val="000000" w:themeColor="text1"/>
          <w:sz w:val="24"/>
          <w:szCs w:val="26"/>
        </w:rPr>
        <w:t>techniques :</w:t>
      </w:r>
      <w:r w:rsidRPr="00C32856">
        <w:rPr>
          <w:rFonts w:ascii="Arial" w:hAnsi="Arial" w:cs="Arial"/>
          <w:bCs/>
          <w:color w:val="000000" w:themeColor="text1"/>
          <w:sz w:val="24"/>
          <w:szCs w:val="26"/>
        </w:rPr>
        <w:t xml:space="preserve"> laboratoire, imagerie médicale, pharmacie hospitalière (dépôts MEG). </w:t>
      </w:r>
    </w:p>
    <w:p w14:paraId="3B21154B" w14:textId="5CDDC4DB" w:rsidR="002A49B6" w:rsidRPr="00C32856" w:rsidRDefault="002A49B6">
      <w:pPr>
        <w:pStyle w:val="Paragraphedeliste"/>
        <w:numPr>
          <w:ilvl w:val="0"/>
          <w:numId w:val="5"/>
        </w:numPr>
        <w:tabs>
          <w:tab w:val="num" w:pos="720"/>
          <w:tab w:val="num" w:pos="1440"/>
        </w:tabs>
        <w:spacing w:after="0" w:line="360" w:lineRule="auto"/>
        <w:ind w:left="-142"/>
        <w:jc w:val="both"/>
        <w:rPr>
          <w:rFonts w:ascii="Arial" w:hAnsi="Arial" w:cs="Arial"/>
          <w:bCs/>
          <w:color w:val="000000" w:themeColor="text1"/>
          <w:sz w:val="24"/>
          <w:szCs w:val="26"/>
        </w:rPr>
      </w:pPr>
      <w:r w:rsidRPr="00C32856">
        <w:rPr>
          <w:rFonts w:ascii="Arial" w:hAnsi="Arial" w:cs="Arial"/>
          <w:bCs/>
          <w:color w:val="000000" w:themeColor="text1"/>
          <w:sz w:val="24"/>
          <w:szCs w:val="26"/>
        </w:rPr>
        <w:t>Les offres de soins</w:t>
      </w:r>
      <w:r w:rsidR="004779BF" w:rsidRPr="00C32856">
        <w:rPr>
          <w:rFonts w:ascii="Arial" w:hAnsi="Arial" w:cs="Arial"/>
          <w:bCs/>
          <w:color w:val="000000" w:themeColor="text1"/>
          <w:sz w:val="24"/>
          <w:szCs w:val="26"/>
        </w:rPr>
        <w:t xml:space="preserve"> : </w:t>
      </w:r>
      <w:r w:rsidRPr="00C32856">
        <w:rPr>
          <w:rFonts w:ascii="Arial" w:hAnsi="Arial" w:cs="Arial"/>
          <w:bCs/>
          <w:color w:val="000000" w:themeColor="text1"/>
          <w:sz w:val="24"/>
          <w:szCs w:val="26"/>
        </w:rPr>
        <w:t>la pédiatrie, la médecine</w:t>
      </w:r>
      <w:r w:rsidR="004779BF" w:rsidRPr="00C32856">
        <w:rPr>
          <w:rFonts w:ascii="Arial" w:hAnsi="Arial" w:cs="Arial"/>
          <w:bCs/>
          <w:color w:val="000000" w:themeColor="text1"/>
          <w:sz w:val="24"/>
          <w:szCs w:val="26"/>
        </w:rPr>
        <w:t xml:space="preserve"> et spécialités médicales</w:t>
      </w:r>
      <w:r w:rsidRPr="00C32856">
        <w:rPr>
          <w:rFonts w:ascii="Arial" w:hAnsi="Arial" w:cs="Arial"/>
          <w:bCs/>
          <w:color w:val="000000" w:themeColor="text1"/>
          <w:sz w:val="24"/>
          <w:szCs w:val="26"/>
        </w:rPr>
        <w:t xml:space="preserve">, </w:t>
      </w:r>
      <w:r w:rsidR="004779BF" w:rsidRPr="00C32856">
        <w:rPr>
          <w:rFonts w:ascii="Arial" w:hAnsi="Arial" w:cs="Arial"/>
          <w:bCs/>
          <w:color w:val="000000" w:themeColor="text1"/>
          <w:sz w:val="24"/>
          <w:szCs w:val="26"/>
        </w:rPr>
        <w:t xml:space="preserve">chirurgie et spécialités </w:t>
      </w:r>
      <w:r w:rsidR="00BE104C" w:rsidRPr="00C32856">
        <w:rPr>
          <w:rFonts w:ascii="Arial" w:hAnsi="Arial" w:cs="Arial"/>
          <w:bCs/>
          <w:color w:val="000000" w:themeColor="text1"/>
          <w:sz w:val="24"/>
          <w:szCs w:val="26"/>
        </w:rPr>
        <w:t>chirurgicales</w:t>
      </w:r>
      <w:r w:rsidRPr="00C32856">
        <w:rPr>
          <w:rFonts w:ascii="Arial" w:hAnsi="Arial" w:cs="Arial"/>
          <w:bCs/>
          <w:color w:val="000000" w:themeColor="text1"/>
          <w:sz w:val="24"/>
          <w:szCs w:val="26"/>
        </w:rPr>
        <w:t xml:space="preserve">, le centre de dépistage et traitement (CDT), la </w:t>
      </w:r>
      <w:r w:rsidR="004779BF" w:rsidRPr="00C32856">
        <w:rPr>
          <w:rFonts w:ascii="Arial" w:hAnsi="Arial" w:cs="Arial"/>
          <w:bCs/>
          <w:color w:val="000000" w:themeColor="text1"/>
          <w:sz w:val="24"/>
          <w:szCs w:val="26"/>
        </w:rPr>
        <w:t>santé de la reproduction</w:t>
      </w:r>
      <w:r w:rsidRPr="00C32856">
        <w:rPr>
          <w:rFonts w:ascii="Arial" w:hAnsi="Arial" w:cs="Arial"/>
          <w:bCs/>
          <w:color w:val="000000" w:themeColor="text1"/>
          <w:sz w:val="24"/>
          <w:szCs w:val="26"/>
        </w:rPr>
        <w:t xml:space="preserve">. </w:t>
      </w:r>
    </w:p>
    <w:p w14:paraId="7F3AB7B5" w14:textId="77777777" w:rsidR="002A49B6" w:rsidRPr="00C32856" w:rsidRDefault="002A49B6" w:rsidP="002A49B6">
      <w:pPr>
        <w:pStyle w:val="Paragraphedeliste"/>
        <w:tabs>
          <w:tab w:val="num" w:pos="720"/>
          <w:tab w:val="num" w:pos="1440"/>
        </w:tabs>
        <w:spacing w:after="0" w:line="360" w:lineRule="auto"/>
        <w:ind w:left="-142"/>
        <w:jc w:val="both"/>
        <w:rPr>
          <w:rFonts w:ascii="Arial" w:hAnsi="Arial" w:cs="Arial"/>
          <w:bCs/>
          <w:color w:val="000000" w:themeColor="text1"/>
          <w:sz w:val="24"/>
          <w:szCs w:val="26"/>
        </w:rPr>
      </w:pPr>
      <w:r w:rsidRPr="00C32856">
        <w:rPr>
          <w:rFonts w:ascii="Arial" w:hAnsi="Arial" w:cs="Arial"/>
          <w:bCs/>
          <w:color w:val="000000" w:themeColor="text1"/>
          <w:sz w:val="24"/>
          <w:szCs w:val="26"/>
        </w:rPr>
        <w:t>Chaque unité œuvre dans son domaine de compétences et est placée sous la tutelle d’un responsable. La coordination des activités de toutes les unités de soins est assurée par un médecin chargé des activités cliniques et de la qualité des soins et un coordonnateur des soins infirmiers et obstétricaux.</w:t>
      </w:r>
    </w:p>
    <w:p w14:paraId="0AA69650" w14:textId="77777777" w:rsidR="002A49B6" w:rsidRPr="00C32856" w:rsidRDefault="002A49B6" w:rsidP="002A49B6">
      <w:pPr>
        <w:tabs>
          <w:tab w:val="num" w:pos="720"/>
          <w:tab w:val="num" w:pos="1440"/>
        </w:tabs>
        <w:spacing w:line="360" w:lineRule="auto"/>
        <w:ind w:left="-142"/>
        <w:jc w:val="both"/>
        <w:rPr>
          <w:rFonts w:ascii="Arial" w:hAnsi="Arial" w:cs="Arial"/>
          <w:bCs/>
          <w:color w:val="000000" w:themeColor="text1"/>
          <w:sz w:val="24"/>
          <w:szCs w:val="26"/>
        </w:rPr>
      </w:pPr>
      <w:r w:rsidRPr="00C32856">
        <w:rPr>
          <w:rFonts w:ascii="Arial" w:hAnsi="Arial" w:cs="Arial"/>
          <w:bCs/>
          <w:color w:val="000000" w:themeColor="text1"/>
          <w:sz w:val="24"/>
          <w:szCs w:val="26"/>
        </w:rPr>
        <w:t>Tout comme les FS du premier échelon, l’avènement de la gratuité des soins a contribué à augmenter le niveau des indicateurs de performance notamment le fort taux d’utilisation des services de santé, la réduction des mortalités maternelles et infantiles.</w:t>
      </w:r>
    </w:p>
    <w:p w14:paraId="24A2B715" w14:textId="11566365" w:rsidR="00A71A92" w:rsidRPr="00CD65BF" w:rsidRDefault="00A71A92" w:rsidP="00A71A92">
      <w:pPr>
        <w:pStyle w:val="Paragraphedeliste"/>
        <w:ind w:left="405"/>
        <w:rPr>
          <w:rFonts w:ascii="Times New Roman" w:hAnsi="Times New Roman" w:cs="Times New Roman"/>
          <w:sz w:val="24"/>
          <w:szCs w:val="24"/>
        </w:rPr>
      </w:pPr>
    </w:p>
    <w:p w14:paraId="3A2FC719" w14:textId="6DA22247" w:rsidR="00A71A92" w:rsidRPr="009D070E" w:rsidRDefault="00A71A92" w:rsidP="009D070E">
      <w:pPr>
        <w:pStyle w:val="Titre4"/>
        <w:numPr>
          <w:ilvl w:val="2"/>
          <w:numId w:val="22"/>
        </w:numPr>
        <w:spacing w:before="120" w:after="120"/>
        <w:rPr>
          <w:rFonts w:ascii="Arial" w:hAnsi="Arial" w:cs="Arial"/>
          <w:b/>
          <w:bCs/>
          <w:color w:val="auto"/>
          <w:sz w:val="24"/>
          <w:szCs w:val="24"/>
        </w:rPr>
      </w:pPr>
      <w:r w:rsidRPr="009D070E">
        <w:rPr>
          <w:rFonts w:ascii="Arial" w:hAnsi="Arial" w:cs="Arial"/>
          <w:b/>
          <w:bCs/>
          <w:color w:val="auto"/>
          <w:sz w:val="24"/>
          <w:szCs w:val="24"/>
        </w:rPr>
        <w:t>Organisation du troisième niveau :</w:t>
      </w:r>
    </w:p>
    <w:p w14:paraId="273B9DDB" w14:textId="7A813562" w:rsidR="002A49B6" w:rsidRPr="00C32856" w:rsidRDefault="002A49B6" w:rsidP="00BE104C">
      <w:pPr>
        <w:spacing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 xml:space="preserve">Le </w:t>
      </w:r>
      <w:r w:rsidR="004779BF" w:rsidRPr="00C32856">
        <w:rPr>
          <w:rFonts w:ascii="Arial" w:hAnsi="Arial" w:cs="Arial"/>
          <w:bCs/>
          <w:color w:val="000000" w:themeColor="text1"/>
          <w:sz w:val="24"/>
          <w:szCs w:val="26"/>
        </w:rPr>
        <w:t xml:space="preserve">troisième </w:t>
      </w:r>
      <w:r w:rsidRPr="00C32856">
        <w:rPr>
          <w:rFonts w:ascii="Arial" w:hAnsi="Arial" w:cs="Arial"/>
          <w:bCs/>
          <w:color w:val="000000" w:themeColor="text1"/>
          <w:sz w:val="24"/>
          <w:szCs w:val="26"/>
        </w:rPr>
        <w:t>niveau est représenté par le CHUSS qui</w:t>
      </w:r>
      <w:r w:rsidR="00697C85" w:rsidRPr="00C32856">
        <w:rPr>
          <w:rFonts w:ascii="Arial" w:hAnsi="Arial" w:cs="Arial"/>
          <w:bCs/>
          <w:color w:val="000000" w:themeColor="text1"/>
          <w:sz w:val="24"/>
          <w:szCs w:val="26"/>
        </w:rPr>
        <w:t xml:space="preserve"> est</w:t>
      </w:r>
      <w:r w:rsidRPr="00C32856">
        <w:rPr>
          <w:rFonts w:ascii="Arial" w:hAnsi="Arial" w:cs="Arial"/>
          <w:bCs/>
          <w:color w:val="000000" w:themeColor="text1"/>
          <w:sz w:val="24"/>
          <w:szCs w:val="26"/>
        </w:rPr>
        <w:t xml:space="preserve"> le centre de référence des hôpitaux des districts (HD),</w:t>
      </w:r>
      <w:r w:rsidR="00697C85" w:rsidRPr="00C32856">
        <w:rPr>
          <w:rFonts w:ascii="Arial" w:hAnsi="Arial" w:cs="Arial"/>
          <w:bCs/>
          <w:color w:val="000000" w:themeColor="text1"/>
          <w:sz w:val="24"/>
          <w:szCs w:val="26"/>
        </w:rPr>
        <w:t xml:space="preserve"> des CHR de Banfora, Gaoua et Dédougou, des cliniques, des polycliniques, des centres médicaux privés</w:t>
      </w:r>
    </w:p>
    <w:p w14:paraId="35239D3F" w14:textId="77777777" w:rsidR="002A49B6" w:rsidRPr="00C32856" w:rsidRDefault="002A49B6" w:rsidP="002A49B6">
      <w:pPr>
        <w:pStyle w:val="Paragraphedeliste"/>
        <w:ind w:left="405"/>
        <w:rPr>
          <w:rFonts w:ascii="Arial" w:hAnsi="Arial" w:cs="Arial"/>
          <w:bCs/>
          <w:color w:val="000000" w:themeColor="text1"/>
          <w:sz w:val="24"/>
          <w:szCs w:val="26"/>
        </w:rPr>
      </w:pPr>
      <w:r w:rsidRPr="00C32856">
        <w:rPr>
          <w:rFonts w:ascii="Arial" w:hAnsi="Arial" w:cs="Arial"/>
          <w:b/>
          <w:color w:val="000000" w:themeColor="text1"/>
          <w:sz w:val="24"/>
          <w:szCs w:val="26"/>
        </w:rPr>
        <w:t>Les services cliniques sont</w:t>
      </w:r>
      <w:r w:rsidRPr="00C32856">
        <w:rPr>
          <w:rFonts w:ascii="Arial" w:hAnsi="Arial" w:cs="Arial"/>
          <w:bCs/>
          <w:color w:val="000000" w:themeColor="text1"/>
          <w:sz w:val="24"/>
          <w:szCs w:val="26"/>
        </w:rPr>
        <w:t> :</w:t>
      </w:r>
    </w:p>
    <w:p w14:paraId="352BEB22" w14:textId="49E9F4DA" w:rsidR="00697C85" w:rsidRPr="00C32856" w:rsidRDefault="002A49B6">
      <w:pPr>
        <w:pStyle w:val="Paragraphedeliste"/>
        <w:numPr>
          <w:ilvl w:val="0"/>
          <w:numId w:val="5"/>
        </w:numPr>
        <w:spacing w:after="0" w:line="360" w:lineRule="auto"/>
        <w:jc w:val="both"/>
        <w:rPr>
          <w:rFonts w:ascii="Arial" w:hAnsi="Arial" w:cs="Arial"/>
          <w:bCs/>
          <w:color w:val="000000" w:themeColor="text1"/>
          <w:sz w:val="24"/>
          <w:szCs w:val="26"/>
        </w:rPr>
      </w:pPr>
      <w:r w:rsidRPr="00C32856">
        <w:rPr>
          <w:rFonts w:ascii="Arial" w:hAnsi="Arial" w:cs="Arial"/>
          <w:b/>
          <w:color w:val="000000" w:themeColor="text1"/>
          <w:sz w:val="24"/>
          <w:szCs w:val="26"/>
        </w:rPr>
        <w:t>-</w:t>
      </w:r>
      <w:r w:rsidR="00697C85" w:rsidRPr="00C32856">
        <w:rPr>
          <w:rFonts w:ascii="Arial" w:hAnsi="Arial" w:cs="Arial"/>
          <w:bCs/>
          <w:color w:val="000000" w:themeColor="text1"/>
          <w:sz w:val="24"/>
          <w:szCs w:val="26"/>
        </w:rPr>
        <w:t xml:space="preserve">La pédiatrie </w:t>
      </w:r>
    </w:p>
    <w:p w14:paraId="70E85562" w14:textId="07D9EA96" w:rsidR="00697C85" w:rsidRPr="00C32856" w:rsidRDefault="00BE104C">
      <w:pPr>
        <w:pStyle w:val="Paragraphedeliste"/>
        <w:numPr>
          <w:ilvl w:val="0"/>
          <w:numId w:val="5"/>
        </w:numPr>
        <w:spacing w:after="0"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La</w:t>
      </w:r>
      <w:r w:rsidR="00697C85" w:rsidRPr="00C32856">
        <w:rPr>
          <w:rFonts w:ascii="Arial" w:hAnsi="Arial" w:cs="Arial"/>
          <w:bCs/>
          <w:color w:val="000000" w:themeColor="text1"/>
          <w:sz w:val="24"/>
          <w:szCs w:val="26"/>
        </w:rPr>
        <w:t xml:space="preserve"> médecine et spécialités médicales, </w:t>
      </w:r>
    </w:p>
    <w:p w14:paraId="1C208F3C" w14:textId="50D3BA4E" w:rsidR="00697C85" w:rsidRPr="00C32856" w:rsidRDefault="00BE104C">
      <w:pPr>
        <w:pStyle w:val="Paragraphedeliste"/>
        <w:numPr>
          <w:ilvl w:val="0"/>
          <w:numId w:val="5"/>
        </w:numPr>
        <w:spacing w:after="0"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 xml:space="preserve">La </w:t>
      </w:r>
      <w:r w:rsidR="00697C85" w:rsidRPr="00C32856">
        <w:rPr>
          <w:rFonts w:ascii="Arial" w:hAnsi="Arial" w:cs="Arial"/>
          <w:bCs/>
          <w:color w:val="000000" w:themeColor="text1"/>
          <w:sz w:val="24"/>
          <w:szCs w:val="26"/>
        </w:rPr>
        <w:t xml:space="preserve">chirurgie et spécialités chirurgicales, </w:t>
      </w:r>
    </w:p>
    <w:p w14:paraId="2823A360" w14:textId="6CE2C4A9" w:rsidR="00697C85" w:rsidRPr="00C32856" w:rsidRDefault="00BE104C">
      <w:pPr>
        <w:pStyle w:val="Paragraphedeliste"/>
        <w:numPr>
          <w:ilvl w:val="0"/>
          <w:numId w:val="5"/>
        </w:numPr>
        <w:spacing w:after="0"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 xml:space="preserve">La </w:t>
      </w:r>
      <w:r w:rsidR="00697C85" w:rsidRPr="00C32856">
        <w:rPr>
          <w:rFonts w:ascii="Arial" w:hAnsi="Arial" w:cs="Arial"/>
          <w:bCs/>
          <w:color w:val="000000" w:themeColor="text1"/>
          <w:sz w:val="24"/>
          <w:szCs w:val="26"/>
        </w:rPr>
        <w:t>Gynéco obstétrique et médecine de la reproduction</w:t>
      </w:r>
    </w:p>
    <w:p w14:paraId="7A3F64A6" w14:textId="7C23F455" w:rsidR="00697C85" w:rsidRPr="00C32856" w:rsidRDefault="00BE104C">
      <w:pPr>
        <w:pStyle w:val="Paragraphedeliste"/>
        <w:numPr>
          <w:ilvl w:val="0"/>
          <w:numId w:val="5"/>
        </w:numPr>
        <w:spacing w:after="0"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L’</w:t>
      </w:r>
      <w:r w:rsidR="00697C85" w:rsidRPr="00C32856">
        <w:rPr>
          <w:rFonts w:ascii="Arial" w:hAnsi="Arial" w:cs="Arial"/>
          <w:bCs/>
          <w:color w:val="000000" w:themeColor="text1"/>
          <w:sz w:val="24"/>
          <w:szCs w:val="26"/>
        </w:rPr>
        <w:t>Imagerie médicale</w:t>
      </w:r>
    </w:p>
    <w:p w14:paraId="325446B0" w14:textId="77E72E17" w:rsidR="00697C85" w:rsidRPr="00C32856" w:rsidRDefault="00BE104C">
      <w:pPr>
        <w:pStyle w:val="Paragraphedeliste"/>
        <w:numPr>
          <w:ilvl w:val="0"/>
          <w:numId w:val="5"/>
        </w:numPr>
        <w:spacing w:after="0"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 xml:space="preserve">Les </w:t>
      </w:r>
      <w:r w:rsidR="00697C85" w:rsidRPr="00C32856">
        <w:rPr>
          <w:rFonts w:ascii="Arial" w:hAnsi="Arial" w:cs="Arial"/>
          <w:bCs/>
          <w:color w:val="000000" w:themeColor="text1"/>
          <w:sz w:val="24"/>
          <w:szCs w:val="26"/>
        </w:rPr>
        <w:t>Laboratoires et Pharmacies</w:t>
      </w:r>
    </w:p>
    <w:p w14:paraId="0A2D786C" w14:textId="4E0FD12E" w:rsidR="00697C85" w:rsidRPr="009D070E" w:rsidRDefault="00BE104C" w:rsidP="009D070E">
      <w:pPr>
        <w:pStyle w:val="Titre4"/>
        <w:numPr>
          <w:ilvl w:val="2"/>
          <w:numId w:val="22"/>
        </w:numPr>
        <w:spacing w:before="120" w:after="120"/>
        <w:rPr>
          <w:rFonts w:ascii="Arial" w:hAnsi="Arial" w:cs="Arial"/>
          <w:b/>
          <w:bCs/>
          <w:color w:val="auto"/>
          <w:sz w:val="24"/>
          <w:szCs w:val="24"/>
        </w:rPr>
      </w:pPr>
      <w:r w:rsidRPr="009D070E">
        <w:rPr>
          <w:rFonts w:ascii="Arial" w:hAnsi="Arial" w:cs="Arial"/>
          <w:b/>
          <w:bCs/>
          <w:color w:val="auto"/>
          <w:sz w:val="24"/>
          <w:szCs w:val="24"/>
        </w:rPr>
        <w:t>Autres</w:t>
      </w:r>
      <w:r w:rsidR="00697C85" w:rsidRPr="009D070E">
        <w:rPr>
          <w:rFonts w:ascii="Arial" w:hAnsi="Arial" w:cs="Arial"/>
          <w:b/>
          <w:bCs/>
          <w:color w:val="auto"/>
          <w:sz w:val="24"/>
          <w:szCs w:val="24"/>
        </w:rPr>
        <w:t xml:space="preserve"> structures</w:t>
      </w:r>
    </w:p>
    <w:p w14:paraId="0D718175" w14:textId="77777777" w:rsidR="00697C85" w:rsidRPr="00C32856" w:rsidRDefault="00697C85" w:rsidP="00697C85">
      <w:pPr>
        <w:pStyle w:val="Paragraphedeliste"/>
        <w:spacing w:after="0" w:line="360" w:lineRule="auto"/>
        <w:ind w:left="360"/>
        <w:jc w:val="both"/>
        <w:rPr>
          <w:rFonts w:ascii="Arial" w:hAnsi="Arial" w:cs="Arial"/>
          <w:bCs/>
          <w:color w:val="000000" w:themeColor="text1"/>
          <w:sz w:val="24"/>
          <w:szCs w:val="26"/>
        </w:rPr>
      </w:pPr>
      <w:r w:rsidRPr="00C32856">
        <w:rPr>
          <w:rFonts w:ascii="Arial" w:hAnsi="Arial" w:cs="Arial"/>
          <w:bCs/>
          <w:color w:val="000000" w:themeColor="text1"/>
          <w:sz w:val="24"/>
          <w:szCs w:val="26"/>
        </w:rPr>
        <w:t>Il s’agit de structures connexes intervenant dans le secteur de la santé au niveau de la région des Hauts-Bassins. Ce sont :</w:t>
      </w:r>
    </w:p>
    <w:p w14:paraId="56801E26" w14:textId="77777777" w:rsidR="00697C85" w:rsidRPr="00C32856" w:rsidRDefault="00697C85" w:rsidP="00697C85">
      <w:pPr>
        <w:pStyle w:val="Paragraphedeliste"/>
        <w:spacing w:after="0" w:line="360" w:lineRule="auto"/>
        <w:ind w:left="360"/>
        <w:jc w:val="both"/>
        <w:rPr>
          <w:rFonts w:ascii="Arial" w:hAnsi="Arial" w:cs="Arial"/>
          <w:bCs/>
          <w:color w:val="000000" w:themeColor="text1"/>
          <w:sz w:val="24"/>
          <w:szCs w:val="26"/>
        </w:rPr>
      </w:pPr>
      <w:r w:rsidRPr="00C32856">
        <w:rPr>
          <w:rFonts w:ascii="Arial" w:hAnsi="Arial" w:cs="Arial"/>
          <w:bCs/>
          <w:color w:val="000000" w:themeColor="text1"/>
          <w:sz w:val="24"/>
          <w:szCs w:val="26"/>
        </w:rPr>
        <w:t>•</w:t>
      </w:r>
      <w:r w:rsidRPr="00C32856">
        <w:rPr>
          <w:rFonts w:ascii="Arial" w:hAnsi="Arial" w:cs="Arial"/>
          <w:bCs/>
          <w:color w:val="000000" w:themeColor="text1"/>
          <w:sz w:val="24"/>
          <w:szCs w:val="26"/>
        </w:rPr>
        <w:tab/>
        <w:t>Le centre Muraz</w:t>
      </w:r>
    </w:p>
    <w:p w14:paraId="0C117DEF" w14:textId="77777777" w:rsidR="00697C85" w:rsidRPr="00C32856" w:rsidRDefault="00697C85" w:rsidP="00697C85">
      <w:pPr>
        <w:pStyle w:val="Paragraphedeliste"/>
        <w:spacing w:after="0" w:line="360" w:lineRule="auto"/>
        <w:ind w:left="360"/>
        <w:jc w:val="both"/>
        <w:rPr>
          <w:rFonts w:ascii="Arial" w:hAnsi="Arial" w:cs="Arial"/>
          <w:bCs/>
          <w:color w:val="000000" w:themeColor="text1"/>
          <w:sz w:val="24"/>
          <w:szCs w:val="26"/>
        </w:rPr>
      </w:pPr>
      <w:r w:rsidRPr="00C32856">
        <w:rPr>
          <w:rFonts w:ascii="Arial" w:hAnsi="Arial" w:cs="Arial"/>
          <w:bCs/>
          <w:color w:val="000000" w:themeColor="text1"/>
          <w:sz w:val="24"/>
          <w:szCs w:val="26"/>
        </w:rPr>
        <w:lastRenderedPageBreak/>
        <w:t>•</w:t>
      </w:r>
      <w:r w:rsidRPr="00C32856">
        <w:rPr>
          <w:rFonts w:ascii="Arial" w:hAnsi="Arial" w:cs="Arial"/>
          <w:bCs/>
          <w:color w:val="000000" w:themeColor="text1"/>
          <w:sz w:val="24"/>
          <w:szCs w:val="26"/>
        </w:rPr>
        <w:tab/>
        <w:t>L’Institut de Recherche en Science de la Santé (IRSS)</w:t>
      </w:r>
    </w:p>
    <w:p w14:paraId="4E3E2B94" w14:textId="16190368" w:rsidR="002A49B6" w:rsidRDefault="00697C85" w:rsidP="00697C85">
      <w:pPr>
        <w:pStyle w:val="Paragraphedeliste"/>
        <w:spacing w:after="0" w:line="360" w:lineRule="auto"/>
        <w:ind w:left="360"/>
        <w:jc w:val="both"/>
        <w:rPr>
          <w:rFonts w:ascii="Arial" w:hAnsi="Arial" w:cs="Arial"/>
          <w:bCs/>
          <w:color w:val="000000" w:themeColor="text1"/>
          <w:sz w:val="24"/>
          <w:szCs w:val="26"/>
        </w:rPr>
      </w:pPr>
      <w:r w:rsidRPr="00C32856">
        <w:rPr>
          <w:rFonts w:ascii="Arial" w:hAnsi="Arial" w:cs="Arial"/>
          <w:bCs/>
          <w:color w:val="000000" w:themeColor="text1"/>
          <w:sz w:val="24"/>
          <w:szCs w:val="26"/>
        </w:rPr>
        <w:t>•</w:t>
      </w:r>
      <w:r w:rsidRPr="00C32856">
        <w:rPr>
          <w:rFonts w:ascii="Arial" w:hAnsi="Arial" w:cs="Arial"/>
          <w:bCs/>
          <w:color w:val="000000" w:themeColor="text1"/>
          <w:sz w:val="24"/>
          <w:szCs w:val="26"/>
        </w:rPr>
        <w:tab/>
        <w:t>Le Centre Régional de Transfusion Sanguine (CRTS)</w:t>
      </w:r>
    </w:p>
    <w:p w14:paraId="0D9B1C87" w14:textId="77777777" w:rsidR="00C32856" w:rsidRPr="00C32856" w:rsidRDefault="00C32856" w:rsidP="00C32856">
      <w:pPr>
        <w:spacing w:after="0" w:line="360" w:lineRule="auto"/>
        <w:jc w:val="both"/>
        <w:rPr>
          <w:rFonts w:ascii="Arial" w:hAnsi="Arial" w:cs="Arial"/>
          <w:bCs/>
          <w:color w:val="000000" w:themeColor="text1"/>
          <w:sz w:val="24"/>
          <w:szCs w:val="26"/>
        </w:rPr>
      </w:pPr>
    </w:p>
    <w:p w14:paraId="1C823442" w14:textId="35FE4534" w:rsidR="00A71A92" w:rsidRPr="009D070E" w:rsidRDefault="00A71A92" w:rsidP="009D070E">
      <w:pPr>
        <w:pStyle w:val="Titre3"/>
        <w:numPr>
          <w:ilvl w:val="1"/>
          <w:numId w:val="22"/>
        </w:numPr>
        <w:spacing w:before="120" w:after="120"/>
        <w:ind w:left="777" w:hanging="357"/>
        <w:rPr>
          <w:rFonts w:ascii="Arial" w:hAnsi="Arial" w:cs="Arial"/>
          <w:b/>
          <w:bCs/>
          <w:color w:val="auto"/>
        </w:rPr>
      </w:pPr>
      <w:bookmarkStart w:id="50" w:name="_Toc150154656"/>
      <w:r w:rsidRPr="009D070E">
        <w:rPr>
          <w:rFonts w:ascii="Arial" w:hAnsi="Arial" w:cs="Arial"/>
          <w:b/>
          <w:bCs/>
          <w:color w:val="auto"/>
        </w:rPr>
        <w:t>Partenaires intervenant dans la région</w:t>
      </w:r>
      <w:bookmarkEnd w:id="50"/>
    </w:p>
    <w:p w14:paraId="4847D478" w14:textId="32073BF5" w:rsidR="002A49B6" w:rsidRPr="005425CD" w:rsidRDefault="00BE104C" w:rsidP="002A49B6">
      <w:pPr>
        <w:pStyle w:val="Paragraphedeliste"/>
        <w:ind w:left="405"/>
        <w:rPr>
          <w:rFonts w:ascii="Arial" w:hAnsi="Arial" w:cs="Arial"/>
          <w:b/>
          <w:bCs/>
          <w:sz w:val="24"/>
          <w:szCs w:val="24"/>
        </w:rPr>
      </w:pPr>
      <w:r w:rsidRPr="005425CD">
        <w:rPr>
          <w:rFonts w:ascii="Arial" w:hAnsi="Arial" w:cs="Arial"/>
          <w:b/>
          <w:bCs/>
          <w:sz w:val="24"/>
          <w:szCs w:val="24"/>
        </w:rPr>
        <w:t>Tableau </w:t>
      </w:r>
      <w:r w:rsidR="00174EAF" w:rsidRPr="005425CD">
        <w:rPr>
          <w:rFonts w:ascii="Arial" w:hAnsi="Arial" w:cs="Arial"/>
          <w:b/>
          <w:bCs/>
          <w:sz w:val="24"/>
          <w:szCs w:val="24"/>
        </w:rPr>
        <w:t>III :</w:t>
      </w:r>
      <w:r w:rsidRPr="005425CD">
        <w:rPr>
          <w:rFonts w:ascii="Arial" w:hAnsi="Arial" w:cs="Arial"/>
          <w:b/>
          <w:bCs/>
          <w:sz w:val="24"/>
          <w:szCs w:val="24"/>
        </w:rPr>
        <w:t xml:space="preserve"> </w:t>
      </w:r>
      <w:r w:rsidR="00B74CFA" w:rsidRPr="005425CD">
        <w:rPr>
          <w:rFonts w:ascii="Arial" w:hAnsi="Arial" w:cs="Arial"/>
          <w:b/>
          <w:bCs/>
          <w:sz w:val="24"/>
          <w:szCs w:val="24"/>
        </w:rPr>
        <w:t xml:space="preserve">la cartographie des intervenants de la région </w:t>
      </w:r>
    </w:p>
    <w:p w14:paraId="1C5013FE" w14:textId="471BAFC5" w:rsidR="00A71A92" w:rsidRPr="00CD65BF" w:rsidRDefault="00A71A92" w:rsidP="00A71A92">
      <w:pPr>
        <w:pStyle w:val="Paragraphedeliste"/>
        <w:ind w:left="405"/>
        <w:rPr>
          <w:rFonts w:ascii="Times New Roman" w:hAnsi="Times New Roman" w:cs="Times New Roman"/>
          <w:sz w:val="24"/>
          <w:szCs w:val="24"/>
        </w:rPr>
      </w:pPr>
    </w:p>
    <w:tbl>
      <w:tblPr>
        <w:tblW w:w="0" w:type="auto"/>
        <w:tblInd w:w="-431" w:type="dxa"/>
        <w:tblCellMar>
          <w:left w:w="70" w:type="dxa"/>
          <w:right w:w="70" w:type="dxa"/>
        </w:tblCellMar>
        <w:tblLook w:val="04A0" w:firstRow="1" w:lastRow="0" w:firstColumn="1" w:lastColumn="0" w:noHBand="0" w:noVBand="1"/>
      </w:tblPr>
      <w:tblGrid>
        <w:gridCol w:w="2553"/>
        <w:gridCol w:w="2268"/>
        <w:gridCol w:w="4525"/>
        <w:gridCol w:w="146"/>
      </w:tblGrid>
      <w:tr w:rsidR="00BE104C" w:rsidRPr="00C32856" w14:paraId="5BBC0B68" w14:textId="77777777" w:rsidTr="00C32856">
        <w:trPr>
          <w:gridAfter w:val="1"/>
          <w:trHeight w:val="630"/>
        </w:trPr>
        <w:tc>
          <w:tcPr>
            <w:tcW w:w="2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49F6B3"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DISTRICTS SANITAIRES D'INTERVENTIONS</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8A1DE6"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Nom du PTF</w:t>
            </w:r>
          </w:p>
        </w:tc>
        <w:tc>
          <w:tcPr>
            <w:tcW w:w="4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A9D779"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DOMAINES &amp; STRATEGIES D'INTERVENTIONS</w:t>
            </w:r>
          </w:p>
        </w:tc>
      </w:tr>
      <w:tr w:rsidR="00BE104C" w:rsidRPr="00C32856" w14:paraId="392B2629" w14:textId="77777777" w:rsidTr="00C32856">
        <w:trPr>
          <w:trHeight w:val="300"/>
        </w:trPr>
        <w:tc>
          <w:tcPr>
            <w:tcW w:w="2553" w:type="dxa"/>
            <w:vMerge/>
            <w:tcBorders>
              <w:top w:val="single" w:sz="4" w:space="0" w:color="auto"/>
              <w:left w:val="single" w:sz="4" w:space="0" w:color="auto"/>
              <w:bottom w:val="single" w:sz="4" w:space="0" w:color="000000"/>
              <w:right w:val="single" w:sz="4" w:space="0" w:color="auto"/>
            </w:tcBorders>
            <w:vAlign w:val="center"/>
            <w:hideMark/>
          </w:tcPr>
          <w:p w14:paraId="580E7570"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DBC2FAA"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4525" w:type="dxa"/>
            <w:vMerge/>
            <w:tcBorders>
              <w:top w:val="single" w:sz="4" w:space="0" w:color="auto"/>
              <w:left w:val="single" w:sz="4" w:space="0" w:color="auto"/>
              <w:bottom w:val="single" w:sz="4" w:space="0" w:color="000000"/>
              <w:right w:val="single" w:sz="4" w:space="0" w:color="auto"/>
            </w:tcBorders>
            <w:vAlign w:val="center"/>
            <w:hideMark/>
          </w:tcPr>
          <w:p w14:paraId="777D6EC3"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0" w:type="auto"/>
            <w:tcBorders>
              <w:top w:val="nil"/>
              <w:left w:val="nil"/>
              <w:bottom w:val="nil"/>
              <w:right w:val="nil"/>
            </w:tcBorders>
            <w:shd w:val="clear" w:color="auto" w:fill="auto"/>
            <w:noWrap/>
            <w:vAlign w:val="bottom"/>
            <w:hideMark/>
          </w:tcPr>
          <w:p w14:paraId="220F1F29"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p>
        </w:tc>
      </w:tr>
      <w:tr w:rsidR="00BE104C" w:rsidRPr="00C32856" w14:paraId="7FA119A7"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vAlign w:val="center"/>
            <w:hideMark/>
          </w:tcPr>
          <w:p w14:paraId="4763CA8F"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5A5EBDB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7DD3B655" w14:textId="77777777" w:rsidTr="00C32856">
        <w:trPr>
          <w:trHeight w:val="990"/>
        </w:trPr>
        <w:tc>
          <w:tcPr>
            <w:tcW w:w="2553" w:type="dxa"/>
            <w:vMerge w:val="restart"/>
            <w:tcBorders>
              <w:top w:val="nil"/>
              <w:left w:val="single" w:sz="4" w:space="0" w:color="auto"/>
              <w:bottom w:val="nil"/>
              <w:right w:val="single" w:sz="4" w:space="0" w:color="auto"/>
            </w:tcBorders>
            <w:shd w:val="clear" w:color="auto" w:fill="auto"/>
            <w:noWrap/>
            <w:vAlign w:val="center"/>
            <w:hideMark/>
          </w:tcPr>
          <w:p w14:paraId="62620564"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DAFRA</w:t>
            </w:r>
          </w:p>
        </w:tc>
        <w:tc>
          <w:tcPr>
            <w:tcW w:w="2268" w:type="dxa"/>
            <w:tcBorders>
              <w:top w:val="nil"/>
              <w:left w:val="nil"/>
              <w:bottom w:val="single" w:sz="4" w:space="0" w:color="auto"/>
              <w:right w:val="single" w:sz="4" w:space="0" w:color="auto"/>
            </w:tcBorders>
            <w:shd w:val="clear" w:color="auto" w:fill="auto"/>
            <w:noWrap/>
            <w:vAlign w:val="center"/>
            <w:hideMark/>
          </w:tcPr>
          <w:p w14:paraId="6575B28E" w14:textId="3CD447E1"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PA</w:t>
            </w:r>
            <w:r w:rsidR="00C32856">
              <w:rPr>
                <w:rFonts w:ascii="Arial" w:eastAsia="Times New Roman" w:hAnsi="Arial" w:cs="Arial"/>
                <w:color w:val="000000"/>
                <w:kern w:val="0"/>
                <w:sz w:val="24"/>
                <w:szCs w:val="24"/>
                <w:lang w:eastAsia="fr-FR"/>
                <w14:ligatures w14:val="none"/>
              </w:rPr>
              <w:t>THF</w:t>
            </w:r>
            <w:r w:rsidRPr="00C32856">
              <w:rPr>
                <w:rFonts w:ascii="Arial" w:eastAsia="Times New Roman" w:hAnsi="Arial" w:cs="Arial"/>
                <w:color w:val="000000"/>
                <w:kern w:val="0"/>
                <w:sz w:val="24"/>
                <w:szCs w:val="24"/>
                <w:lang w:eastAsia="fr-FR"/>
                <w14:ligatures w14:val="none"/>
              </w:rPr>
              <w:t>INDER</w:t>
            </w:r>
          </w:p>
        </w:tc>
        <w:tc>
          <w:tcPr>
            <w:tcW w:w="4525" w:type="dxa"/>
            <w:tcBorders>
              <w:top w:val="nil"/>
              <w:left w:val="nil"/>
              <w:bottom w:val="single" w:sz="4" w:space="0" w:color="auto"/>
              <w:right w:val="single" w:sz="4" w:space="0" w:color="auto"/>
            </w:tcBorders>
            <w:shd w:val="clear" w:color="auto" w:fill="auto"/>
            <w:vAlign w:val="bottom"/>
            <w:hideMark/>
          </w:tcPr>
          <w:p w14:paraId="6F4FDAA2"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Equipement, supervision, renforcement de compétences, Achat des prestation et collation lors des semaines PF, appui à la création de la demande de PF, SAA.</w:t>
            </w:r>
          </w:p>
        </w:tc>
        <w:tc>
          <w:tcPr>
            <w:tcW w:w="0" w:type="auto"/>
            <w:vAlign w:val="center"/>
            <w:hideMark/>
          </w:tcPr>
          <w:p w14:paraId="65836C04"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496E2A6" w14:textId="77777777" w:rsidTr="00C32856">
        <w:trPr>
          <w:trHeight w:val="1020"/>
        </w:trPr>
        <w:tc>
          <w:tcPr>
            <w:tcW w:w="2553" w:type="dxa"/>
            <w:vMerge/>
            <w:tcBorders>
              <w:top w:val="nil"/>
              <w:left w:val="single" w:sz="4" w:space="0" w:color="auto"/>
              <w:bottom w:val="nil"/>
              <w:right w:val="single" w:sz="4" w:space="0" w:color="auto"/>
            </w:tcBorders>
            <w:vAlign w:val="center"/>
            <w:hideMark/>
          </w:tcPr>
          <w:p w14:paraId="3E06D5C3"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27436F7C"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ABBEF</w:t>
            </w:r>
          </w:p>
        </w:tc>
        <w:tc>
          <w:tcPr>
            <w:tcW w:w="4525" w:type="dxa"/>
            <w:tcBorders>
              <w:top w:val="nil"/>
              <w:left w:val="nil"/>
              <w:bottom w:val="nil"/>
              <w:right w:val="single" w:sz="4" w:space="0" w:color="auto"/>
            </w:tcBorders>
            <w:shd w:val="clear" w:color="auto" w:fill="auto"/>
            <w:vAlign w:val="center"/>
            <w:hideMark/>
          </w:tcPr>
          <w:p w14:paraId="6118B320" w14:textId="161AACBD"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Appui ponctuel à la demande par des équipes mobiles de prestations lors des SNPF. Prestations de soins en SR</w:t>
            </w:r>
          </w:p>
        </w:tc>
        <w:tc>
          <w:tcPr>
            <w:tcW w:w="0" w:type="auto"/>
            <w:vAlign w:val="center"/>
            <w:hideMark/>
          </w:tcPr>
          <w:p w14:paraId="0B9CAC9E"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5AC9E3F5" w14:textId="77777777" w:rsidTr="00C32856">
        <w:trPr>
          <w:trHeight w:val="810"/>
        </w:trPr>
        <w:tc>
          <w:tcPr>
            <w:tcW w:w="2553" w:type="dxa"/>
            <w:vMerge/>
            <w:tcBorders>
              <w:top w:val="nil"/>
              <w:left w:val="single" w:sz="4" w:space="0" w:color="auto"/>
              <w:bottom w:val="nil"/>
              <w:right w:val="single" w:sz="4" w:space="0" w:color="auto"/>
            </w:tcBorders>
            <w:vAlign w:val="center"/>
            <w:hideMark/>
          </w:tcPr>
          <w:p w14:paraId="7B81A516"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37A73255"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MSBF</w:t>
            </w:r>
          </w:p>
        </w:tc>
        <w:tc>
          <w:tcPr>
            <w:tcW w:w="4525" w:type="dxa"/>
            <w:tcBorders>
              <w:top w:val="single" w:sz="4" w:space="0" w:color="auto"/>
              <w:left w:val="nil"/>
              <w:bottom w:val="single" w:sz="4" w:space="0" w:color="auto"/>
              <w:right w:val="single" w:sz="4" w:space="0" w:color="auto"/>
            </w:tcBorders>
            <w:shd w:val="clear" w:color="auto" w:fill="auto"/>
            <w:vAlign w:val="center"/>
            <w:hideMark/>
          </w:tcPr>
          <w:p w14:paraId="2442ABBD"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Prestations de PF à travers les MS ladies en stratégie avancée, fixe et mobile</w:t>
            </w:r>
          </w:p>
        </w:tc>
        <w:tc>
          <w:tcPr>
            <w:tcW w:w="0" w:type="auto"/>
            <w:vAlign w:val="center"/>
            <w:hideMark/>
          </w:tcPr>
          <w:p w14:paraId="2CC348BA"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27BDA21B" w14:textId="77777777" w:rsidTr="00C32856">
        <w:trPr>
          <w:trHeight w:val="750"/>
        </w:trPr>
        <w:tc>
          <w:tcPr>
            <w:tcW w:w="2553" w:type="dxa"/>
            <w:vMerge/>
            <w:tcBorders>
              <w:top w:val="nil"/>
              <w:left w:val="single" w:sz="4" w:space="0" w:color="auto"/>
              <w:bottom w:val="nil"/>
              <w:right w:val="single" w:sz="4" w:space="0" w:color="auto"/>
            </w:tcBorders>
            <w:vAlign w:val="center"/>
            <w:hideMark/>
          </w:tcPr>
          <w:p w14:paraId="0E3B066C"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09721D9A"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79E6518B"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Supervision des prestations de PF des nouveaux agents formés à l'école.</w:t>
            </w:r>
          </w:p>
        </w:tc>
        <w:tc>
          <w:tcPr>
            <w:tcW w:w="0" w:type="auto"/>
            <w:vAlign w:val="center"/>
            <w:hideMark/>
          </w:tcPr>
          <w:p w14:paraId="13D32EF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CF77F05" w14:textId="77777777" w:rsidTr="00C32856">
        <w:trPr>
          <w:trHeight w:val="1545"/>
        </w:trPr>
        <w:tc>
          <w:tcPr>
            <w:tcW w:w="2553" w:type="dxa"/>
            <w:vMerge/>
            <w:tcBorders>
              <w:top w:val="nil"/>
              <w:left w:val="single" w:sz="4" w:space="0" w:color="auto"/>
              <w:bottom w:val="nil"/>
              <w:right w:val="single" w:sz="4" w:space="0" w:color="auto"/>
            </w:tcBorders>
            <w:vAlign w:val="center"/>
            <w:hideMark/>
          </w:tcPr>
          <w:p w14:paraId="3100C09F"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04EA734D"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3155F4CA" w14:textId="1C274F8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Financement des activités de PF: Renforcement des compétences des prestataires, dotation en équipements, Subvention des contraceptifs, Appui à l'organisation des SNPF, appui aux infirmeries scolaires et la formation des enseignants du s</w:t>
            </w:r>
            <w:r w:rsidR="00C32856">
              <w:rPr>
                <w:rFonts w:ascii="Arial" w:eastAsia="Times New Roman" w:hAnsi="Arial" w:cs="Arial"/>
                <w:color w:val="000000"/>
                <w:kern w:val="0"/>
                <w:sz w:val="24"/>
                <w:szCs w:val="24"/>
                <w:lang w:eastAsia="fr-FR"/>
                <w14:ligatures w14:val="none"/>
              </w:rPr>
              <w:t>e</w:t>
            </w:r>
            <w:r w:rsidRPr="00C32856">
              <w:rPr>
                <w:rFonts w:ascii="Arial" w:eastAsia="Times New Roman" w:hAnsi="Arial" w:cs="Arial"/>
                <w:color w:val="000000"/>
                <w:kern w:val="0"/>
                <w:sz w:val="24"/>
                <w:szCs w:val="24"/>
                <w:lang w:eastAsia="fr-FR"/>
                <w14:ligatures w14:val="none"/>
              </w:rPr>
              <w:t>condaire.</w:t>
            </w:r>
          </w:p>
        </w:tc>
        <w:tc>
          <w:tcPr>
            <w:tcW w:w="0" w:type="auto"/>
            <w:vAlign w:val="center"/>
            <w:hideMark/>
          </w:tcPr>
          <w:p w14:paraId="499CBC7A"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E11DAE9" w14:textId="77777777" w:rsidTr="00C32856">
        <w:trPr>
          <w:trHeight w:val="1260"/>
        </w:trPr>
        <w:tc>
          <w:tcPr>
            <w:tcW w:w="2553" w:type="dxa"/>
            <w:vMerge/>
            <w:tcBorders>
              <w:top w:val="nil"/>
              <w:left w:val="single" w:sz="4" w:space="0" w:color="auto"/>
              <w:bottom w:val="nil"/>
              <w:right w:val="single" w:sz="4" w:space="0" w:color="auto"/>
            </w:tcBorders>
            <w:vAlign w:val="center"/>
            <w:hideMark/>
          </w:tcPr>
          <w:p w14:paraId="5DD0AF77"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29E86177"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AIMF </w:t>
            </w:r>
          </w:p>
        </w:tc>
        <w:tc>
          <w:tcPr>
            <w:tcW w:w="4525" w:type="dxa"/>
            <w:tcBorders>
              <w:top w:val="nil"/>
              <w:left w:val="nil"/>
              <w:bottom w:val="single" w:sz="4" w:space="0" w:color="auto"/>
              <w:right w:val="single" w:sz="4" w:space="0" w:color="auto"/>
            </w:tcBorders>
            <w:shd w:val="clear" w:color="auto" w:fill="auto"/>
            <w:vAlign w:val="bottom"/>
            <w:hideMark/>
          </w:tcPr>
          <w:p w14:paraId="52EFE806"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Appui aux activités de PF: Renforcement des compétences, équipements en matériel médico technique, Mobilisation communautaire pour la création de la demande.</w:t>
            </w:r>
          </w:p>
        </w:tc>
        <w:tc>
          <w:tcPr>
            <w:tcW w:w="0" w:type="auto"/>
            <w:vAlign w:val="center"/>
            <w:hideMark/>
          </w:tcPr>
          <w:p w14:paraId="58A50731"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7299F09" w14:textId="77777777" w:rsidTr="00C32856">
        <w:trPr>
          <w:trHeight w:val="551"/>
        </w:trPr>
        <w:tc>
          <w:tcPr>
            <w:tcW w:w="2553" w:type="dxa"/>
            <w:tcBorders>
              <w:top w:val="nil"/>
              <w:left w:val="single" w:sz="4" w:space="0" w:color="auto"/>
              <w:bottom w:val="nil"/>
              <w:right w:val="single" w:sz="4" w:space="0" w:color="auto"/>
            </w:tcBorders>
            <w:shd w:val="clear" w:color="auto" w:fill="auto"/>
            <w:noWrap/>
            <w:vAlign w:val="center"/>
            <w:hideMark/>
          </w:tcPr>
          <w:p w14:paraId="1E07FD01"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auto" w:fill="auto"/>
            <w:noWrap/>
            <w:vAlign w:val="center"/>
            <w:hideMark/>
          </w:tcPr>
          <w:p w14:paraId="3381D978"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Save the children</w:t>
            </w:r>
          </w:p>
        </w:tc>
        <w:tc>
          <w:tcPr>
            <w:tcW w:w="4525" w:type="dxa"/>
            <w:tcBorders>
              <w:top w:val="nil"/>
              <w:left w:val="nil"/>
              <w:bottom w:val="single" w:sz="4" w:space="0" w:color="auto"/>
              <w:right w:val="single" w:sz="4" w:space="0" w:color="auto"/>
            </w:tcBorders>
            <w:shd w:val="clear" w:color="auto" w:fill="auto"/>
            <w:vAlign w:val="bottom"/>
            <w:hideMark/>
          </w:tcPr>
          <w:p w14:paraId="17809CB9"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Activités de nutrition: PISA; Renforcement de compétence, IEC/CCC, équipement en matériels culinaires. Promotion de la santé sexuelle et reproductive des adolescents et des Jeunes.</w:t>
            </w:r>
          </w:p>
        </w:tc>
        <w:tc>
          <w:tcPr>
            <w:tcW w:w="0" w:type="auto"/>
            <w:vAlign w:val="center"/>
            <w:hideMark/>
          </w:tcPr>
          <w:p w14:paraId="3C092DAA"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5261CC95" w14:textId="77777777" w:rsidTr="00C32856">
        <w:trPr>
          <w:trHeight w:val="300"/>
        </w:trPr>
        <w:tc>
          <w:tcPr>
            <w:tcW w:w="2553" w:type="dxa"/>
            <w:tcBorders>
              <w:top w:val="nil"/>
              <w:left w:val="single" w:sz="4" w:space="0" w:color="auto"/>
              <w:bottom w:val="single" w:sz="4" w:space="0" w:color="auto"/>
              <w:right w:val="single" w:sz="4" w:space="0" w:color="auto"/>
            </w:tcBorders>
            <w:shd w:val="clear" w:color="000000" w:fill="808080"/>
            <w:noWrap/>
            <w:vAlign w:val="bottom"/>
            <w:hideMark/>
          </w:tcPr>
          <w:p w14:paraId="22C6F2AA"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000000" w:fill="808080"/>
            <w:vAlign w:val="bottom"/>
            <w:hideMark/>
          </w:tcPr>
          <w:p w14:paraId="455827CB"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4525" w:type="dxa"/>
            <w:tcBorders>
              <w:top w:val="nil"/>
              <w:left w:val="nil"/>
              <w:bottom w:val="single" w:sz="4" w:space="0" w:color="auto"/>
              <w:right w:val="single" w:sz="4" w:space="0" w:color="auto"/>
            </w:tcBorders>
            <w:shd w:val="clear" w:color="000000" w:fill="808080"/>
            <w:vAlign w:val="bottom"/>
            <w:hideMark/>
          </w:tcPr>
          <w:p w14:paraId="61FB6DE3"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0" w:type="auto"/>
            <w:vAlign w:val="center"/>
            <w:hideMark/>
          </w:tcPr>
          <w:p w14:paraId="05B380D3"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2763EF3E"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0CF2573C" w14:textId="77777777" w:rsidR="00BE104C" w:rsidRPr="00C32856" w:rsidRDefault="00BE104C" w:rsidP="009C5794">
            <w:pPr>
              <w:spacing w:after="0" w:line="240" w:lineRule="auto"/>
              <w:jc w:val="center"/>
              <w:rPr>
                <w:rFonts w:ascii="Arial" w:eastAsia="Times New Roman" w:hAnsi="Arial" w:cs="Arial"/>
                <w:b/>
                <w:bCs/>
                <w:kern w:val="0"/>
                <w:sz w:val="24"/>
                <w:szCs w:val="24"/>
                <w:lang w:eastAsia="fr-FR"/>
                <w14:ligatures w14:val="none"/>
              </w:rPr>
            </w:pPr>
            <w:r w:rsidRPr="00C32856">
              <w:rPr>
                <w:rFonts w:ascii="Arial" w:eastAsia="Times New Roman" w:hAnsi="Arial" w:cs="Arial"/>
                <w:b/>
                <w:bCs/>
                <w:kern w:val="0"/>
                <w:sz w:val="24"/>
                <w:szCs w:val="24"/>
                <w:lang w:eastAsia="fr-FR"/>
                <w14:ligatures w14:val="none"/>
              </w:rPr>
              <w:t> </w:t>
            </w:r>
          </w:p>
        </w:tc>
        <w:tc>
          <w:tcPr>
            <w:tcW w:w="0" w:type="auto"/>
            <w:vAlign w:val="center"/>
            <w:hideMark/>
          </w:tcPr>
          <w:p w14:paraId="480949E0"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87A5624" w14:textId="77777777" w:rsidTr="00C32856">
        <w:trPr>
          <w:trHeight w:val="975"/>
        </w:trPr>
        <w:tc>
          <w:tcPr>
            <w:tcW w:w="2553" w:type="dxa"/>
            <w:vMerge w:val="restart"/>
            <w:tcBorders>
              <w:top w:val="nil"/>
              <w:left w:val="single" w:sz="4" w:space="0" w:color="auto"/>
              <w:bottom w:val="nil"/>
              <w:right w:val="single" w:sz="4" w:space="0" w:color="auto"/>
            </w:tcBorders>
            <w:shd w:val="clear" w:color="auto" w:fill="auto"/>
            <w:noWrap/>
            <w:vAlign w:val="center"/>
            <w:hideMark/>
          </w:tcPr>
          <w:p w14:paraId="3FDDE155"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lastRenderedPageBreak/>
              <w:t>DANDE</w:t>
            </w:r>
          </w:p>
        </w:tc>
        <w:tc>
          <w:tcPr>
            <w:tcW w:w="2268" w:type="dxa"/>
            <w:tcBorders>
              <w:top w:val="nil"/>
              <w:left w:val="nil"/>
              <w:bottom w:val="single" w:sz="4" w:space="0" w:color="auto"/>
              <w:right w:val="single" w:sz="4" w:space="0" w:color="auto"/>
            </w:tcBorders>
            <w:shd w:val="clear" w:color="auto" w:fill="auto"/>
            <w:vAlign w:val="center"/>
            <w:hideMark/>
          </w:tcPr>
          <w:p w14:paraId="3E1A627B"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PATHFINDER</w:t>
            </w:r>
          </w:p>
        </w:tc>
        <w:tc>
          <w:tcPr>
            <w:tcW w:w="4525" w:type="dxa"/>
            <w:tcBorders>
              <w:top w:val="nil"/>
              <w:left w:val="nil"/>
              <w:bottom w:val="single" w:sz="4" w:space="0" w:color="auto"/>
              <w:right w:val="single" w:sz="4" w:space="0" w:color="auto"/>
            </w:tcBorders>
            <w:shd w:val="clear" w:color="auto" w:fill="auto"/>
            <w:vAlign w:val="bottom"/>
            <w:hideMark/>
          </w:tcPr>
          <w:p w14:paraId="1540D20B"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Equipement, supervision, renforcement de compétences, Achat des prestation et collation lors des semaines PF, appui à la création de la demande de PF, SAA.</w:t>
            </w:r>
          </w:p>
        </w:tc>
        <w:tc>
          <w:tcPr>
            <w:tcW w:w="0" w:type="auto"/>
            <w:vAlign w:val="center"/>
            <w:hideMark/>
          </w:tcPr>
          <w:p w14:paraId="72C69CCD"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5C5258AF" w14:textId="77777777" w:rsidTr="00C32856">
        <w:trPr>
          <w:trHeight w:val="1935"/>
        </w:trPr>
        <w:tc>
          <w:tcPr>
            <w:tcW w:w="2553" w:type="dxa"/>
            <w:vMerge/>
            <w:tcBorders>
              <w:top w:val="nil"/>
              <w:left w:val="single" w:sz="4" w:space="0" w:color="auto"/>
              <w:bottom w:val="nil"/>
              <w:right w:val="single" w:sz="4" w:space="0" w:color="auto"/>
            </w:tcBorders>
            <w:vAlign w:val="center"/>
            <w:hideMark/>
          </w:tcPr>
          <w:p w14:paraId="18476BB0"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06FAF2CB"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ABBEF</w:t>
            </w:r>
          </w:p>
        </w:tc>
        <w:tc>
          <w:tcPr>
            <w:tcW w:w="4525" w:type="dxa"/>
            <w:tcBorders>
              <w:top w:val="nil"/>
              <w:left w:val="nil"/>
              <w:bottom w:val="nil"/>
              <w:right w:val="single" w:sz="4" w:space="0" w:color="auto"/>
            </w:tcBorders>
            <w:shd w:val="clear" w:color="auto" w:fill="auto"/>
            <w:vAlign w:val="center"/>
            <w:hideMark/>
          </w:tcPr>
          <w:p w14:paraId="6440FD88"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Appui au processus de délégation de tâches en PF (formation des ASBC, Fourniture en équipement, Supervision, renforcement des capacités des ASBC), prestations des soins, appui ponctuel à la demande par des épuipes mobiles de prestation lors des SNPF.</w:t>
            </w:r>
          </w:p>
        </w:tc>
        <w:tc>
          <w:tcPr>
            <w:tcW w:w="0" w:type="auto"/>
            <w:vAlign w:val="center"/>
            <w:hideMark/>
          </w:tcPr>
          <w:p w14:paraId="2C4B358E"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25112614" w14:textId="77777777" w:rsidTr="00C32856">
        <w:trPr>
          <w:trHeight w:val="1200"/>
        </w:trPr>
        <w:tc>
          <w:tcPr>
            <w:tcW w:w="2553" w:type="dxa"/>
            <w:vMerge/>
            <w:tcBorders>
              <w:top w:val="nil"/>
              <w:left w:val="single" w:sz="4" w:space="0" w:color="auto"/>
              <w:bottom w:val="nil"/>
              <w:right w:val="single" w:sz="4" w:space="0" w:color="auto"/>
            </w:tcBorders>
            <w:vAlign w:val="center"/>
            <w:hideMark/>
          </w:tcPr>
          <w:p w14:paraId="5E211215"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35BF87AC"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MSBF</w:t>
            </w:r>
          </w:p>
        </w:tc>
        <w:tc>
          <w:tcPr>
            <w:tcW w:w="4525" w:type="dxa"/>
            <w:tcBorders>
              <w:top w:val="single" w:sz="4" w:space="0" w:color="auto"/>
              <w:left w:val="nil"/>
              <w:bottom w:val="single" w:sz="4" w:space="0" w:color="auto"/>
              <w:right w:val="single" w:sz="4" w:space="0" w:color="auto"/>
            </w:tcBorders>
            <w:shd w:val="clear" w:color="auto" w:fill="auto"/>
            <w:vAlign w:val="center"/>
            <w:hideMark/>
          </w:tcPr>
          <w:p w14:paraId="0FC4955F"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Appui au processus de délégation de tâches en PF (formation des agents de première ligne, Equipement, Supervision des APL), Prestations de PF à travers les MS ladies en stratégie avancée.</w:t>
            </w:r>
          </w:p>
        </w:tc>
        <w:tc>
          <w:tcPr>
            <w:tcW w:w="0" w:type="auto"/>
            <w:vAlign w:val="center"/>
            <w:hideMark/>
          </w:tcPr>
          <w:p w14:paraId="03A326B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617FEDBE" w14:textId="77777777" w:rsidTr="00C32856">
        <w:trPr>
          <w:trHeight w:val="945"/>
        </w:trPr>
        <w:tc>
          <w:tcPr>
            <w:tcW w:w="2553" w:type="dxa"/>
            <w:vMerge/>
            <w:tcBorders>
              <w:top w:val="nil"/>
              <w:left w:val="single" w:sz="4" w:space="0" w:color="auto"/>
              <w:bottom w:val="nil"/>
              <w:right w:val="single" w:sz="4" w:space="0" w:color="auto"/>
            </w:tcBorders>
            <w:vAlign w:val="center"/>
            <w:hideMark/>
          </w:tcPr>
          <w:p w14:paraId="1DEEA0D0"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669C1357"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0C9EF143"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Supervision sur la PFPP des nouveaux agents formés à l'école, équipement en matériel de PF, formation des prestataire.</w:t>
            </w:r>
          </w:p>
        </w:tc>
        <w:tc>
          <w:tcPr>
            <w:tcW w:w="0" w:type="auto"/>
            <w:vAlign w:val="center"/>
            <w:hideMark/>
          </w:tcPr>
          <w:p w14:paraId="489A461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027DCED" w14:textId="77777777" w:rsidTr="00C32856">
        <w:trPr>
          <w:trHeight w:val="1245"/>
        </w:trPr>
        <w:tc>
          <w:tcPr>
            <w:tcW w:w="2553" w:type="dxa"/>
            <w:vMerge/>
            <w:tcBorders>
              <w:top w:val="nil"/>
              <w:left w:val="single" w:sz="4" w:space="0" w:color="auto"/>
              <w:bottom w:val="nil"/>
              <w:right w:val="single" w:sz="4" w:space="0" w:color="auto"/>
            </w:tcBorders>
            <w:vAlign w:val="center"/>
            <w:hideMark/>
          </w:tcPr>
          <w:p w14:paraId="03D088DD"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721F3CE8"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33707A15"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Financement des activités de PF: Renforcement des compétences des prestataires, dotation en équipements, Subvention des contraceptifs, Appui à l'organisation des SNPF.</w:t>
            </w:r>
          </w:p>
        </w:tc>
        <w:tc>
          <w:tcPr>
            <w:tcW w:w="0" w:type="auto"/>
            <w:vAlign w:val="center"/>
            <w:hideMark/>
          </w:tcPr>
          <w:p w14:paraId="7D083D62"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AB5024F" w14:textId="77777777" w:rsidTr="00C32856">
        <w:trPr>
          <w:trHeight w:val="300"/>
        </w:trPr>
        <w:tc>
          <w:tcPr>
            <w:tcW w:w="255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453418B"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000000" w:fill="808080"/>
            <w:noWrap/>
            <w:vAlign w:val="bottom"/>
            <w:hideMark/>
          </w:tcPr>
          <w:p w14:paraId="19065C59"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4525" w:type="dxa"/>
            <w:tcBorders>
              <w:top w:val="nil"/>
              <w:left w:val="nil"/>
              <w:bottom w:val="single" w:sz="4" w:space="0" w:color="auto"/>
              <w:right w:val="single" w:sz="4" w:space="0" w:color="auto"/>
            </w:tcBorders>
            <w:shd w:val="clear" w:color="000000" w:fill="808080"/>
            <w:noWrap/>
            <w:vAlign w:val="bottom"/>
            <w:hideMark/>
          </w:tcPr>
          <w:p w14:paraId="2411768F"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0" w:type="auto"/>
            <w:vAlign w:val="center"/>
            <w:hideMark/>
          </w:tcPr>
          <w:p w14:paraId="4CFE1694"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9BAA6B6"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1D2662AC"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64A42F62"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2E8993CD" w14:textId="77777777" w:rsidTr="00C32856">
        <w:trPr>
          <w:trHeight w:val="1260"/>
        </w:trPr>
        <w:tc>
          <w:tcPr>
            <w:tcW w:w="2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9A3B01"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DO</w:t>
            </w:r>
          </w:p>
        </w:tc>
        <w:tc>
          <w:tcPr>
            <w:tcW w:w="2268" w:type="dxa"/>
            <w:tcBorders>
              <w:top w:val="nil"/>
              <w:left w:val="nil"/>
              <w:bottom w:val="single" w:sz="4" w:space="0" w:color="auto"/>
              <w:right w:val="single" w:sz="4" w:space="0" w:color="auto"/>
            </w:tcBorders>
            <w:shd w:val="clear" w:color="auto" w:fill="auto"/>
            <w:noWrap/>
            <w:vAlign w:val="center"/>
            <w:hideMark/>
          </w:tcPr>
          <w:p w14:paraId="2FD6799E"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PATHFINDER</w:t>
            </w:r>
          </w:p>
        </w:tc>
        <w:tc>
          <w:tcPr>
            <w:tcW w:w="4525" w:type="dxa"/>
            <w:tcBorders>
              <w:top w:val="nil"/>
              <w:left w:val="nil"/>
              <w:bottom w:val="single" w:sz="4" w:space="0" w:color="auto"/>
              <w:right w:val="single" w:sz="4" w:space="0" w:color="auto"/>
            </w:tcBorders>
            <w:shd w:val="clear" w:color="auto" w:fill="auto"/>
            <w:vAlign w:val="bottom"/>
            <w:hideMark/>
          </w:tcPr>
          <w:p w14:paraId="52047D96"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Appui aux activités de PF: Equipement, supervision, renforcement de compétences, Achat des prestation et collation lors des semaines PF, appui à la création de la demande de PF, SAA.</w:t>
            </w:r>
          </w:p>
        </w:tc>
        <w:tc>
          <w:tcPr>
            <w:tcW w:w="0" w:type="auto"/>
            <w:vAlign w:val="center"/>
            <w:hideMark/>
          </w:tcPr>
          <w:p w14:paraId="1152BF82"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F85C3EB" w14:textId="77777777" w:rsidTr="00C32856">
        <w:trPr>
          <w:trHeight w:val="960"/>
        </w:trPr>
        <w:tc>
          <w:tcPr>
            <w:tcW w:w="2553" w:type="dxa"/>
            <w:vMerge/>
            <w:tcBorders>
              <w:top w:val="nil"/>
              <w:left w:val="single" w:sz="4" w:space="0" w:color="auto"/>
              <w:bottom w:val="single" w:sz="4" w:space="0" w:color="000000"/>
              <w:right w:val="single" w:sz="4" w:space="0" w:color="auto"/>
            </w:tcBorders>
            <w:vAlign w:val="center"/>
            <w:hideMark/>
          </w:tcPr>
          <w:p w14:paraId="6EF7F470"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39696C24"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1C6679DF"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Supervision sur la PFPP des nouveaux agents formés à l'école, équipement en matériel de PF, formation des prestataire.</w:t>
            </w:r>
          </w:p>
        </w:tc>
        <w:tc>
          <w:tcPr>
            <w:tcW w:w="0" w:type="auto"/>
            <w:vAlign w:val="center"/>
            <w:hideMark/>
          </w:tcPr>
          <w:p w14:paraId="225E1CDB"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BEB52C2" w14:textId="77777777" w:rsidTr="00C32856">
        <w:trPr>
          <w:trHeight w:val="1305"/>
        </w:trPr>
        <w:tc>
          <w:tcPr>
            <w:tcW w:w="2553" w:type="dxa"/>
            <w:vMerge/>
            <w:tcBorders>
              <w:top w:val="nil"/>
              <w:left w:val="single" w:sz="4" w:space="0" w:color="auto"/>
              <w:bottom w:val="single" w:sz="4" w:space="0" w:color="000000"/>
              <w:right w:val="single" w:sz="4" w:space="0" w:color="auto"/>
            </w:tcBorders>
            <w:vAlign w:val="center"/>
            <w:hideMark/>
          </w:tcPr>
          <w:p w14:paraId="19B9D75B"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09876E64"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AIMF </w:t>
            </w:r>
          </w:p>
        </w:tc>
        <w:tc>
          <w:tcPr>
            <w:tcW w:w="4525" w:type="dxa"/>
            <w:tcBorders>
              <w:top w:val="nil"/>
              <w:left w:val="nil"/>
              <w:bottom w:val="single" w:sz="4" w:space="0" w:color="auto"/>
              <w:right w:val="single" w:sz="4" w:space="0" w:color="auto"/>
            </w:tcBorders>
            <w:shd w:val="clear" w:color="auto" w:fill="auto"/>
            <w:vAlign w:val="bottom"/>
            <w:hideMark/>
          </w:tcPr>
          <w:p w14:paraId="2BA2ABE0"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Appui aux activités de PF: Renforcement des compétences, équipements en matériel médico technique, Mobilisation communautaire pour la création de la demande.</w:t>
            </w:r>
          </w:p>
        </w:tc>
        <w:tc>
          <w:tcPr>
            <w:tcW w:w="0" w:type="auto"/>
            <w:vAlign w:val="center"/>
            <w:hideMark/>
          </w:tcPr>
          <w:p w14:paraId="1AA87709"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4681013" w14:textId="77777777" w:rsidTr="00C32856">
        <w:trPr>
          <w:trHeight w:val="1500"/>
        </w:trPr>
        <w:tc>
          <w:tcPr>
            <w:tcW w:w="2553" w:type="dxa"/>
            <w:vMerge/>
            <w:tcBorders>
              <w:top w:val="nil"/>
              <w:left w:val="single" w:sz="4" w:space="0" w:color="auto"/>
              <w:bottom w:val="single" w:sz="4" w:space="0" w:color="000000"/>
              <w:right w:val="single" w:sz="4" w:space="0" w:color="auto"/>
            </w:tcBorders>
            <w:vAlign w:val="center"/>
            <w:hideMark/>
          </w:tcPr>
          <w:p w14:paraId="1DD2C90D"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3A77B2C4"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1D11E824"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Financement des activités de PF: Renforcement des compétences des prestataires, dotation en équipements, Subvention des contraceptifs, Appui à l'organisation des SNPF, appui aux infirmeries scolaires et la formation des enseignants du sécondaires.</w:t>
            </w:r>
          </w:p>
        </w:tc>
        <w:tc>
          <w:tcPr>
            <w:tcW w:w="0" w:type="auto"/>
            <w:vAlign w:val="center"/>
            <w:hideMark/>
          </w:tcPr>
          <w:p w14:paraId="530365DF"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7A222113" w14:textId="77777777" w:rsidTr="00C32856">
        <w:trPr>
          <w:trHeight w:val="600"/>
        </w:trPr>
        <w:tc>
          <w:tcPr>
            <w:tcW w:w="2553" w:type="dxa"/>
            <w:vMerge/>
            <w:tcBorders>
              <w:top w:val="nil"/>
              <w:left w:val="single" w:sz="4" w:space="0" w:color="auto"/>
              <w:bottom w:val="single" w:sz="4" w:space="0" w:color="000000"/>
              <w:right w:val="single" w:sz="4" w:space="0" w:color="auto"/>
            </w:tcBorders>
            <w:vAlign w:val="center"/>
            <w:hideMark/>
          </w:tcPr>
          <w:p w14:paraId="673D909A"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3FE14CC5"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MSBF</w:t>
            </w:r>
          </w:p>
        </w:tc>
        <w:tc>
          <w:tcPr>
            <w:tcW w:w="4525" w:type="dxa"/>
            <w:tcBorders>
              <w:top w:val="nil"/>
              <w:left w:val="nil"/>
              <w:bottom w:val="single" w:sz="4" w:space="0" w:color="auto"/>
              <w:right w:val="single" w:sz="4" w:space="0" w:color="auto"/>
            </w:tcBorders>
            <w:shd w:val="clear" w:color="auto" w:fill="auto"/>
            <w:vAlign w:val="center"/>
            <w:hideMark/>
          </w:tcPr>
          <w:p w14:paraId="414AFFD4"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 Prestations de PF à travers les MS ladies en stratégie avancée.</w:t>
            </w:r>
          </w:p>
        </w:tc>
        <w:tc>
          <w:tcPr>
            <w:tcW w:w="0" w:type="auto"/>
            <w:vAlign w:val="center"/>
            <w:hideMark/>
          </w:tcPr>
          <w:p w14:paraId="75452ED2"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495269C" w14:textId="77777777" w:rsidTr="00C32856">
        <w:trPr>
          <w:trHeight w:val="600"/>
        </w:trPr>
        <w:tc>
          <w:tcPr>
            <w:tcW w:w="2553" w:type="dxa"/>
            <w:vMerge/>
            <w:tcBorders>
              <w:top w:val="nil"/>
              <w:left w:val="single" w:sz="4" w:space="0" w:color="auto"/>
              <w:bottom w:val="single" w:sz="4" w:space="0" w:color="000000"/>
              <w:right w:val="single" w:sz="4" w:space="0" w:color="auto"/>
            </w:tcBorders>
            <w:vAlign w:val="center"/>
            <w:hideMark/>
          </w:tcPr>
          <w:p w14:paraId="0A5BE099"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01C40974"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ABBEF</w:t>
            </w:r>
          </w:p>
        </w:tc>
        <w:tc>
          <w:tcPr>
            <w:tcW w:w="4525" w:type="dxa"/>
            <w:tcBorders>
              <w:top w:val="nil"/>
              <w:left w:val="nil"/>
              <w:bottom w:val="nil"/>
              <w:right w:val="single" w:sz="4" w:space="0" w:color="auto"/>
            </w:tcBorders>
            <w:shd w:val="clear" w:color="auto" w:fill="auto"/>
            <w:vAlign w:val="center"/>
            <w:hideMark/>
          </w:tcPr>
          <w:p w14:paraId="58AB5FA3"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Appui ponctuel à la demande par des épuipes mobiles de prestations lors des SNPF.</w:t>
            </w:r>
          </w:p>
        </w:tc>
        <w:tc>
          <w:tcPr>
            <w:tcW w:w="0" w:type="auto"/>
            <w:vAlign w:val="center"/>
            <w:hideMark/>
          </w:tcPr>
          <w:p w14:paraId="4180C86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5B1DC7F" w14:textId="77777777" w:rsidTr="00C32856">
        <w:trPr>
          <w:trHeight w:val="960"/>
        </w:trPr>
        <w:tc>
          <w:tcPr>
            <w:tcW w:w="2553" w:type="dxa"/>
            <w:vMerge/>
            <w:tcBorders>
              <w:top w:val="nil"/>
              <w:left w:val="single" w:sz="4" w:space="0" w:color="auto"/>
              <w:bottom w:val="single" w:sz="4" w:space="0" w:color="000000"/>
              <w:right w:val="single" w:sz="4" w:space="0" w:color="auto"/>
            </w:tcBorders>
            <w:vAlign w:val="center"/>
            <w:hideMark/>
          </w:tcPr>
          <w:p w14:paraId="68F6E691"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62F835D8"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Médecins du Monde (MDM)</w:t>
            </w:r>
          </w:p>
        </w:tc>
        <w:tc>
          <w:tcPr>
            <w:tcW w:w="4525" w:type="dxa"/>
            <w:tcBorders>
              <w:top w:val="single" w:sz="4" w:space="0" w:color="auto"/>
              <w:left w:val="nil"/>
              <w:bottom w:val="single" w:sz="4" w:space="0" w:color="auto"/>
              <w:right w:val="single" w:sz="4" w:space="0" w:color="auto"/>
            </w:tcBorders>
            <w:shd w:val="clear" w:color="auto" w:fill="auto"/>
            <w:vAlign w:val="center"/>
            <w:hideMark/>
          </w:tcPr>
          <w:p w14:paraId="67369242"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Formation des prestataires en santé sexuelle et reproductive, santé de la reproduction des adolescents et des jeunes. </w:t>
            </w:r>
          </w:p>
        </w:tc>
        <w:tc>
          <w:tcPr>
            <w:tcW w:w="0" w:type="auto"/>
            <w:vAlign w:val="center"/>
            <w:hideMark/>
          </w:tcPr>
          <w:p w14:paraId="3395D24E"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B974EFD"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6364A5AA"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27344712"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64D3D048" w14:textId="77777777" w:rsidTr="00C32856">
        <w:trPr>
          <w:trHeight w:val="300"/>
        </w:trPr>
        <w:tc>
          <w:tcPr>
            <w:tcW w:w="2553" w:type="dxa"/>
            <w:vMerge w:val="restart"/>
            <w:tcBorders>
              <w:top w:val="nil"/>
              <w:left w:val="single" w:sz="4" w:space="0" w:color="auto"/>
              <w:bottom w:val="nil"/>
              <w:right w:val="single" w:sz="4" w:space="0" w:color="auto"/>
            </w:tcBorders>
            <w:shd w:val="clear" w:color="auto" w:fill="auto"/>
            <w:noWrap/>
            <w:vAlign w:val="center"/>
            <w:hideMark/>
          </w:tcPr>
          <w:p w14:paraId="16BE0466"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HOUNDE</w:t>
            </w:r>
          </w:p>
        </w:tc>
        <w:tc>
          <w:tcPr>
            <w:tcW w:w="2268" w:type="dxa"/>
            <w:tcBorders>
              <w:top w:val="nil"/>
              <w:left w:val="nil"/>
              <w:bottom w:val="single" w:sz="4" w:space="0" w:color="auto"/>
              <w:right w:val="single" w:sz="4" w:space="0" w:color="auto"/>
            </w:tcBorders>
            <w:shd w:val="clear" w:color="auto" w:fill="auto"/>
            <w:noWrap/>
            <w:vAlign w:val="center"/>
            <w:hideMark/>
          </w:tcPr>
          <w:p w14:paraId="12BB7148"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Pathfinder</w:t>
            </w:r>
          </w:p>
        </w:tc>
        <w:tc>
          <w:tcPr>
            <w:tcW w:w="4525" w:type="dxa"/>
            <w:tcBorders>
              <w:top w:val="nil"/>
              <w:left w:val="nil"/>
              <w:bottom w:val="single" w:sz="4" w:space="0" w:color="auto"/>
              <w:right w:val="single" w:sz="4" w:space="0" w:color="auto"/>
            </w:tcBorders>
            <w:shd w:val="clear" w:color="auto" w:fill="auto"/>
            <w:noWrap/>
            <w:vAlign w:val="bottom"/>
            <w:hideMark/>
          </w:tcPr>
          <w:p w14:paraId="3BF5A1C9"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PF</w:t>
            </w:r>
          </w:p>
        </w:tc>
        <w:tc>
          <w:tcPr>
            <w:tcW w:w="0" w:type="auto"/>
            <w:vAlign w:val="center"/>
            <w:hideMark/>
          </w:tcPr>
          <w:p w14:paraId="594C728F"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67C84415" w14:textId="77777777" w:rsidTr="00C32856">
        <w:trPr>
          <w:trHeight w:val="300"/>
        </w:trPr>
        <w:tc>
          <w:tcPr>
            <w:tcW w:w="2553" w:type="dxa"/>
            <w:vMerge/>
            <w:tcBorders>
              <w:top w:val="nil"/>
              <w:left w:val="single" w:sz="4" w:space="0" w:color="auto"/>
              <w:bottom w:val="nil"/>
              <w:right w:val="single" w:sz="4" w:space="0" w:color="auto"/>
            </w:tcBorders>
            <w:vAlign w:val="center"/>
            <w:hideMark/>
          </w:tcPr>
          <w:p w14:paraId="2CEA4F6C"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33F59FFA"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Marie Stope</w:t>
            </w:r>
          </w:p>
        </w:tc>
        <w:tc>
          <w:tcPr>
            <w:tcW w:w="4525" w:type="dxa"/>
            <w:tcBorders>
              <w:top w:val="nil"/>
              <w:left w:val="nil"/>
              <w:bottom w:val="single" w:sz="4" w:space="0" w:color="auto"/>
              <w:right w:val="single" w:sz="4" w:space="0" w:color="auto"/>
            </w:tcBorders>
            <w:shd w:val="clear" w:color="auto" w:fill="auto"/>
            <w:noWrap/>
            <w:vAlign w:val="bottom"/>
            <w:hideMark/>
          </w:tcPr>
          <w:p w14:paraId="71070712"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PF</w:t>
            </w:r>
          </w:p>
        </w:tc>
        <w:tc>
          <w:tcPr>
            <w:tcW w:w="0" w:type="auto"/>
            <w:vAlign w:val="center"/>
            <w:hideMark/>
          </w:tcPr>
          <w:p w14:paraId="35A721CB"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298FC14" w14:textId="77777777" w:rsidTr="00C32856">
        <w:trPr>
          <w:trHeight w:val="300"/>
        </w:trPr>
        <w:tc>
          <w:tcPr>
            <w:tcW w:w="2553" w:type="dxa"/>
            <w:vMerge/>
            <w:tcBorders>
              <w:top w:val="nil"/>
              <w:left w:val="single" w:sz="4" w:space="0" w:color="auto"/>
              <w:bottom w:val="nil"/>
              <w:right w:val="single" w:sz="4" w:space="0" w:color="auto"/>
            </w:tcBorders>
            <w:vAlign w:val="center"/>
            <w:hideMark/>
          </w:tcPr>
          <w:p w14:paraId="08E8C395"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64A3D875"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noWrap/>
            <w:vAlign w:val="bottom"/>
            <w:hideMark/>
          </w:tcPr>
          <w:p w14:paraId="7CB3FC95"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PF</w:t>
            </w:r>
          </w:p>
        </w:tc>
        <w:tc>
          <w:tcPr>
            <w:tcW w:w="0" w:type="auto"/>
            <w:vAlign w:val="center"/>
            <w:hideMark/>
          </w:tcPr>
          <w:p w14:paraId="1FEDD88A"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5EE52FD2" w14:textId="77777777" w:rsidTr="00C32856">
        <w:trPr>
          <w:trHeight w:val="900"/>
        </w:trPr>
        <w:tc>
          <w:tcPr>
            <w:tcW w:w="2553" w:type="dxa"/>
            <w:vMerge/>
            <w:tcBorders>
              <w:top w:val="nil"/>
              <w:left w:val="single" w:sz="4" w:space="0" w:color="auto"/>
              <w:bottom w:val="nil"/>
              <w:right w:val="single" w:sz="4" w:space="0" w:color="auto"/>
            </w:tcBorders>
            <w:vAlign w:val="center"/>
            <w:hideMark/>
          </w:tcPr>
          <w:p w14:paraId="420B4BDB"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4669DA11"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UNICEF</w:t>
            </w:r>
          </w:p>
        </w:tc>
        <w:tc>
          <w:tcPr>
            <w:tcW w:w="4525" w:type="dxa"/>
            <w:tcBorders>
              <w:top w:val="nil"/>
              <w:left w:val="nil"/>
              <w:bottom w:val="single" w:sz="4" w:space="0" w:color="auto"/>
              <w:right w:val="single" w:sz="4" w:space="0" w:color="auto"/>
            </w:tcBorders>
            <w:shd w:val="clear" w:color="auto" w:fill="auto"/>
            <w:vAlign w:val="bottom"/>
            <w:hideMark/>
          </w:tcPr>
          <w:p w14:paraId="65DF8FEC"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Appui technique en matière de mise en œuvre des interventions en faveur de la santé maternelle et infantile, de la lutte contre le VIH et la malnutrition</w:t>
            </w:r>
          </w:p>
        </w:tc>
        <w:tc>
          <w:tcPr>
            <w:tcW w:w="0" w:type="auto"/>
            <w:vAlign w:val="center"/>
            <w:hideMark/>
          </w:tcPr>
          <w:p w14:paraId="4CA13117"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093EE0A" w14:textId="77777777" w:rsidTr="00C32856">
        <w:trPr>
          <w:trHeight w:val="915"/>
        </w:trPr>
        <w:tc>
          <w:tcPr>
            <w:tcW w:w="2553" w:type="dxa"/>
            <w:vMerge/>
            <w:tcBorders>
              <w:top w:val="nil"/>
              <w:left w:val="single" w:sz="4" w:space="0" w:color="auto"/>
              <w:bottom w:val="nil"/>
              <w:right w:val="single" w:sz="4" w:space="0" w:color="auto"/>
            </w:tcBorders>
            <w:vAlign w:val="center"/>
            <w:hideMark/>
          </w:tcPr>
          <w:p w14:paraId="19687DC8"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58AE2A1C"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2C9266D0"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Supervision sur la PFPP des nouveaux agents formés à l'école, équipement en matériel de PF, formation des prestataire.</w:t>
            </w:r>
          </w:p>
        </w:tc>
        <w:tc>
          <w:tcPr>
            <w:tcW w:w="0" w:type="auto"/>
            <w:vAlign w:val="center"/>
            <w:hideMark/>
          </w:tcPr>
          <w:p w14:paraId="077F0FF5"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1CAF625" w14:textId="77777777" w:rsidTr="00C32856">
        <w:trPr>
          <w:trHeight w:val="330"/>
        </w:trPr>
        <w:tc>
          <w:tcPr>
            <w:tcW w:w="2553" w:type="dxa"/>
            <w:tcBorders>
              <w:top w:val="nil"/>
              <w:left w:val="single" w:sz="4" w:space="0" w:color="auto"/>
              <w:bottom w:val="nil"/>
              <w:right w:val="single" w:sz="4" w:space="0" w:color="auto"/>
            </w:tcBorders>
            <w:shd w:val="clear" w:color="auto" w:fill="auto"/>
            <w:noWrap/>
            <w:vAlign w:val="center"/>
            <w:hideMark/>
          </w:tcPr>
          <w:p w14:paraId="361FCCC6"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 </w:t>
            </w:r>
          </w:p>
        </w:tc>
        <w:tc>
          <w:tcPr>
            <w:tcW w:w="2268" w:type="dxa"/>
            <w:tcBorders>
              <w:top w:val="nil"/>
              <w:left w:val="nil"/>
              <w:bottom w:val="nil"/>
              <w:right w:val="nil"/>
            </w:tcBorders>
            <w:shd w:val="clear" w:color="auto" w:fill="auto"/>
            <w:noWrap/>
            <w:vAlign w:val="center"/>
            <w:hideMark/>
          </w:tcPr>
          <w:p w14:paraId="7CFFAB48" w14:textId="77777777" w:rsidR="00BE104C" w:rsidRPr="00C32856" w:rsidRDefault="00BE104C" w:rsidP="009C5794">
            <w:pPr>
              <w:spacing w:after="0" w:line="240" w:lineRule="auto"/>
              <w:rPr>
                <w:rFonts w:ascii="Arial" w:eastAsia="Times New Roman" w:hAnsi="Arial" w:cs="Arial"/>
                <w:kern w:val="0"/>
                <w:sz w:val="24"/>
                <w:szCs w:val="24"/>
                <w:lang w:eastAsia="fr-FR"/>
                <w14:ligatures w14:val="none"/>
              </w:rPr>
            </w:pPr>
            <w:r w:rsidRPr="00C32856">
              <w:rPr>
                <w:rFonts w:ascii="Arial" w:eastAsia="Times New Roman" w:hAnsi="Arial" w:cs="Arial"/>
                <w:kern w:val="0"/>
                <w:sz w:val="24"/>
                <w:szCs w:val="24"/>
                <w:lang w:eastAsia="fr-FR"/>
                <w14:ligatures w14:val="none"/>
              </w:rPr>
              <w:t>IMC/Promaco</w:t>
            </w:r>
          </w:p>
        </w:tc>
        <w:tc>
          <w:tcPr>
            <w:tcW w:w="45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5AE3D0" w14:textId="77777777" w:rsidR="00BE104C" w:rsidRPr="00C32856" w:rsidRDefault="00BE104C" w:rsidP="009C5794">
            <w:pPr>
              <w:spacing w:after="0" w:line="240" w:lineRule="auto"/>
              <w:rPr>
                <w:rFonts w:ascii="Arial" w:eastAsia="Times New Roman" w:hAnsi="Arial" w:cs="Arial"/>
                <w:kern w:val="0"/>
                <w:sz w:val="24"/>
                <w:szCs w:val="24"/>
                <w:lang w:eastAsia="fr-FR"/>
                <w14:ligatures w14:val="none"/>
              </w:rPr>
            </w:pPr>
            <w:r w:rsidRPr="00C32856">
              <w:rPr>
                <w:rFonts w:ascii="Arial" w:eastAsia="Times New Roman" w:hAnsi="Arial" w:cs="Arial"/>
                <w:kern w:val="0"/>
                <w:sz w:val="24"/>
                <w:szCs w:val="24"/>
                <w:lang w:eastAsia="fr-FR"/>
                <w14:ligatures w14:val="none"/>
              </w:rPr>
              <w:t>Appui technique et financiers dans le domaine de la SR</w:t>
            </w:r>
          </w:p>
        </w:tc>
        <w:tc>
          <w:tcPr>
            <w:tcW w:w="0" w:type="auto"/>
            <w:vAlign w:val="center"/>
            <w:hideMark/>
          </w:tcPr>
          <w:p w14:paraId="74E289BC"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3FC9413" w14:textId="77777777" w:rsidTr="00C32856">
        <w:trPr>
          <w:trHeight w:val="915"/>
        </w:trPr>
        <w:tc>
          <w:tcPr>
            <w:tcW w:w="2553" w:type="dxa"/>
            <w:tcBorders>
              <w:top w:val="nil"/>
              <w:left w:val="single" w:sz="4" w:space="0" w:color="auto"/>
              <w:bottom w:val="nil"/>
              <w:right w:val="single" w:sz="4" w:space="0" w:color="auto"/>
            </w:tcBorders>
            <w:shd w:val="clear" w:color="auto" w:fill="auto"/>
            <w:noWrap/>
            <w:vAlign w:val="center"/>
            <w:hideMark/>
          </w:tcPr>
          <w:p w14:paraId="5251C53A"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6082F78" w14:textId="77777777" w:rsidR="00BE104C" w:rsidRPr="00C32856" w:rsidRDefault="00BE104C" w:rsidP="009C5794">
            <w:pPr>
              <w:spacing w:after="0" w:line="240" w:lineRule="auto"/>
              <w:rPr>
                <w:rFonts w:ascii="Arial" w:eastAsia="Times New Roman" w:hAnsi="Arial" w:cs="Arial"/>
                <w:kern w:val="0"/>
                <w:sz w:val="24"/>
                <w:szCs w:val="24"/>
                <w:lang w:eastAsia="fr-FR"/>
                <w14:ligatures w14:val="none"/>
              </w:rPr>
            </w:pPr>
            <w:r w:rsidRPr="00C32856">
              <w:rPr>
                <w:rFonts w:ascii="Arial" w:eastAsia="Times New Roman" w:hAnsi="Arial" w:cs="Arial"/>
                <w:kern w:val="0"/>
                <w:sz w:val="24"/>
                <w:szCs w:val="24"/>
                <w:lang w:eastAsia="fr-FR"/>
                <w14:ligatures w14:val="none"/>
              </w:rPr>
              <w:t>APAIB/IBFAN</w:t>
            </w:r>
          </w:p>
        </w:tc>
        <w:tc>
          <w:tcPr>
            <w:tcW w:w="4525" w:type="dxa"/>
            <w:tcBorders>
              <w:top w:val="nil"/>
              <w:left w:val="nil"/>
              <w:bottom w:val="single" w:sz="8" w:space="0" w:color="auto"/>
              <w:right w:val="single" w:sz="8" w:space="0" w:color="auto"/>
            </w:tcBorders>
            <w:shd w:val="clear" w:color="auto" w:fill="auto"/>
            <w:vAlign w:val="center"/>
            <w:hideMark/>
          </w:tcPr>
          <w:p w14:paraId="2311C990" w14:textId="77777777" w:rsidR="00BE104C" w:rsidRPr="00C32856" w:rsidRDefault="00BE104C" w:rsidP="009C5794">
            <w:pPr>
              <w:spacing w:after="0" w:line="240" w:lineRule="auto"/>
              <w:rPr>
                <w:rFonts w:ascii="Arial" w:eastAsia="Times New Roman" w:hAnsi="Arial" w:cs="Arial"/>
                <w:kern w:val="0"/>
                <w:sz w:val="24"/>
                <w:szCs w:val="24"/>
                <w:lang w:eastAsia="fr-FR"/>
                <w14:ligatures w14:val="none"/>
              </w:rPr>
            </w:pPr>
            <w:r w:rsidRPr="00C32856">
              <w:rPr>
                <w:rFonts w:ascii="Arial" w:eastAsia="Times New Roman" w:hAnsi="Arial" w:cs="Arial"/>
                <w:kern w:val="0"/>
                <w:sz w:val="24"/>
                <w:szCs w:val="24"/>
                <w:lang w:eastAsia="fr-FR"/>
                <w14:ligatures w14:val="none"/>
              </w:rPr>
              <w:t>Appui technique et financiers dans le domaine de la nutrition, de l'alimentation du nourrisson et du jeune enfant.</w:t>
            </w:r>
          </w:p>
        </w:tc>
        <w:tc>
          <w:tcPr>
            <w:tcW w:w="0" w:type="auto"/>
            <w:vAlign w:val="center"/>
            <w:hideMark/>
          </w:tcPr>
          <w:p w14:paraId="7C6E7146"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790BEA6E" w14:textId="77777777" w:rsidTr="00C32856">
        <w:trPr>
          <w:trHeight w:val="300"/>
        </w:trPr>
        <w:tc>
          <w:tcPr>
            <w:tcW w:w="255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BC96A4D"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000000" w:fill="808080"/>
            <w:noWrap/>
            <w:vAlign w:val="bottom"/>
            <w:hideMark/>
          </w:tcPr>
          <w:p w14:paraId="78FFFE29"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4525" w:type="dxa"/>
            <w:tcBorders>
              <w:top w:val="single" w:sz="4" w:space="0" w:color="auto"/>
              <w:left w:val="nil"/>
              <w:bottom w:val="single" w:sz="4" w:space="0" w:color="auto"/>
              <w:right w:val="single" w:sz="4" w:space="0" w:color="auto"/>
            </w:tcBorders>
            <w:shd w:val="clear" w:color="000000" w:fill="808080"/>
            <w:noWrap/>
            <w:vAlign w:val="bottom"/>
            <w:hideMark/>
          </w:tcPr>
          <w:p w14:paraId="0FC66435"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0" w:type="auto"/>
            <w:vAlign w:val="center"/>
            <w:hideMark/>
          </w:tcPr>
          <w:p w14:paraId="48FEFBBA"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549522FF"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592D7253"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3F87B770"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79236D0" w14:textId="77777777" w:rsidTr="00C32856">
        <w:trPr>
          <w:trHeight w:val="1200"/>
        </w:trPr>
        <w:tc>
          <w:tcPr>
            <w:tcW w:w="2553" w:type="dxa"/>
            <w:vMerge w:val="restart"/>
            <w:tcBorders>
              <w:top w:val="nil"/>
              <w:left w:val="single" w:sz="4" w:space="0" w:color="auto"/>
              <w:bottom w:val="nil"/>
              <w:right w:val="single" w:sz="4" w:space="0" w:color="auto"/>
            </w:tcBorders>
            <w:shd w:val="clear" w:color="auto" w:fill="auto"/>
            <w:vAlign w:val="center"/>
            <w:hideMark/>
          </w:tcPr>
          <w:p w14:paraId="786C6C45"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KARANGASSO-VIGUE</w:t>
            </w:r>
          </w:p>
        </w:tc>
        <w:tc>
          <w:tcPr>
            <w:tcW w:w="2268" w:type="dxa"/>
            <w:tcBorders>
              <w:top w:val="nil"/>
              <w:left w:val="nil"/>
              <w:bottom w:val="single" w:sz="4" w:space="0" w:color="auto"/>
              <w:right w:val="single" w:sz="4" w:space="0" w:color="auto"/>
            </w:tcBorders>
            <w:shd w:val="clear" w:color="auto" w:fill="auto"/>
            <w:vAlign w:val="center"/>
            <w:hideMark/>
          </w:tcPr>
          <w:p w14:paraId="728298E3"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PATHFINDER</w:t>
            </w:r>
          </w:p>
        </w:tc>
        <w:tc>
          <w:tcPr>
            <w:tcW w:w="4525" w:type="dxa"/>
            <w:tcBorders>
              <w:top w:val="nil"/>
              <w:left w:val="nil"/>
              <w:bottom w:val="single" w:sz="4" w:space="0" w:color="auto"/>
              <w:right w:val="single" w:sz="4" w:space="0" w:color="auto"/>
            </w:tcBorders>
            <w:shd w:val="clear" w:color="auto" w:fill="auto"/>
            <w:vAlign w:val="bottom"/>
            <w:hideMark/>
          </w:tcPr>
          <w:p w14:paraId="17302631"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Equipement, supervision, renforcement de compétences, Achat des prestation et collation lors des semaines PF, appui à la création de la demande de PF, SAA, mentora en PF Clinique.</w:t>
            </w:r>
          </w:p>
        </w:tc>
        <w:tc>
          <w:tcPr>
            <w:tcW w:w="0" w:type="auto"/>
            <w:vAlign w:val="center"/>
            <w:hideMark/>
          </w:tcPr>
          <w:p w14:paraId="2D35E4AB"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60D407A8" w14:textId="77777777" w:rsidTr="00C32856">
        <w:trPr>
          <w:trHeight w:val="825"/>
        </w:trPr>
        <w:tc>
          <w:tcPr>
            <w:tcW w:w="2553" w:type="dxa"/>
            <w:vMerge/>
            <w:tcBorders>
              <w:top w:val="nil"/>
              <w:left w:val="single" w:sz="4" w:space="0" w:color="auto"/>
              <w:bottom w:val="nil"/>
              <w:right w:val="single" w:sz="4" w:space="0" w:color="auto"/>
            </w:tcBorders>
            <w:vAlign w:val="center"/>
            <w:hideMark/>
          </w:tcPr>
          <w:p w14:paraId="0F4D7001"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28CE90CF"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ABBEF</w:t>
            </w:r>
          </w:p>
        </w:tc>
        <w:tc>
          <w:tcPr>
            <w:tcW w:w="4525" w:type="dxa"/>
            <w:tcBorders>
              <w:top w:val="nil"/>
              <w:left w:val="nil"/>
              <w:bottom w:val="nil"/>
              <w:right w:val="single" w:sz="4" w:space="0" w:color="auto"/>
            </w:tcBorders>
            <w:shd w:val="clear" w:color="auto" w:fill="auto"/>
            <w:vAlign w:val="center"/>
            <w:hideMark/>
          </w:tcPr>
          <w:p w14:paraId="179622C1"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Appui ponctuel à la demande par des épuipes mobiles de prestations lors des SNPF.</w:t>
            </w:r>
          </w:p>
        </w:tc>
        <w:tc>
          <w:tcPr>
            <w:tcW w:w="0" w:type="auto"/>
            <w:vAlign w:val="center"/>
            <w:hideMark/>
          </w:tcPr>
          <w:p w14:paraId="75BFF983"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15C2F35" w14:textId="77777777" w:rsidTr="00C32856">
        <w:trPr>
          <w:trHeight w:val="600"/>
        </w:trPr>
        <w:tc>
          <w:tcPr>
            <w:tcW w:w="2553" w:type="dxa"/>
            <w:vMerge/>
            <w:tcBorders>
              <w:top w:val="nil"/>
              <w:left w:val="single" w:sz="4" w:space="0" w:color="auto"/>
              <w:bottom w:val="nil"/>
              <w:right w:val="single" w:sz="4" w:space="0" w:color="auto"/>
            </w:tcBorders>
            <w:vAlign w:val="center"/>
            <w:hideMark/>
          </w:tcPr>
          <w:p w14:paraId="4136959E"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6616A337"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MSBF</w:t>
            </w:r>
          </w:p>
        </w:tc>
        <w:tc>
          <w:tcPr>
            <w:tcW w:w="4525" w:type="dxa"/>
            <w:tcBorders>
              <w:top w:val="single" w:sz="4" w:space="0" w:color="auto"/>
              <w:left w:val="nil"/>
              <w:bottom w:val="single" w:sz="4" w:space="0" w:color="auto"/>
              <w:right w:val="single" w:sz="4" w:space="0" w:color="auto"/>
            </w:tcBorders>
            <w:shd w:val="clear" w:color="auto" w:fill="auto"/>
            <w:vAlign w:val="center"/>
            <w:hideMark/>
          </w:tcPr>
          <w:p w14:paraId="0D806680"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Prestations de PF à travers les MS ladies en stratégie avancée.</w:t>
            </w:r>
          </w:p>
        </w:tc>
        <w:tc>
          <w:tcPr>
            <w:tcW w:w="0" w:type="auto"/>
            <w:vAlign w:val="center"/>
            <w:hideMark/>
          </w:tcPr>
          <w:p w14:paraId="11E8F719"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022E655" w14:textId="77777777" w:rsidTr="00C32856">
        <w:trPr>
          <w:trHeight w:val="1200"/>
        </w:trPr>
        <w:tc>
          <w:tcPr>
            <w:tcW w:w="2553" w:type="dxa"/>
            <w:vMerge/>
            <w:tcBorders>
              <w:top w:val="nil"/>
              <w:left w:val="single" w:sz="4" w:space="0" w:color="auto"/>
              <w:bottom w:val="nil"/>
              <w:right w:val="single" w:sz="4" w:space="0" w:color="auto"/>
            </w:tcBorders>
            <w:vAlign w:val="center"/>
            <w:hideMark/>
          </w:tcPr>
          <w:p w14:paraId="388BD5C7"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6794FEBE"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59FDBBDA"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Financement des activités de PF: Renforcement des compétences des prestataires, dotation en équipements, Subvention des contraceptifs, Appui à l'organisation des SNPF.</w:t>
            </w:r>
          </w:p>
        </w:tc>
        <w:tc>
          <w:tcPr>
            <w:tcW w:w="0" w:type="auto"/>
            <w:vAlign w:val="center"/>
            <w:hideMark/>
          </w:tcPr>
          <w:p w14:paraId="761C8B8F"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F053D92" w14:textId="77777777" w:rsidTr="00C32856">
        <w:trPr>
          <w:trHeight w:val="300"/>
        </w:trPr>
        <w:tc>
          <w:tcPr>
            <w:tcW w:w="255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5EB2E9D"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000000" w:fill="808080"/>
            <w:noWrap/>
            <w:vAlign w:val="bottom"/>
            <w:hideMark/>
          </w:tcPr>
          <w:p w14:paraId="7A67E771"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4525" w:type="dxa"/>
            <w:tcBorders>
              <w:top w:val="nil"/>
              <w:left w:val="nil"/>
              <w:bottom w:val="single" w:sz="4" w:space="0" w:color="auto"/>
              <w:right w:val="single" w:sz="4" w:space="0" w:color="auto"/>
            </w:tcBorders>
            <w:shd w:val="clear" w:color="000000" w:fill="808080"/>
            <w:noWrap/>
            <w:vAlign w:val="bottom"/>
            <w:hideMark/>
          </w:tcPr>
          <w:p w14:paraId="7F26D2E8"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0" w:type="auto"/>
            <w:vAlign w:val="center"/>
            <w:hideMark/>
          </w:tcPr>
          <w:p w14:paraId="0F760E0A"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89149EC"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4717DCC3"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797CECB1"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A28D0E8" w14:textId="77777777" w:rsidTr="00C32856">
        <w:trPr>
          <w:trHeight w:val="600"/>
        </w:trPr>
        <w:tc>
          <w:tcPr>
            <w:tcW w:w="2553" w:type="dxa"/>
            <w:vMerge w:val="restart"/>
            <w:tcBorders>
              <w:top w:val="nil"/>
              <w:left w:val="single" w:sz="4" w:space="0" w:color="auto"/>
              <w:bottom w:val="nil"/>
              <w:right w:val="single" w:sz="4" w:space="0" w:color="auto"/>
            </w:tcBorders>
            <w:shd w:val="clear" w:color="auto" w:fill="auto"/>
            <w:vAlign w:val="center"/>
            <w:hideMark/>
          </w:tcPr>
          <w:p w14:paraId="08CDB3E3"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LENA</w:t>
            </w:r>
          </w:p>
        </w:tc>
        <w:tc>
          <w:tcPr>
            <w:tcW w:w="2268" w:type="dxa"/>
            <w:tcBorders>
              <w:top w:val="nil"/>
              <w:left w:val="nil"/>
              <w:bottom w:val="single" w:sz="4" w:space="0" w:color="auto"/>
              <w:right w:val="single" w:sz="4" w:space="0" w:color="auto"/>
            </w:tcBorders>
            <w:shd w:val="clear" w:color="auto" w:fill="auto"/>
            <w:noWrap/>
            <w:vAlign w:val="center"/>
            <w:hideMark/>
          </w:tcPr>
          <w:p w14:paraId="567AB413"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ABBEF</w:t>
            </w:r>
          </w:p>
        </w:tc>
        <w:tc>
          <w:tcPr>
            <w:tcW w:w="4525" w:type="dxa"/>
            <w:tcBorders>
              <w:top w:val="nil"/>
              <w:left w:val="nil"/>
              <w:bottom w:val="single" w:sz="4" w:space="0" w:color="auto"/>
              <w:right w:val="single" w:sz="4" w:space="0" w:color="auto"/>
            </w:tcBorders>
            <w:shd w:val="clear" w:color="auto" w:fill="auto"/>
            <w:vAlign w:val="bottom"/>
            <w:hideMark/>
          </w:tcPr>
          <w:p w14:paraId="3C5B27FA"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Appui ponctuel à la demande par des épuipes mobiles de prestations lors des SNPF.</w:t>
            </w:r>
          </w:p>
        </w:tc>
        <w:tc>
          <w:tcPr>
            <w:tcW w:w="0" w:type="auto"/>
            <w:vAlign w:val="center"/>
            <w:hideMark/>
          </w:tcPr>
          <w:p w14:paraId="10196AF4"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2683094F" w14:textId="77777777" w:rsidTr="00C32856">
        <w:trPr>
          <w:trHeight w:val="705"/>
        </w:trPr>
        <w:tc>
          <w:tcPr>
            <w:tcW w:w="2553" w:type="dxa"/>
            <w:vMerge/>
            <w:tcBorders>
              <w:top w:val="nil"/>
              <w:left w:val="single" w:sz="4" w:space="0" w:color="auto"/>
              <w:bottom w:val="nil"/>
              <w:right w:val="single" w:sz="4" w:space="0" w:color="auto"/>
            </w:tcBorders>
            <w:vAlign w:val="center"/>
            <w:hideMark/>
          </w:tcPr>
          <w:p w14:paraId="4AE32BF2"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0819D0B0"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MSBF</w:t>
            </w:r>
          </w:p>
        </w:tc>
        <w:tc>
          <w:tcPr>
            <w:tcW w:w="4525" w:type="dxa"/>
            <w:tcBorders>
              <w:top w:val="nil"/>
              <w:left w:val="nil"/>
              <w:bottom w:val="single" w:sz="4" w:space="0" w:color="auto"/>
              <w:right w:val="single" w:sz="4" w:space="0" w:color="auto"/>
            </w:tcBorders>
            <w:shd w:val="clear" w:color="auto" w:fill="auto"/>
            <w:vAlign w:val="bottom"/>
            <w:hideMark/>
          </w:tcPr>
          <w:p w14:paraId="6167A762"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Prestations de PF à travers les MS ladies en stratégie avancée.</w:t>
            </w:r>
          </w:p>
        </w:tc>
        <w:tc>
          <w:tcPr>
            <w:tcW w:w="0" w:type="auto"/>
            <w:vAlign w:val="center"/>
            <w:hideMark/>
          </w:tcPr>
          <w:p w14:paraId="608D4453"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C1D1807" w14:textId="77777777" w:rsidTr="00C32856">
        <w:trPr>
          <w:trHeight w:val="1305"/>
        </w:trPr>
        <w:tc>
          <w:tcPr>
            <w:tcW w:w="2553" w:type="dxa"/>
            <w:vMerge/>
            <w:tcBorders>
              <w:top w:val="nil"/>
              <w:left w:val="single" w:sz="4" w:space="0" w:color="auto"/>
              <w:bottom w:val="nil"/>
              <w:right w:val="single" w:sz="4" w:space="0" w:color="auto"/>
            </w:tcBorders>
            <w:vAlign w:val="center"/>
            <w:hideMark/>
          </w:tcPr>
          <w:p w14:paraId="0C08D76C"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4A3CF4CB"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1F87F02E"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Financement des activités de PF, Renforcement des compétences des prestataires, dotation en équipements, Subvention des contraceptifs, Appui à l'organisation des SNPF.</w:t>
            </w:r>
          </w:p>
        </w:tc>
        <w:tc>
          <w:tcPr>
            <w:tcW w:w="0" w:type="auto"/>
            <w:vAlign w:val="center"/>
            <w:hideMark/>
          </w:tcPr>
          <w:p w14:paraId="3D15E5C9"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7F8F11F1" w14:textId="77777777" w:rsidTr="00C32856">
        <w:trPr>
          <w:trHeight w:val="900"/>
        </w:trPr>
        <w:tc>
          <w:tcPr>
            <w:tcW w:w="2553" w:type="dxa"/>
            <w:vMerge/>
            <w:tcBorders>
              <w:top w:val="nil"/>
              <w:left w:val="single" w:sz="4" w:space="0" w:color="auto"/>
              <w:bottom w:val="nil"/>
              <w:right w:val="single" w:sz="4" w:space="0" w:color="auto"/>
            </w:tcBorders>
            <w:vAlign w:val="center"/>
            <w:hideMark/>
          </w:tcPr>
          <w:p w14:paraId="532F8D5F"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624F64A1"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1AD45CA4"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Supervision sur la PFPP des nouveaux agents formés à l'école, équipement en matériel de PF, formation des prestataire.</w:t>
            </w:r>
          </w:p>
        </w:tc>
        <w:tc>
          <w:tcPr>
            <w:tcW w:w="0" w:type="auto"/>
            <w:vAlign w:val="center"/>
            <w:hideMark/>
          </w:tcPr>
          <w:p w14:paraId="5FF2C57C"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384DAD0" w14:textId="77777777" w:rsidTr="00C32856">
        <w:trPr>
          <w:trHeight w:val="900"/>
        </w:trPr>
        <w:tc>
          <w:tcPr>
            <w:tcW w:w="2553" w:type="dxa"/>
            <w:vMerge/>
            <w:tcBorders>
              <w:top w:val="nil"/>
              <w:left w:val="single" w:sz="4" w:space="0" w:color="auto"/>
              <w:bottom w:val="nil"/>
              <w:right w:val="single" w:sz="4" w:space="0" w:color="auto"/>
            </w:tcBorders>
            <w:vAlign w:val="center"/>
            <w:hideMark/>
          </w:tcPr>
          <w:p w14:paraId="2EB039F8"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39ACBCD4"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CREDO/RAPPDE</w:t>
            </w:r>
          </w:p>
        </w:tc>
        <w:tc>
          <w:tcPr>
            <w:tcW w:w="4525" w:type="dxa"/>
            <w:tcBorders>
              <w:top w:val="nil"/>
              <w:left w:val="nil"/>
              <w:bottom w:val="single" w:sz="4" w:space="0" w:color="auto"/>
              <w:right w:val="single" w:sz="4" w:space="0" w:color="auto"/>
            </w:tcBorders>
            <w:shd w:val="clear" w:color="auto" w:fill="auto"/>
            <w:vAlign w:val="bottom"/>
            <w:hideMark/>
          </w:tcPr>
          <w:p w14:paraId="32D4F3C6"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SRAJ: sensibilisation dans les établissements sécondaires, équipement en matériel médico techniques et consommables.</w:t>
            </w:r>
          </w:p>
        </w:tc>
        <w:tc>
          <w:tcPr>
            <w:tcW w:w="0" w:type="auto"/>
            <w:vAlign w:val="center"/>
            <w:hideMark/>
          </w:tcPr>
          <w:p w14:paraId="2E98B5D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EAA6839" w14:textId="77777777" w:rsidTr="00C32856">
        <w:trPr>
          <w:trHeight w:val="300"/>
        </w:trPr>
        <w:tc>
          <w:tcPr>
            <w:tcW w:w="255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ACB3203"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000000" w:fill="808080"/>
            <w:noWrap/>
            <w:vAlign w:val="bottom"/>
            <w:hideMark/>
          </w:tcPr>
          <w:p w14:paraId="304A4567"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4525" w:type="dxa"/>
            <w:tcBorders>
              <w:top w:val="nil"/>
              <w:left w:val="nil"/>
              <w:bottom w:val="single" w:sz="4" w:space="0" w:color="auto"/>
              <w:right w:val="single" w:sz="4" w:space="0" w:color="auto"/>
            </w:tcBorders>
            <w:shd w:val="clear" w:color="000000" w:fill="808080"/>
            <w:noWrap/>
            <w:vAlign w:val="bottom"/>
            <w:hideMark/>
          </w:tcPr>
          <w:p w14:paraId="2C554F9E"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0" w:type="auto"/>
            <w:vAlign w:val="center"/>
            <w:hideMark/>
          </w:tcPr>
          <w:p w14:paraId="5FDC3A03"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8CBDF65"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0A6D121A"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155C1630"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706970A" w14:textId="77777777" w:rsidTr="00C32856">
        <w:trPr>
          <w:trHeight w:val="1440"/>
        </w:trPr>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14:paraId="1045E2C3"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N'Dorola</w:t>
            </w:r>
          </w:p>
        </w:tc>
        <w:tc>
          <w:tcPr>
            <w:tcW w:w="2268" w:type="dxa"/>
            <w:tcBorders>
              <w:top w:val="nil"/>
              <w:left w:val="nil"/>
              <w:bottom w:val="single" w:sz="4" w:space="0" w:color="auto"/>
              <w:right w:val="single" w:sz="4" w:space="0" w:color="auto"/>
            </w:tcBorders>
            <w:shd w:val="clear" w:color="auto" w:fill="auto"/>
            <w:vAlign w:val="center"/>
            <w:hideMark/>
          </w:tcPr>
          <w:p w14:paraId="641907BD"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Pathfinder international</w:t>
            </w:r>
          </w:p>
        </w:tc>
        <w:tc>
          <w:tcPr>
            <w:tcW w:w="4525" w:type="dxa"/>
            <w:tcBorders>
              <w:top w:val="nil"/>
              <w:left w:val="nil"/>
              <w:bottom w:val="single" w:sz="4" w:space="0" w:color="auto"/>
              <w:right w:val="single" w:sz="4" w:space="0" w:color="auto"/>
            </w:tcBorders>
            <w:shd w:val="clear" w:color="auto" w:fill="auto"/>
            <w:vAlign w:val="bottom"/>
            <w:hideMark/>
          </w:tcPr>
          <w:p w14:paraId="2F4AC0A4"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Equipement, supervision, renforcement de compétences, Achat des prestation et collation lors des semaines PF, appui à la création de la demande de PF, SAA, mentora en PF Clinique.</w:t>
            </w:r>
          </w:p>
        </w:tc>
        <w:tc>
          <w:tcPr>
            <w:tcW w:w="0" w:type="auto"/>
            <w:vAlign w:val="center"/>
            <w:hideMark/>
          </w:tcPr>
          <w:p w14:paraId="61CD2B64"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D708D6A" w14:textId="77777777" w:rsidTr="00C32856">
        <w:trPr>
          <w:trHeight w:val="945"/>
        </w:trPr>
        <w:tc>
          <w:tcPr>
            <w:tcW w:w="2553" w:type="dxa"/>
            <w:vMerge/>
            <w:tcBorders>
              <w:top w:val="nil"/>
              <w:left w:val="single" w:sz="4" w:space="0" w:color="auto"/>
              <w:bottom w:val="single" w:sz="4" w:space="0" w:color="auto"/>
              <w:right w:val="single" w:sz="4" w:space="0" w:color="auto"/>
            </w:tcBorders>
            <w:vAlign w:val="center"/>
            <w:hideMark/>
          </w:tcPr>
          <w:p w14:paraId="72DD09D6"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24CF4138"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3E05B92A"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Supervision sur la PFPP des nouveaux agents formés à l'école, équipement en matériel de PF, formation des prestataire.</w:t>
            </w:r>
          </w:p>
        </w:tc>
        <w:tc>
          <w:tcPr>
            <w:tcW w:w="0" w:type="auto"/>
            <w:vAlign w:val="center"/>
            <w:hideMark/>
          </w:tcPr>
          <w:p w14:paraId="7C9D6675"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662D58B" w14:textId="77777777" w:rsidTr="00C32856">
        <w:trPr>
          <w:trHeight w:val="1245"/>
        </w:trPr>
        <w:tc>
          <w:tcPr>
            <w:tcW w:w="2553" w:type="dxa"/>
            <w:vMerge/>
            <w:tcBorders>
              <w:top w:val="nil"/>
              <w:left w:val="single" w:sz="4" w:space="0" w:color="auto"/>
              <w:bottom w:val="single" w:sz="4" w:space="0" w:color="auto"/>
              <w:right w:val="single" w:sz="4" w:space="0" w:color="auto"/>
            </w:tcBorders>
            <w:vAlign w:val="center"/>
            <w:hideMark/>
          </w:tcPr>
          <w:p w14:paraId="21EDFF8A"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4271176A"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Action contre la faim</w:t>
            </w:r>
          </w:p>
        </w:tc>
        <w:tc>
          <w:tcPr>
            <w:tcW w:w="4525" w:type="dxa"/>
            <w:tcBorders>
              <w:top w:val="nil"/>
              <w:left w:val="nil"/>
              <w:bottom w:val="single" w:sz="4" w:space="0" w:color="auto"/>
              <w:right w:val="single" w:sz="4" w:space="0" w:color="auto"/>
            </w:tcBorders>
            <w:shd w:val="clear" w:color="auto" w:fill="auto"/>
            <w:vAlign w:val="bottom"/>
            <w:hideMark/>
          </w:tcPr>
          <w:p w14:paraId="079C25E3"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Activités de nutrition: PISA; Renforcement de compétence, IEC/CCC, équipement en matériels culinaires, appui technique aux prestataires pour la prise en charge des enfants malnutris.</w:t>
            </w:r>
          </w:p>
        </w:tc>
        <w:tc>
          <w:tcPr>
            <w:tcW w:w="0" w:type="auto"/>
            <w:vAlign w:val="center"/>
            <w:hideMark/>
          </w:tcPr>
          <w:p w14:paraId="0C6629EB"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745399C9" w14:textId="77777777" w:rsidTr="00C32856">
        <w:trPr>
          <w:trHeight w:val="1275"/>
        </w:trPr>
        <w:tc>
          <w:tcPr>
            <w:tcW w:w="2553" w:type="dxa"/>
            <w:vMerge/>
            <w:tcBorders>
              <w:top w:val="nil"/>
              <w:left w:val="single" w:sz="4" w:space="0" w:color="auto"/>
              <w:bottom w:val="single" w:sz="4" w:space="0" w:color="auto"/>
              <w:right w:val="single" w:sz="4" w:space="0" w:color="auto"/>
            </w:tcBorders>
            <w:vAlign w:val="center"/>
            <w:hideMark/>
          </w:tcPr>
          <w:p w14:paraId="58A6FFAD"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19AB62F2"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5EFFA23F"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Financement des activités de PF: Renforcement des compétences des prestataires, dotation en équipements, Subvention des contraceptifs, Appui à l'organisation des SNPF.</w:t>
            </w:r>
          </w:p>
        </w:tc>
        <w:tc>
          <w:tcPr>
            <w:tcW w:w="0" w:type="auto"/>
            <w:vAlign w:val="center"/>
            <w:hideMark/>
          </w:tcPr>
          <w:p w14:paraId="10003DE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4D84283" w14:textId="77777777" w:rsidTr="00C32856">
        <w:trPr>
          <w:trHeight w:val="300"/>
        </w:trPr>
        <w:tc>
          <w:tcPr>
            <w:tcW w:w="2553" w:type="dxa"/>
            <w:tcBorders>
              <w:top w:val="nil"/>
              <w:left w:val="single" w:sz="4" w:space="0" w:color="auto"/>
              <w:bottom w:val="single" w:sz="4" w:space="0" w:color="auto"/>
              <w:right w:val="single" w:sz="4" w:space="0" w:color="auto"/>
            </w:tcBorders>
            <w:shd w:val="clear" w:color="000000" w:fill="808080"/>
            <w:noWrap/>
            <w:vAlign w:val="bottom"/>
            <w:hideMark/>
          </w:tcPr>
          <w:p w14:paraId="463FB02D"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000000" w:fill="808080"/>
            <w:noWrap/>
            <w:vAlign w:val="bottom"/>
            <w:hideMark/>
          </w:tcPr>
          <w:p w14:paraId="14568771"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4525" w:type="dxa"/>
            <w:tcBorders>
              <w:top w:val="nil"/>
              <w:left w:val="nil"/>
              <w:bottom w:val="single" w:sz="4" w:space="0" w:color="auto"/>
              <w:right w:val="single" w:sz="4" w:space="0" w:color="auto"/>
            </w:tcBorders>
            <w:shd w:val="clear" w:color="000000" w:fill="808080"/>
            <w:noWrap/>
            <w:vAlign w:val="bottom"/>
            <w:hideMark/>
          </w:tcPr>
          <w:p w14:paraId="5696AC67"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0" w:type="auto"/>
            <w:vAlign w:val="center"/>
            <w:hideMark/>
          </w:tcPr>
          <w:p w14:paraId="6D60C7A7"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59AA72C"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677C6458"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2A226C1F"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A727EB4" w14:textId="77777777" w:rsidTr="00C32856">
        <w:trPr>
          <w:trHeight w:val="975"/>
        </w:trPr>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14:paraId="190C0885"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ORODORA</w:t>
            </w:r>
          </w:p>
        </w:tc>
        <w:tc>
          <w:tcPr>
            <w:tcW w:w="2268" w:type="dxa"/>
            <w:tcBorders>
              <w:top w:val="nil"/>
              <w:left w:val="nil"/>
              <w:bottom w:val="single" w:sz="4" w:space="0" w:color="auto"/>
              <w:right w:val="single" w:sz="4" w:space="0" w:color="auto"/>
            </w:tcBorders>
            <w:shd w:val="clear" w:color="auto" w:fill="auto"/>
            <w:vAlign w:val="center"/>
            <w:hideMark/>
          </w:tcPr>
          <w:p w14:paraId="7DAF9F5E"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5581DD2C"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Supervision sur la PFPP des nouveaux agents formés à l'école, équipement en matériel de PF, formation des prestataire.</w:t>
            </w:r>
          </w:p>
        </w:tc>
        <w:tc>
          <w:tcPr>
            <w:tcW w:w="0" w:type="auto"/>
            <w:vAlign w:val="center"/>
            <w:hideMark/>
          </w:tcPr>
          <w:p w14:paraId="720EBCEB"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7E3469E9" w14:textId="77777777" w:rsidTr="00C32856">
        <w:trPr>
          <w:trHeight w:val="1275"/>
        </w:trPr>
        <w:tc>
          <w:tcPr>
            <w:tcW w:w="2553" w:type="dxa"/>
            <w:vMerge/>
            <w:tcBorders>
              <w:top w:val="nil"/>
              <w:left w:val="single" w:sz="4" w:space="0" w:color="auto"/>
              <w:bottom w:val="single" w:sz="4" w:space="0" w:color="auto"/>
              <w:right w:val="single" w:sz="4" w:space="0" w:color="auto"/>
            </w:tcBorders>
            <w:vAlign w:val="center"/>
            <w:hideMark/>
          </w:tcPr>
          <w:p w14:paraId="557398A1"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4EB33F24"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PATHFINDER</w:t>
            </w:r>
          </w:p>
        </w:tc>
        <w:tc>
          <w:tcPr>
            <w:tcW w:w="4525" w:type="dxa"/>
            <w:tcBorders>
              <w:top w:val="nil"/>
              <w:left w:val="nil"/>
              <w:bottom w:val="single" w:sz="4" w:space="0" w:color="auto"/>
              <w:right w:val="single" w:sz="4" w:space="0" w:color="auto"/>
            </w:tcBorders>
            <w:shd w:val="clear" w:color="auto" w:fill="auto"/>
            <w:vAlign w:val="bottom"/>
            <w:hideMark/>
          </w:tcPr>
          <w:p w14:paraId="4D8A1C12"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Equipement, supervision, renforcement de compétences, Achat des prestation et collation lors des semaines PF, appui à la création de la demande de PF, SAA, mentora en PF Clinique.</w:t>
            </w:r>
          </w:p>
        </w:tc>
        <w:tc>
          <w:tcPr>
            <w:tcW w:w="0" w:type="auto"/>
            <w:vAlign w:val="center"/>
            <w:hideMark/>
          </w:tcPr>
          <w:p w14:paraId="4663D021"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70E6B17" w14:textId="77777777" w:rsidTr="00C32856">
        <w:trPr>
          <w:trHeight w:val="1275"/>
        </w:trPr>
        <w:tc>
          <w:tcPr>
            <w:tcW w:w="2553" w:type="dxa"/>
            <w:vMerge/>
            <w:tcBorders>
              <w:top w:val="nil"/>
              <w:left w:val="single" w:sz="4" w:space="0" w:color="auto"/>
              <w:bottom w:val="single" w:sz="4" w:space="0" w:color="auto"/>
              <w:right w:val="single" w:sz="4" w:space="0" w:color="auto"/>
            </w:tcBorders>
            <w:vAlign w:val="center"/>
            <w:hideMark/>
          </w:tcPr>
          <w:p w14:paraId="3BD00D60"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379DEDEC"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Action contre la faim</w:t>
            </w:r>
          </w:p>
        </w:tc>
        <w:tc>
          <w:tcPr>
            <w:tcW w:w="4525" w:type="dxa"/>
            <w:tcBorders>
              <w:top w:val="nil"/>
              <w:left w:val="nil"/>
              <w:bottom w:val="single" w:sz="4" w:space="0" w:color="auto"/>
              <w:right w:val="single" w:sz="4" w:space="0" w:color="auto"/>
            </w:tcBorders>
            <w:shd w:val="clear" w:color="auto" w:fill="auto"/>
            <w:vAlign w:val="bottom"/>
            <w:hideMark/>
          </w:tcPr>
          <w:p w14:paraId="40BD4C9A"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Activités de nutrition: PISA; Renforcement de compétence, IEC/CCC, équipement en matériels culinaires, appui technique aux prestataires pour la prise en charge des enfants malnutris.</w:t>
            </w:r>
          </w:p>
        </w:tc>
        <w:tc>
          <w:tcPr>
            <w:tcW w:w="0" w:type="auto"/>
            <w:vAlign w:val="center"/>
            <w:hideMark/>
          </w:tcPr>
          <w:p w14:paraId="39308FEE"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5F99397C" w14:textId="77777777" w:rsidTr="00C32856">
        <w:trPr>
          <w:trHeight w:val="930"/>
        </w:trPr>
        <w:tc>
          <w:tcPr>
            <w:tcW w:w="2553" w:type="dxa"/>
            <w:vMerge/>
            <w:tcBorders>
              <w:top w:val="nil"/>
              <w:left w:val="single" w:sz="4" w:space="0" w:color="auto"/>
              <w:bottom w:val="single" w:sz="4" w:space="0" w:color="auto"/>
              <w:right w:val="single" w:sz="4" w:space="0" w:color="auto"/>
            </w:tcBorders>
            <w:vAlign w:val="center"/>
            <w:hideMark/>
          </w:tcPr>
          <w:p w14:paraId="1F2F0BBA"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6AE1A527"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6D89A70D"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Financement des activités de PF: Renforcement des compétences des prestataires, dotation en équipements, Subvention des contraceptifs, Appui à l'organisation des SNPF.</w:t>
            </w:r>
          </w:p>
        </w:tc>
        <w:tc>
          <w:tcPr>
            <w:tcW w:w="0" w:type="auto"/>
            <w:vAlign w:val="center"/>
            <w:hideMark/>
          </w:tcPr>
          <w:p w14:paraId="54DA8E7D"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bl>
    <w:p w14:paraId="0C32F0C3" w14:textId="194B144D" w:rsidR="00A71A92" w:rsidRPr="00CD65BF" w:rsidRDefault="00A71A92" w:rsidP="00A71A92">
      <w:pPr>
        <w:pStyle w:val="Paragraphedeliste"/>
        <w:ind w:left="405"/>
        <w:rPr>
          <w:rFonts w:ascii="Times New Roman" w:hAnsi="Times New Roman" w:cs="Times New Roman"/>
          <w:sz w:val="24"/>
          <w:szCs w:val="24"/>
        </w:rPr>
      </w:pPr>
    </w:p>
    <w:p w14:paraId="255853B9" w14:textId="761F0ED1" w:rsidR="002F18C8" w:rsidRPr="009D070E" w:rsidRDefault="002F18C8" w:rsidP="009D070E">
      <w:pPr>
        <w:pStyle w:val="Titre3"/>
        <w:numPr>
          <w:ilvl w:val="1"/>
          <w:numId w:val="22"/>
        </w:numPr>
        <w:spacing w:before="120" w:after="120"/>
        <w:ind w:left="777" w:hanging="357"/>
        <w:rPr>
          <w:rFonts w:ascii="Arial" w:hAnsi="Arial" w:cs="Arial"/>
          <w:b/>
          <w:bCs/>
          <w:color w:val="auto"/>
        </w:rPr>
      </w:pPr>
      <w:bookmarkStart w:id="51" w:name="_Toc150154657"/>
      <w:bookmarkStart w:id="52" w:name="_Hlk131770436"/>
      <w:r w:rsidRPr="009D070E">
        <w:rPr>
          <w:rFonts w:ascii="Arial" w:hAnsi="Arial" w:cs="Arial"/>
          <w:b/>
          <w:bCs/>
          <w:color w:val="auto"/>
        </w:rPr>
        <w:t>Profil épidémiologique</w:t>
      </w:r>
      <w:bookmarkEnd w:id="51"/>
    </w:p>
    <w:p w14:paraId="4890AA50" w14:textId="0AE1EDEA" w:rsidR="002F18C8" w:rsidRPr="00C32856" w:rsidRDefault="002F18C8" w:rsidP="002F18C8">
      <w:pPr>
        <w:autoSpaceDE w:val="0"/>
        <w:autoSpaceDN w:val="0"/>
        <w:adjustRightInd w:val="0"/>
        <w:spacing w:after="0" w:line="360" w:lineRule="auto"/>
        <w:jc w:val="both"/>
        <w:rPr>
          <w:rFonts w:ascii="Arial" w:hAnsi="Arial" w:cs="Arial"/>
          <w:kern w:val="0"/>
          <w:sz w:val="24"/>
          <w:szCs w:val="24"/>
        </w:rPr>
      </w:pPr>
      <w:r w:rsidRPr="00C32856">
        <w:rPr>
          <w:rFonts w:ascii="Arial" w:hAnsi="Arial" w:cs="Arial"/>
          <w:color w:val="000000"/>
          <w:kern w:val="0"/>
          <w:sz w:val="24"/>
          <w:szCs w:val="24"/>
        </w:rPr>
        <w:t>L’organisation de la surveillance épidémiologique suit la structure pyramidale du système de santé du BF</w:t>
      </w:r>
      <w:r w:rsidR="009D070E">
        <w:rPr>
          <w:rFonts w:ascii="Arial" w:hAnsi="Arial" w:cs="Arial"/>
          <w:color w:val="000000"/>
          <w:kern w:val="0"/>
          <w:sz w:val="24"/>
          <w:szCs w:val="24"/>
        </w:rPr>
        <w:t xml:space="preserve"> </w:t>
      </w:r>
      <w:r w:rsidRPr="00C32856">
        <w:rPr>
          <w:rFonts w:ascii="Arial" w:hAnsi="Arial" w:cs="Arial"/>
          <w:color w:val="000000"/>
          <w:kern w:val="0"/>
          <w:sz w:val="24"/>
          <w:szCs w:val="24"/>
        </w:rPr>
        <w:t>(formations sanitaires vers les Districts sanitaires, des districts sanitaires vers la région).</w:t>
      </w:r>
    </w:p>
    <w:p w14:paraId="70E28B30" w14:textId="77777777" w:rsidR="002F18C8" w:rsidRPr="00C32856" w:rsidRDefault="002F18C8" w:rsidP="002F18C8">
      <w:pPr>
        <w:autoSpaceDE w:val="0"/>
        <w:autoSpaceDN w:val="0"/>
        <w:adjustRightInd w:val="0"/>
        <w:spacing w:after="0" w:line="360" w:lineRule="auto"/>
        <w:jc w:val="both"/>
        <w:rPr>
          <w:rFonts w:ascii="Arial" w:hAnsi="Arial" w:cs="Arial"/>
          <w:color w:val="000000"/>
          <w:kern w:val="0"/>
          <w:sz w:val="24"/>
          <w:szCs w:val="24"/>
        </w:rPr>
      </w:pPr>
      <w:r w:rsidRPr="00C32856">
        <w:rPr>
          <w:rFonts w:ascii="Arial" w:hAnsi="Arial" w:cs="Arial"/>
          <w:color w:val="000000"/>
          <w:kern w:val="0"/>
          <w:sz w:val="24"/>
          <w:szCs w:val="24"/>
        </w:rPr>
        <w:t xml:space="preserve">Elle commence par l’identification et la détection des cas au niveau des FS à travers l’enregistrement des cas dans les registres (supports de collecte). Ensuite ces cas détectés sont compilés, analysés et notifiés à travers le TLOH au niveau des DS ; qui à leur tour transmettent à la DRS via le TLOH chaque lundi. Au niveau de la DRS, nous faisons la compilation, l’analyse et la transmission au niveau de la DPSP. Nous faisons une retro information chaque semaine auprès des autorité sanitaires et des DS. Des appuis constants sont faits auprès des DS en termes d’investigations de tout phénomène inhabituel, de supervisions et de formations.  </w:t>
      </w:r>
    </w:p>
    <w:p w14:paraId="3E029F42" w14:textId="77777777" w:rsidR="002F18C8" w:rsidRPr="00C32856" w:rsidRDefault="002F18C8" w:rsidP="002F18C8">
      <w:pPr>
        <w:autoSpaceDE w:val="0"/>
        <w:autoSpaceDN w:val="0"/>
        <w:adjustRightInd w:val="0"/>
        <w:spacing w:after="0" w:line="360" w:lineRule="auto"/>
        <w:jc w:val="both"/>
        <w:rPr>
          <w:rFonts w:ascii="Arial" w:hAnsi="Arial" w:cs="Arial"/>
          <w:color w:val="000000"/>
          <w:kern w:val="0"/>
          <w:sz w:val="24"/>
          <w:szCs w:val="24"/>
        </w:rPr>
      </w:pPr>
      <w:r w:rsidRPr="00C32856">
        <w:rPr>
          <w:rFonts w:ascii="Arial" w:hAnsi="Arial" w:cs="Arial"/>
          <w:color w:val="000000"/>
          <w:kern w:val="0"/>
          <w:sz w:val="24"/>
          <w:szCs w:val="24"/>
        </w:rPr>
        <w:t xml:space="preserve">Cependant la DRS n’arrive pas à faire des supervisions spécifiques pour faute de moyen financier. </w:t>
      </w:r>
    </w:p>
    <w:p w14:paraId="05A47355" w14:textId="77777777" w:rsidR="002F18C8" w:rsidRPr="00C32856" w:rsidRDefault="002F18C8" w:rsidP="002F18C8">
      <w:pPr>
        <w:autoSpaceDE w:val="0"/>
        <w:autoSpaceDN w:val="0"/>
        <w:adjustRightInd w:val="0"/>
        <w:spacing w:after="0" w:line="360" w:lineRule="auto"/>
        <w:jc w:val="both"/>
        <w:rPr>
          <w:rFonts w:ascii="Arial" w:hAnsi="Arial" w:cs="Arial"/>
          <w:color w:val="000000"/>
          <w:kern w:val="0"/>
          <w:sz w:val="24"/>
          <w:szCs w:val="24"/>
        </w:rPr>
      </w:pPr>
      <w:r w:rsidRPr="00C32856">
        <w:rPr>
          <w:rFonts w:ascii="Arial" w:hAnsi="Arial" w:cs="Arial"/>
          <w:color w:val="000000"/>
          <w:kern w:val="0"/>
          <w:sz w:val="24"/>
          <w:szCs w:val="24"/>
        </w:rPr>
        <w:t xml:space="preserve">Il faut noter au cours de ces 5 dernières années, la région est confrontée à une flambée de cas de rougeoles, de dengues, de méningite et surtout de COVID-19 à terme de maladies à potentiel. Néanmoins, la létalité de ces maladies à potentiel épidémique est maitrisée. </w:t>
      </w:r>
    </w:p>
    <w:p w14:paraId="10E93AE1" w14:textId="027962BD" w:rsidR="002F18C8" w:rsidRPr="005425CD" w:rsidRDefault="002F18C8" w:rsidP="002F18C8">
      <w:pPr>
        <w:autoSpaceDE w:val="0"/>
        <w:autoSpaceDN w:val="0"/>
        <w:adjustRightInd w:val="0"/>
        <w:spacing w:after="0" w:line="240" w:lineRule="auto"/>
        <w:jc w:val="both"/>
        <w:rPr>
          <w:rFonts w:ascii="Arial" w:hAnsi="Arial" w:cs="Arial"/>
          <w:b/>
          <w:bCs/>
          <w:sz w:val="26"/>
          <w:szCs w:val="26"/>
        </w:rPr>
      </w:pPr>
      <w:r w:rsidRPr="005425CD">
        <w:rPr>
          <w:rFonts w:ascii="Arial" w:hAnsi="Arial" w:cs="Arial"/>
          <w:b/>
          <w:bCs/>
          <w:color w:val="000000"/>
          <w:kern w:val="0"/>
          <w:sz w:val="24"/>
          <w:szCs w:val="24"/>
        </w:rPr>
        <w:t>Tableau</w:t>
      </w:r>
      <w:r w:rsidR="005425CD" w:rsidRPr="005425CD">
        <w:rPr>
          <w:rFonts w:ascii="Arial" w:hAnsi="Arial" w:cs="Arial"/>
          <w:b/>
          <w:bCs/>
          <w:color w:val="000000"/>
          <w:kern w:val="0"/>
          <w:sz w:val="24"/>
          <w:szCs w:val="24"/>
        </w:rPr>
        <w:t xml:space="preserve"> IV</w:t>
      </w:r>
      <w:r w:rsidRPr="005425CD">
        <w:rPr>
          <w:rFonts w:ascii="Arial" w:hAnsi="Arial" w:cs="Arial"/>
          <w:b/>
          <w:bCs/>
          <w:color w:val="000000"/>
          <w:kern w:val="0"/>
          <w:sz w:val="24"/>
          <w:szCs w:val="24"/>
        </w:rPr>
        <w:t xml:space="preserve"> : </w:t>
      </w:r>
      <w:r w:rsidRPr="005425CD">
        <w:rPr>
          <w:rFonts w:ascii="Arial" w:hAnsi="Arial" w:cs="Arial"/>
          <w:b/>
          <w:bCs/>
          <w:sz w:val="26"/>
          <w:szCs w:val="26"/>
        </w:rPr>
        <w:t>Situation des cas et des décès de la méningite, de rougeole et de COVID-19 de 2020 à 2022 dans la région</w:t>
      </w:r>
    </w:p>
    <w:p w14:paraId="18A67F1F" w14:textId="77777777" w:rsidR="00485E14" w:rsidRPr="00CD65BF" w:rsidRDefault="00485E14" w:rsidP="002F18C8">
      <w:pPr>
        <w:autoSpaceDE w:val="0"/>
        <w:autoSpaceDN w:val="0"/>
        <w:adjustRightInd w:val="0"/>
        <w:spacing w:after="0" w:line="240" w:lineRule="auto"/>
        <w:jc w:val="both"/>
        <w:rPr>
          <w:rFonts w:ascii="Times New Roman" w:hAnsi="Times New Roman" w:cs="Times New Roman"/>
          <w:color w:val="000000"/>
          <w:kern w:val="0"/>
          <w:sz w:val="24"/>
          <w:szCs w:val="24"/>
        </w:rPr>
      </w:pPr>
    </w:p>
    <w:tbl>
      <w:tblPr>
        <w:tblW w:w="5336" w:type="pct"/>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shd w:val="clear" w:color="auto" w:fill="FFFFFF" w:themeFill="background1"/>
        <w:tblLayout w:type="fixed"/>
        <w:tblCellMar>
          <w:left w:w="0" w:type="dxa"/>
          <w:right w:w="0" w:type="dxa"/>
        </w:tblCellMar>
        <w:tblLook w:val="0420" w:firstRow="1" w:lastRow="0" w:firstColumn="0" w:lastColumn="0" w:noHBand="0" w:noVBand="1"/>
      </w:tblPr>
      <w:tblGrid>
        <w:gridCol w:w="1144"/>
        <w:gridCol w:w="1002"/>
        <w:gridCol w:w="1111"/>
        <w:gridCol w:w="993"/>
        <w:gridCol w:w="878"/>
        <w:gridCol w:w="927"/>
        <w:gridCol w:w="886"/>
        <w:gridCol w:w="755"/>
        <w:gridCol w:w="927"/>
        <w:gridCol w:w="1051"/>
      </w:tblGrid>
      <w:tr w:rsidR="002F18C8" w:rsidRPr="00C32856" w14:paraId="4F8B50DA" w14:textId="77777777" w:rsidTr="009C5794">
        <w:trPr>
          <w:trHeight w:val="114"/>
        </w:trPr>
        <w:tc>
          <w:tcPr>
            <w:tcW w:w="592" w:type="pct"/>
            <w:shd w:val="clear" w:color="auto" w:fill="D9E2F3" w:themeFill="accent1" w:themeFillTint="33"/>
            <w:vAlign w:val="center"/>
          </w:tcPr>
          <w:p w14:paraId="5E8489A7" w14:textId="77777777" w:rsidR="002F18C8" w:rsidRPr="00C32856" w:rsidRDefault="002F18C8" w:rsidP="009C5794">
            <w:pPr>
              <w:spacing w:after="0" w:line="240" w:lineRule="auto"/>
              <w:jc w:val="center"/>
              <w:rPr>
                <w:rFonts w:ascii="Arial" w:hAnsi="Arial" w:cs="Arial"/>
              </w:rPr>
            </w:pPr>
          </w:p>
        </w:tc>
        <w:tc>
          <w:tcPr>
            <w:tcW w:w="1605" w:type="pct"/>
            <w:gridSpan w:val="3"/>
            <w:shd w:val="clear" w:color="auto" w:fill="D9E2F3" w:themeFill="accent1" w:themeFillTint="33"/>
            <w:tcMar>
              <w:top w:w="72" w:type="dxa"/>
              <w:left w:w="144" w:type="dxa"/>
              <w:bottom w:w="72" w:type="dxa"/>
              <w:right w:w="144" w:type="dxa"/>
            </w:tcMar>
          </w:tcPr>
          <w:p w14:paraId="1DA1A330" w14:textId="77777777" w:rsidR="002F18C8" w:rsidRPr="00C32856" w:rsidRDefault="002F18C8" w:rsidP="009C5794">
            <w:pPr>
              <w:spacing w:after="0" w:line="240" w:lineRule="auto"/>
              <w:jc w:val="center"/>
              <w:rPr>
                <w:rFonts w:ascii="Arial" w:hAnsi="Arial" w:cs="Arial"/>
              </w:rPr>
            </w:pPr>
            <w:r w:rsidRPr="00C32856">
              <w:rPr>
                <w:rFonts w:ascii="Arial" w:hAnsi="Arial" w:cs="Arial"/>
              </w:rPr>
              <w:t>Méningites</w:t>
            </w:r>
          </w:p>
        </w:tc>
        <w:tc>
          <w:tcPr>
            <w:tcW w:w="1391" w:type="pct"/>
            <w:gridSpan w:val="3"/>
            <w:shd w:val="clear" w:color="auto" w:fill="D9E2F3" w:themeFill="accent1" w:themeFillTint="33"/>
          </w:tcPr>
          <w:p w14:paraId="5CFE21E8" w14:textId="77777777" w:rsidR="002F18C8" w:rsidRPr="00C32856" w:rsidRDefault="002F18C8" w:rsidP="009C5794">
            <w:pPr>
              <w:spacing w:after="0" w:line="240" w:lineRule="auto"/>
              <w:jc w:val="center"/>
              <w:rPr>
                <w:rFonts w:ascii="Arial" w:hAnsi="Arial" w:cs="Arial"/>
              </w:rPr>
            </w:pPr>
            <w:r w:rsidRPr="00C32856">
              <w:rPr>
                <w:rFonts w:ascii="Arial" w:hAnsi="Arial" w:cs="Arial"/>
              </w:rPr>
              <w:t>Rougeole</w:t>
            </w:r>
          </w:p>
        </w:tc>
        <w:tc>
          <w:tcPr>
            <w:tcW w:w="1412" w:type="pct"/>
            <w:gridSpan w:val="3"/>
            <w:shd w:val="clear" w:color="auto" w:fill="D9E2F3" w:themeFill="accent1" w:themeFillTint="33"/>
          </w:tcPr>
          <w:p w14:paraId="1C67A756" w14:textId="77777777" w:rsidR="002F18C8" w:rsidRPr="00C32856" w:rsidRDefault="002F18C8" w:rsidP="009C5794">
            <w:pPr>
              <w:spacing w:after="0" w:line="240" w:lineRule="auto"/>
              <w:jc w:val="center"/>
              <w:rPr>
                <w:rFonts w:ascii="Arial" w:hAnsi="Arial" w:cs="Arial"/>
              </w:rPr>
            </w:pPr>
            <w:r w:rsidRPr="00C32856">
              <w:rPr>
                <w:rFonts w:ascii="Arial" w:hAnsi="Arial" w:cs="Arial"/>
              </w:rPr>
              <w:t>COVID-19</w:t>
            </w:r>
          </w:p>
        </w:tc>
      </w:tr>
      <w:tr w:rsidR="002F18C8" w:rsidRPr="00C32856" w14:paraId="6FBDC570" w14:textId="77777777" w:rsidTr="009C5794">
        <w:trPr>
          <w:trHeight w:val="114"/>
        </w:trPr>
        <w:tc>
          <w:tcPr>
            <w:tcW w:w="592" w:type="pct"/>
            <w:shd w:val="clear" w:color="auto" w:fill="D9E2F3" w:themeFill="accent1" w:themeFillTint="33"/>
            <w:vAlign w:val="center"/>
            <w:hideMark/>
          </w:tcPr>
          <w:p w14:paraId="2EA9A765" w14:textId="77777777" w:rsidR="002F18C8" w:rsidRPr="00C32856" w:rsidRDefault="002F18C8" w:rsidP="009C5794">
            <w:pPr>
              <w:spacing w:after="0" w:line="240" w:lineRule="auto"/>
              <w:jc w:val="center"/>
              <w:rPr>
                <w:rFonts w:ascii="Arial" w:hAnsi="Arial" w:cs="Arial"/>
              </w:rPr>
            </w:pPr>
            <w:r w:rsidRPr="00C32856">
              <w:rPr>
                <w:rFonts w:ascii="Arial" w:hAnsi="Arial" w:cs="Arial"/>
              </w:rPr>
              <w:t>Année</w:t>
            </w:r>
          </w:p>
        </w:tc>
        <w:tc>
          <w:tcPr>
            <w:tcW w:w="518" w:type="pct"/>
            <w:shd w:val="clear" w:color="auto" w:fill="D9E2F3" w:themeFill="accent1" w:themeFillTint="33"/>
            <w:tcMar>
              <w:top w:w="72" w:type="dxa"/>
              <w:left w:w="144" w:type="dxa"/>
              <w:bottom w:w="72" w:type="dxa"/>
              <w:right w:w="144" w:type="dxa"/>
            </w:tcMar>
            <w:hideMark/>
          </w:tcPr>
          <w:p w14:paraId="3D878C42" w14:textId="77777777" w:rsidR="002F18C8" w:rsidRPr="00C32856" w:rsidRDefault="002F18C8" w:rsidP="009C5794">
            <w:pPr>
              <w:spacing w:after="0" w:line="240" w:lineRule="auto"/>
              <w:jc w:val="center"/>
              <w:rPr>
                <w:rFonts w:ascii="Arial" w:hAnsi="Arial" w:cs="Arial"/>
              </w:rPr>
            </w:pPr>
            <w:r w:rsidRPr="00C32856">
              <w:rPr>
                <w:rFonts w:ascii="Arial" w:hAnsi="Arial" w:cs="Arial"/>
              </w:rPr>
              <w:t>Cas</w:t>
            </w:r>
          </w:p>
        </w:tc>
        <w:tc>
          <w:tcPr>
            <w:tcW w:w="574" w:type="pct"/>
            <w:shd w:val="clear" w:color="auto" w:fill="D9E2F3" w:themeFill="accent1" w:themeFillTint="33"/>
            <w:tcMar>
              <w:top w:w="72" w:type="dxa"/>
              <w:left w:w="144" w:type="dxa"/>
              <w:bottom w:w="72" w:type="dxa"/>
              <w:right w:w="144" w:type="dxa"/>
            </w:tcMar>
            <w:hideMark/>
          </w:tcPr>
          <w:p w14:paraId="141C8D28" w14:textId="77777777" w:rsidR="002F18C8" w:rsidRPr="00C32856" w:rsidRDefault="002F18C8" w:rsidP="009C5794">
            <w:pPr>
              <w:spacing w:after="0" w:line="240" w:lineRule="auto"/>
              <w:jc w:val="center"/>
              <w:rPr>
                <w:rFonts w:ascii="Arial" w:hAnsi="Arial" w:cs="Arial"/>
              </w:rPr>
            </w:pPr>
            <w:r w:rsidRPr="00C32856">
              <w:rPr>
                <w:rFonts w:ascii="Arial" w:hAnsi="Arial" w:cs="Arial"/>
              </w:rPr>
              <w:t>Décès</w:t>
            </w:r>
          </w:p>
        </w:tc>
        <w:tc>
          <w:tcPr>
            <w:tcW w:w="513" w:type="pct"/>
            <w:shd w:val="clear" w:color="auto" w:fill="D9E2F3" w:themeFill="accent1" w:themeFillTint="33"/>
          </w:tcPr>
          <w:p w14:paraId="265FEE75" w14:textId="77777777" w:rsidR="002F18C8" w:rsidRPr="00C32856" w:rsidRDefault="002F18C8" w:rsidP="009C5794">
            <w:pPr>
              <w:spacing w:after="0" w:line="240" w:lineRule="auto"/>
              <w:jc w:val="center"/>
              <w:rPr>
                <w:rFonts w:ascii="Arial" w:hAnsi="Arial" w:cs="Arial"/>
              </w:rPr>
            </w:pPr>
            <w:r w:rsidRPr="00C32856">
              <w:rPr>
                <w:rFonts w:ascii="Arial" w:hAnsi="Arial" w:cs="Arial"/>
              </w:rPr>
              <w:t>Létalité (%)</w:t>
            </w:r>
          </w:p>
        </w:tc>
        <w:tc>
          <w:tcPr>
            <w:tcW w:w="454" w:type="pct"/>
            <w:shd w:val="clear" w:color="auto" w:fill="D9E2F3" w:themeFill="accent1" w:themeFillTint="33"/>
          </w:tcPr>
          <w:p w14:paraId="494BB773" w14:textId="77777777" w:rsidR="002F18C8" w:rsidRPr="00C32856" w:rsidRDefault="002F18C8" w:rsidP="009C5794">
            <w:pPr>
              <w:spacing w:after="0" w:line="240" w:lineRule="auto"/>
              <w:jc w:val="center"/>
              <w:rPr>
                <w:rFonts w:ascii="Arial" w:hAnsi="Arial" w:cs="Arial"/>
              </w:rPr>
            </w:pPr>
            <w:r w:rsidRPr="00C32856">
              <w:rPr>
                <w:rFonts w:ascii="Arial" w:hAnsi="Arial" w:cs="Arial"/>
              </w:rPr>
              <w:t>Cas</w:t>
            </w:r>
          </w:p>
        </w:tc>
        <w:tc>
          <w:tcPr>
            <w:tcW w:w="479" w:type="pct"/>
            <w:shd w:val="clear" w:color="auto" w:fill="D9E2F3" w:themeFill="accent1" w:themeFillTint="33"/>
          </w:tcPr>
          <w:p w14:paraId="78C99269" w14:textId="77777777" w:rsidR="002F18C8" w:rsidRPr="00C32856" w:rsidRDefault="002F18C8" w:rsidP="009C5794">
            <w:pPr>
              <w:spacing w:after="0" w:line="240" w:lineRule="auto"/>
              <w:jc w:val="center"/>
              <w:rPr>
                <w:rFonts w:ascii="Arial" w:hAnsi="Arial" w:cs="Arial"/>
              </w:rPr>
            </w:pPr>
            <w:r w:rsidRPr="00C32856">
              <w:rPr>
                <w:rFonts w:ascii="Arial" w:hAnsi="Arial" w:cs="Arial"/>
              </w:rPr>
              <w:t>Décès</w:t>
            </w:r>
          </w:p>
        </w:tc>
        <w:tc>
          <w:tcPr>
            <w:tcW w:w="458" w:type="pct"/>
            <w:shd w:val="clear" w:color="auto" w:fill="D9E2F3" w:themeFill="accent1" w:themeFillTint="33"/>
          </w:tcPr>
          <w:p w14:paraId="6802CBF7" w14:textId="77777777" w:rsidR="002F18C8" w:rsidRPr="00C32856" w:rsidRDefault="002F18C8" w:rsidP="009C5794">
            <w:pPr>
              <w:spacing w:after="0" w:line="240" w:lineRule="auto"/>
              <w:jc w:val="center"/>
              <w:rPr>
                <w:rFonts w:ascii="Arial" w:hAnsi="Arial" w:cs="Arial"/>
              </w:rPr>
            </w:pPr>
            <w:r w:rsidRPr="00C32856">
              <w:rPr>
                <w:rFonts w:ascii="Arial" w:hAnsi="Arial" w:cs="Arial"/>
              </w:rPr>
              <w:t>Létalité (%)</w:t>
            </w:r>
          </w:p>
        </w:tc>
        <w:tc>
          <w:tcPr>
            <w:tcW w:w="390" w:type="pct"/>
            <w:shd w:val="clear" w:color="auto" w:fill="D9E2F3" w:themeFill="accent1" w:themeFillTint="33"/>
          </w:tcPr>
          <w:p w14:paraId="4E57AC74" w14:textId="77777777" w:rsidR="002F18C8" w:rsidRPr="00C32856" w:rsidRDefault="002F18C8" w:rsidP="009C5794">
            <w:pPr>
              <w:spacing w:after="0" w:line="240" w:lineRule="auto"/>
              <w:jc w:val="center"/>
              <w:rPr>
                <w:rFonts w:ascii="Arial" w:hAnsi="Arial" w:cs="Arial"/>
              </w:rPr>
            </w:pPr>
            <w:r w:rsidRPr="00C32856">
              <w:rPr>
                <w:rFonts w:ascii="Arial" w:hAnsi="Arial" w:cs="Arial"/>
              </w:rPr>
              <w:t>Cas</w:t>
            </w:r>
          </w:p>
        </w:tc>
        <w:tc>
          <w:tcPr>
            <w:tcW w:w="479" w:type="pct"/>
            <w:shd w:val="clear" w:color="auto" w:fill="D9E2F3" w:themeFill="accent1" w:themeFillTint="33"/>
          </w:tcPr>
          <w:p w14:paraId="147FC34C" w14:textId="77777777" w:rsidR="002F18C8" w:rsidRPr="00C32856" w:rsidRDefault="002F18C8" w:rsidP="009C5794">
            <w:pPr>
              <w:spacing w:after="0" w:line="240" w:lineRule="auto"/>
              <w:jc w:val="center"/>
              <w:rPr>
                <w:rFonts w:ascii="Arial" w:hAnsi="Arial" w:cs="Arial"/>
              </w:rPr>
            </w:pPr>
            <w:r w:rsidRPr="00C32856">
              <w:rPr>
                <w:rFonts w:ascii="Arial" w:hAnsi="Arial" w:cs="Arial"/>
              </w:rPr>
              <w:t>Décès</w:t>
            </w:r>
          </w:p>
        </w:tc>
        <w:tc>
          <w:tcPr>
            <w:tcW w:w="543" w:type="pct"/>
            <w:shd w:val="clear" w:color="auto" w:fill="D9E2F3" w:themeFill="accent1" w:themeFillTint="33"/>
          </w:tcPr>
          <w:p w14:paraId="0473F655" w14:textId="77777777" w:rsidR="002F18C8" w:rsidRPr="00C32856" w:rsidRDefault="002F18C8" w:rsidP="009C5794">
            <w:pPr>
              <w:spacing w:after="0" w:line="240" w:lineRule="auto"/>
              <w:jc w:val="center"/>
              <w:rPr>
                <w:rFonts w:ascii="Arial" w:hAnsi="Arial" w:cs="Arial"/>
              </w:rPr>
            </w:pPr>
            <w:r w:rsidRPr="00C32856">
              <w:rPr>
                <w:rFonts w:ascii="Arial" w:hAnsi="Arial" w:cs="Arial"/>
              </w:rPr>
              <w:t>Létalité (%)</w:t>
            </w:r>
          </w:p>
        </w:tc>
      </w:tr>
      <w:tr w:rsidR="002F18C8" w:rsidRPr="00C32856" w14:paraId="1C18CE98" w14:textId="77777777" w:rsidTr="009C5794">
        <w:trPr>
          <w:trHeight w:val="12"/>
        </w:trPr>
        <w:tc>
          <w:tcPr>
            <w:tcW w:w="592" w:type="pct"/>
            <w:shd w:val="clear" w:color="auto" w:fill="FFFFFF" w:themeFill="background1"/>
            <w:tcMar>
              <w:top w:w="72" w:type="dxa"/>
              <w:left w:w="144" w:type="dxa"/>
              <w:bottom w:w="72" w:type="dxa"/>
              <w:right w:w="144" w:type="dxa"/>
            </w:tcMar>
            <w:vAlign w:val="center"/>
          </w:tcPr>
          <w:p w14:paraId="5E4C3A1E" w14:textId="77777777" w:rsidR="002F18C8" w:rsidRPr="00C32856" w:rsidRDefault="002F18C8" w:rsidP="009C5794">
            <w:pPr>
              <w:spacing w:after="0" w:line="240" w:lineRule="auto"/>
              <w:jc w:val="center"/>
              <w:rPr>
                <w:rFonts w:ascii="Arial" w:hAnsi="Arial" w:cs="Arial"/>
              </w:rPr>
            </w:pPr>
            <w:r w:rsidRPr="00C32856">
              <w:rPr>
                <w:rFonts w:ascii="Arial" w:hAnsi="Arial" w:cs="Arial"/>
              </w:rPr>
              <w:t>2018</w:t>
            </w:r>
          </w:p>
        </w:tc>
        <w:tc>
          <w:tcPr>
            <w:tcW w:w="518" w:type="pct"/>
            <w:shd w:val="clear" w:color="auto" w:fill="FFFFFF" w:themeFill="background1"/>
            <w:tcMar>
              <w:top w:w="15" w:type="dxa"/>
              <w:left w:w="15" w:type="dxa"/>
              <w:bottom w:w="0" w:type="dxa"/>
              <w:right w:w="15" w:type="dxa"/>
            </w:tcMar>
            <w:vAlign w:val="center"/>
          </w:tcPr>
          <w:p w14:paraId="2D5E8869" w14:textId="77777777" w:rsidR="002F18C8" w:rsidRPr="00C32856" w:rsidRDefault="002F18C8" w:rsidP="009C5794">
            <w:pPr>
              <w:spacing w:after="0" w:line="240" w:lineRule="auto"/>
              <w:jc w:val="center"/>
              <w:rPr>
                <w:rFonts w:ascii="Arial" w:hAnsi="Arial" w:cs="Arial"/>
              </w:rPr>
            </w:pPr>
            <w:r w:rsidRPr="00C32856">
              <w:rPr>
                <w:rFonts w:ascii="Arial" w:hAnsi="Arial" w:cs="Arial"/>
              </w:rPr>
              <w:t>176</w:t>
            </w:r>
          </w:p>
        </w:tc>
        <w:tc>
          <w:tcPr>
            <w:tcW w:w="574" w:type="pct"/>
            <w:shd w:val="clear" w:color="auto" w:fill="FFFFFF" w:themeFill="background1"/>
            <w:tcMar>
              <w:top w:w="15" w:type="dxa"/>
              <w:left w:w="15" w:type="dxa"/>
              <w:bottom w:w="0" w:type="dxa"/>
              <w:right w:w="15" w:type="dxa"/>
            </w:tcMar>
            <w:vAlign w:val="center"/>
          </w:tcPr>
          <w:p w14:paraId="1EA3F31F" w14:textId="77777777" w:rsidR="002F18C8" w:rsidRPr="00C32856" w:rsidRDefault="002F18C8" w:rsidP="009C5794">
            <w:pPr>
              <w:spacing w:after="0" w:line="240" w:lineRule="auto"/>
              <w:jc w:val="center"/>
              <w:rPr>
                <w:rFonts w:ascii="Arial" w:hAnsi="Arial" w:cs="Arial"/>
              </w:rPr>
            </w:pPr>
            <w:r w:rsidRPr="00C32856">
              <w:rPr>
                <w:rFonts w:ascii="Arial" w:hAnsi="Arial" w:cs="Arial"/>
              </w:rPr>
              <w:t>11</w:t>
            </w:r>
          </w:p>
        </w:tc>
        <w:tc>
          <w:tcPr>
            <w:tcW w:w="513" w:type="pct"/>
            <w:shd w:val="clear" w:color="auto" w:fill="FFFFFF" w:themeFill="background1"/>
            <w:vAlign w:val="bottom"/>
          </w:tcPr>
          <w:p w14:paraId="12B2B0F9" w14:textId="77777777" w:rsidR="002F18C8" w:rsidRPr="00C32856" w:rsidRDefault="002F18C8" w:rsidP="009C5794">
            <w:pPr>
              <w:spacing w:after="0" w:line="240" w:lineRule="auto"/>
              <w:jc w:val="center"/>
              <w:rPr>
                <w:rFonts w:ascii="Arial" w:hAnsi="Arial" w:cs="Arial"/>
              </w:rPr>
            </w:pPr>
            <w:r w:rsidRPr="00C32856">
              <w:rPr>
                <w:rFonts w:ascii="Arial" w:hAnsi="Arial" w:cs="Arial"/>
              </w:rPr>
              <w:t>6,36</w:t>
            </w:r>
          </w:p>
        </w:tc>
        <w:tc>
          <w:tcPr>
            <w:tcW w:w="454" w:type="pct"/>
            <w:shd w:val="clear" w:color="auto" w:fill="FFFFFF" w:themeFill="background1"/>
            <w:vAlign w:val="center"/>
          </w:tcPr>
          <w:p w14:paraId="6C3C0996" w14:textId="77777777" w:rsidR="002F18C8" w:rsidRPr="00C32856" w:rsidRDefault="002F18C8" w:rsidP="009C5794">
            <w:pPr>
              <w:spacing w:after="0" w:line="240" w:lineRule="auto"/>
              <w:jc w:val="center"/>
              <w:rPr>
                <w:rFonts w:ascii="Arial" w:hAnsi="Arial" w:cs="Arial"/>
              </w:rPr>
            </w:pPr>
            <w:r w:rsidRPr="00C32856">
              <w:rPr>
                <w:rFonts w:ascii="Arial" w:hAnsi="Arial" w:cs="Arial"/>
              </w:rPr>
              <w:t>408</w:t>
            </w:r>
          </w:p>
        </w:tc>
        <w:tc>
          <w:tcPr>
            <w:tcW w:w="479" w:type="pct"/>
            <w:shd w:val="clear" w:color="auto" w:fill="FFFFFF" w:themeFill="background1"/>
            <w:vAlign w:val="center"/>
          </w:tcPr>
          <w:p w14:paraId="5648A41F" w14:textId="77777777" w:rsidR="002F18C8" w:rsidRPr="00C32856" w:rsidRDefault="002F18C8" w:rsidP="009C5794">
            <w:pPr>
              <w:spacing w:after="0" w:line="240" w:lineRule="auto"/>
              <w:jc w:val="center"/>
              <w:rPr>
                <w:rFonts w:ascii="Arial" w:hAnsi="Arial" w:cs="Arial"/>
              </w:rPr>
            </w:pPr>
            <w:r w:rsidRPr="00C32856">
              <w:rPr>
                <w:rFonts w:ascii="Arial" w:hAnsi="Arial" w:cs="Arial"/>
              </w:rPr>
              <w:t>0</w:t>
            </w:r>
          </w:p>
        </w:tc>
        <w:tc>
          <w:tcPr>
            <w:tcW w:w="458" w:type="pct"/>
            <w:shd w:val="clear" w:color="auto" w:fill="FFFFFF" w:themeFill="background1"/>
          </w:tcPr>
          <w:p w14:paraId="3BCD1101" w14:textId="77777777" w:rsidR="002F18C8" w:rsidRPr="00C32856" w:rsidRDefault="002F18C8" w:rsidP="009C5794">
            <w:pPr>
              <w:spacing w:after="0" w:line="240" w:lineRule="auto"/>
              <w:jc w:val="center"/>
              <w:rPr>
                <w:rFonts w:ascii="Arial" w:hAnsi="Arial" w:cs="Arial"/>
              </w:rPr>
            </w:pPr>
            <w:r w:rsidRPr="00C32856">
              <w:rPr>
                <w:rFonts w:ascii="Arial" w:hAnsi="Arial" w:cs="Arial"/>
              </w:rPr>
              <w:t>0,00</w:t>
            </w:r>
          </w:p>
        </w:tc>
        <w:tc>
          <w:tcPr>
            <w:tcW w:w="390" w:type="pct"/>
            <w:shd w:val="clear" w:color="auto" w:fill="D9D9D9" w:themeFill="background1" w:themeFillShade="D9"/>
          </w:tcPr>
          <w:p w14:paraId="451221BD" w14:textId="77777777" w:rsidR="002F18C8" w:rsidRPr="00C32856" w:rsidRDefault="002F18C8" w:rsidP="009C5794">
            <w:pPr>
              <w:spacing w:after="0" w:line="240" w:lineRule="auto"/>
              <w:jc w:val="center"/>
              <w:rPr>
                <w:rFonts w:ascii="Arial" w:hAnsi="Arial" w:cs="Arial"/>
              </w:rPr>
            </w:pPr>
          </w:p>
        </w:tc>
        <w:tc>
          <w:tcPr>
            <w:tcW w:w="479" w:type="pct"/>
            <w:shd w:val="clear" w:color="auto" w:fill="D9D9D9" w:themeFill="background1" w:themeFillShade="D9"/>
          </w:tcPr>
          <w:p w14:paraId="63A52959" w14:textId="77777777" w:rsidR="002F18C8" w:rsidRPr="00C32856" w:rsidRDefault="002F18C8" w:rsidP="009C5794">
            <w:pPr>
              <w:spacing w:after="0" w:line="240" w:lineRule="auto"/>
              <w:jc w:val="center"/>
              <w:rPr>
                <w:rFonts w:ascii="Arial" w:hAnsi="Arial" w:cs="Arial"/>
              </w:rPr>
            </w:pPr>
          </w:p>
        </w:tc>
        <w:tc>
          <w:tcPr>
            <w:tcW w:w="543" w:type="pct"/>
            <w:shd w:val="clear" w:color="auto" w:fill="D9D9D9" w:themeFill="background1" w:themeFillShade="D9"/>
          </w:tcPr>
          <w:p w14:paraId="5230256E" w14:textId="77777777" w:rsidR="002F18C8" w:rsidRPr="00C32856" w:rsidRDefault="002F18C8" w:rsidP="009C5794">
            <w:pPr>
              <w:spacing w:after="0" w:line="240" w:lineRule="auto"/>
              <w:jc w:val="center"/>
              <w:rPr>
                <w:rFonts w:ascii="Arial" w:hAnsi="Arial" w:cs="Arial"/>
              </w:rPr>
            </w:pPr>
          </w:p>
        </w:tc>
      </w:tr>
      <w:tr w:rsidR="002F18C8" w:rsidRPr="00C32856" w14:paraId="144DE4ED" w14:textId="77777777" w:rsidTr="009C5794">
        <w:trPr>
          <w:trHeight w:val="12"/>
        </w:trPr>
        <w:tc>
          <w:tcPr>
            <w:tcW w:w="592" w:type="pct"/>
            <w:shd w:val="clear" w:color="auto" w:fill="FFFFFF" w:themeFill="background1"/>
            <w:tcMar>
              <w:top w:w="72" w:type="dxa"/>
              <w:left w:w="144" w:type="dxa"/>
              <w:bottom w:w="72" w:type="dxa"/>
              <w:right w:w="144" w:type="dxa"/>
            </w:tcMar>
            <w:vAlign w:val="center"/>
          </w:tcPr>
          <w:p w14:paraId="7EBA6AB1" w14:textId="77777777" w:rsidR="002F18C8" w:rsidRPr="00C32856" w:rsidRDefault="002F18C8" w:rsidP="009C5794">
            <w:pPr>
              <w:spacing w:after="0" w:line="240" w:lineRule="auto"/>
              <w:jc w:val="center"/>
              <w:rPr>
                <w:rFonts w:ascii="Arial" w:hAnsi="Arial" w:cs="Arial"/>
              </w:rPr>
            </w:pPr>
            <w:r w:rsidRPr="00C32856">
              <w:rPr>
                <w:rFonts w:ascii="Arial" w:hAnsi="Arial" w:cs="Arial"/>
              </w:rPr>
              <w:t>2019</w:t>
            </w:r>
          </w:p>
        </w:tc>
        <w:tc>
          <w:tcPr>
            <w:tcW w:w="518" w:type="pct"/>
            <w:shd w:val="clear" w:color="auto" w:fill="FFFFFF" w:themeFill="background1"/>
            <w:tcMar>
              <w:top w:w="15" w:type="dxa"/>
              <w:left w:w="15" w:type="dxa"/>
              <w:bottom w:w="0" w:type="dxa"/>
              <w:right w:w="15" w:type="dxa"/>
            </w:tcMar>
            <w:vAlign w:val="center"/>
          </w:tcPr>
          <w:p w14:paraId="509C0176" w14:textId="77777777" w:rsidR="002F18C8" w:rsidRPr="00C32856" w:rsidRDefault="002F18C8" w:rsidP="009C5794">
            <w:pPr>
              <w:spacing w:after="0" w:line="240" w:lineRule="auto"/>
              <w:jc w:val="center"/>
              <w:rPr>
                <w:rFonts w:ascii="Arial" w:hAnsi="Arial" w:cs="Arial"/>
              </w:rPr>
            </w:pPr>
            <w:r w:rsidRPr="00C32856">
              <w:rPr>
                <w:rFonts w:ascii="Arial" w:hAnsi="Arial" w:cs="Arial"/>
              </w:rPr>
              <w:t>149</w:t>
            </w:r>
          </w:p>
        </w:tc>
        <w:tc>
          <w:tcPr>
            <w:tcW w:w="574" w:type="pct"/>
            <w:shd w:val="clear" w:color="auto" w:fill="FFFFFF" w:themeFill="background1"/>
            <w:tcMar>
              <w:top w:w="15" w:type="dxa"/>
              <w:left w:w="15" w:type="dxa"/>
              <w:bottom w:w="0" w:type="dxa"/>
              <w:right w:w="15" w:type="dxa"/>
            </w:tcMar>
            <w:vAlign w:val="center"/>
          </w:tcPr>
          <w:p w14:paraId="0BF0DAC5" w14:textId="77777777" w:rsidR="002F18C8" w:rsidRPr="00C32856" w:rsidRDefault="002F18C8" w:rsidP="009C5794">
            <w:pPr>
              <w:spacing w:after="0" w:line="240" w:lineRule="auto"/>
              <w:jc w:val="center"/>
              <w:rPr>
                <w:rFonts w:ascii="Arial" w:hAnsi="Arial" w:cs="Arial"/>
              </w:rPr>
            </w:pPr>
            <w:r w:rsidRPr="00C32856">
              <w:rPr>
                <w:rFonts w:ascii="Arial" w:hAnsi="Arial" w:cs="Arial"/>
              </w:rPr>
              <w:t>11</w:t>
            </w:r>
          </w:p>
        </w:tc>
        <w:tc>
          <w:tcPr>
            <w:tcW w:w="513" w:type="pct"/>
            <w:shd w:val="clear" w:color="auto" w:fill="FFFFFF" w:themeFill="background1"/>
            <w:vAlign w:val="bottom"/>
          </w:tcPr>
          <w:p w14:paraId="3205754F" w14:textId="77777777" w:rsidR="002F18C8" w:rsidRPr="00C32856" w:rsidRDefault="002F18C8" w:rsidP="009C5794">
            <w:pPr>
              <w:spacing w:after="0" w:line="240" w:lineRule="auto"/>
              <w:jc w:val="center"/>
              <w:rPr>
                <w:rFonts w:ascii="Arial" w:hAnsi="Arial" w:cs="Arial"/>
              </w:rPr>
            </w:pPr>
            <w:r w:rsidRPr="00C32856">
              <w:rPr>
                <w:rFonts w:ascii="Arial" w:hAnsi="Arial" w:cs="Arial"/>
              </w:rPr>
              <w:t>7,43</w:t>
            </w:r>
          </w:p>
        </w:tc>
        <w:tc>
          <w:tcPr>
            <w:tcW w:w="454" w:type="pct"/>
            <w:shd w:val="clear" w:color="auto" w:fill="FFFFFF" w:themeFill="background1"/>
            <w:vAlign w:val="center"/>
          </w:tcPr>
          <w:p w14:paraId="167224F4" w14:textId="77777777" w:rsidR="002F18C8" w:rsidRPr="00C32856" w:rsidRDefault="002F18C8" w:rsidP="009C5794">
            <w:pPr>
              <w:spacing w:after="0" w:line="240" w:lineRule="auto"/>
              <w:jc w:val="center"/>
              <w:rPr>
                <w:rFonts w:ascii="Arial" w:hAnsi="Arial" w:cs="Arial"/>
              </w:rPr>
            </w:pPr>
            <w:r w:rsidRPr="00C32856">
              <w:rPr>
                <w:rFonts w:ascii="Arial" w:hAnsi="Arial" w:cs="Arial"/>
              </w:rPr>
              <w:t>147</w:t>
            </w:r>
          </w:p>
        </w:tc>
        <w:tc>
          <w:tcPr>
            <w:tcW w:w="479" w:type="pct"/>
            <w:shd w:val="clear" w:color="auto" w:fill="FFFFFF" w:themeFill="background1"/>
            <w:vAlign w:val="center"/>
          </w:tcPr>
          <w:p w14:paraId="34006288" w14:textId="77777777" w:rsidR="002F18C8" w:rsidRPr="00C32856" w:rsidRDefault="002F18C8" w:rsidP="009C5794">
            <w:pPr>
              <w:spacing w:after="0" w:line="240" w:lineRule="auto"/>
              <w:jc w:val="center"/>
              <w:rPr>
                <w:rFonts w:ascii="Arial" w:hAnsi="Arial" w:cs="Arial"/>
              </w:rPr>
            </w:pPr>
            <w:r w:rsidRPr="00C32856">
              <w:rPr>
                <w:rFonts w:ascii="Arial" w:hAnsi="Arial" w:cs="Arial"/>
              </w:rPr>
              <w:t>0</w:t>
            </w:r>
          </w:p>
        </w:tc>
        <w:tc>
          <w:tcPr>
            <w:tcW w:w="458" w:type="pct"/>
            <w:shd w:val="clear" w:color="auto" w:fill="FFFFFF" w:themeFill="background1"/>
          </w:tcPr>
          <w:p w14:paraId="0DD0D699" w14:textId="77777777" w:rsidR="002F18C8" w:rsidRPr="00C32856" w:rsidRDefault="002F18C8" w:rsidP="009C5794">
            <w:pPr>
              <w:spacing w:after="0" w:line="240" w:lineRule="auto"/>
              <w:jc w:val="center"/>
              <w:rPr>
                <w:rFonts w:ascii="Arial" w:hAnsi="Arial" w:cs="Arial"/>
              </w:rPr>
            </w:pPr>
            <w:r w:rsidRPr="00C32856">
              <w:rPr>
                <w:rFonts w:ascii="Arial" w:hAnsi="Arial" w:cs="Arial"/>
              </w:rPr>
              <w:t>0,00</w:t>
            </w:r>
          </w:p>
        </w:tc>
        <w:tc>
          <w:tcPr>
            <w:tcW w:w="390" w:type="pct"/>
            <w:shd w:val="clear" w:color="auto" w:fill="D9D9D9" w:themeFill="background1" w:themeFillShade="D9"/>
          </w:tcPr>
          <w:p w14:paraId="1FC5613C" w14:textId="77777777" w:rsidR="002F18C8" w:rsidRPr="00C32856" w:rsidRDefault="002F18C8" w:rsidP="009C5794">
            <w:pPr>
              <w:spacing w:after="0" w:line="240" w:lineRule="auto"/>
              <w:jc w:val="center"/>
              <w:rPr>
                <w:rFonts w:ascii="Arial" w:hAnsi="Arial" w:cs="Arial"/>
              </w:rPr>
            </w:pPr>
          </w:p>
        </w:tc>
        <w:tc>
          <w:tcPr>
            <w:tcW w:w="479" w:type="pct"/>
            <w:shd w:val="clear" w:color="auto" w:fill="D9D9D9" w:themeFill="background1" w:themeFillShade="D9"/>
          </w:tcPr>
          <w:p w14:paraId="722FF05E" w14:textId="77777777" w:rsidR="002F18C8" w:rsidRPr="00C32856" w:rsidRDefault="002F18C8" w:rsidP="009C5794">
            <w:pPr>
              <w:spacing w:after="0" w:line="240" w:lineRule="auto"/>
              <w:jc w:val="center"/>
              <w:rPr>
                <w:rFonts w:ascii="Arial" w:hAnsi="Arial" w:cs="Arial"/>
              </w:rPr>
            </w:pPr>
          </w:p>
        </w:tc>
        <w:tc>
          <w:tcPr>
            <w:tcW w:w="543" w:type="pct"/>
            <w:shd w:val="clear" w:color="auto" w:fill="D9D9D9" w:themeFill="background1" w:themeFillShade="D9"/>
          </w:tcPr>
          <w:p w14:paraId="3425417B" w14:textId="77777777" w:rsidR="002F18C8" w:rsidRPr="00C32856" w:rsidRDefault="002F18C8" w:rsidP="009C5794">
            <w:pPr>
              <w:spacing w:after="0" w:line="240" w:lineRule="auto"/>
              <w:jc w:val="center"/>
              <w:rPr>
                <w:rFonts w:ascii="Arial" w:hAnsi="Arial" w:cs="Arial"/>
              </w:rPr>
            </w:pPr>
          </w:p>
        </w:tc>
      </w:tr>
      <w:tr w:rsidR="002F18C8" w:rsidRPr="00C32856" w14:paraId="67C1C755" w14:textId="77777777" w:rsidTr="009C5794">
        <w:trPr>
          <w:trHeight w:val="12"/>
        </w:trPr>
        <w:tc>
          <w:tcPr>
            <w:tcW w:w="592" w:type="pct"/>
            <w:shd w:val="clear" w:color="auto" w:fill="FFFFFF" w:themeFill="background1"/>
            <w:tcMar>
              <w:top w:w="72" w:type="dxa"/>
              <w:left w:w="144" w:type="dxa"/>
              <w:bottom w:w="72" w:type="dxa"/>
              <w:right w:w="144" w:type="dxa"/>
            </w:tcMar>
            <w:vAlign w:val="center"/>
            <w:hideMark/>
          </w:tcPr>
          <w:p w14:paraId="0B541864" w14:textId="77777777" w:rsidR="002F18C8" w:rsidRPr="00C32856" w:rsidRDefault="002F18C8" w:rsidP="009C5794">
            <w:pPr>
              <w:spacing w:after="0" w:line="240" w:lineRule="auto"/>
              <w:jc w:val="center"/>
              <w:rPr>
                <w:rFonts w:ascii="Arial" w:hAnsi="Arial" w:cs="Arial"/>
              </w:rPr>
            </w:pPr>
            <w:r w:rsidRPr="00C32856">
              <w:rPr>
                <w:rFonts w:ascii="Arial" w:hAnsi="Arial" w:cs="Arial"/>
              </w:rPr>
              <w:lastRenderedPageBreak/>
              <w:t>2020</w:t>
            </w:r>
          </w:p>
        </w:tc>
        <w:tc>
          <w:tcPr>
            <w:tcW w:w="518" w:type="pct"/>
            <w:shd w:val="clear" w:color="auto" w:fill="FFFFFF" w:themeFill="background1"/>
            <w:tcMar>
              <w:top w:w="15" w:type="dxa"/>
              <w:left w:w="15" w:type="dxa"/>
              <w:bottom w:w="0" w:type="dxa"/>
              <w:right w:w="15" w:type="dxa"/>
            </w:tcMar>
            <w:vAlign w:val="center"/>
          </w:tcPr>
          <w:p w14:paraId="343861F6" w14:textId="77777777" w:rsidR="002F18C8" w:rsidRPr="00C32856" w:rsidRDefault="002F18C8" w:rsidP="009C5794">
            <w:pPr>
              <w:spacing w:after="0" w:line="240" w:lineRule="auto"/>
              <w:jc w:val="center"/>
              <w:rPr>
                <w:rFonts w:ascii="Arial" w:hAnsi="Arial" w:cs="Arial"/>
              </w:rPr>
            </w:pPr>
            <w:r w:rsidRPr="00C32856">
              <w:rPr>
                <w:rFonts w:ascii="Arial" w:hAnsi="Arial" w:cs="Arial"/>
              </w:rPr>
              <w:t>132</w:t>
            </w:r>
          </w:p>
        </w:tc>
        <w:tc>
          <w:tcPr>
            <w:tcW w:w="574" w:type="pct"/>
            <w:shd w:val="clear" w:color="auto" w:fill="FFFFFF" w:themeFill="background1"/>
            <w:tcMar>
              <w:top w:w="15" w:type="dxa"/>
              <w:left w:w="15" w:type="dxa"/>
              <w:bottom w:w="0" w:type="dxa"/>
              <w:right w:w="15" w:type="dxa"/>
            </w:tcMar>
            <w:vAlign w:val="center"/>
          </w:tcPr>
          <w:p w14:paraId="7212E598" w14:textId="77777777" w:rsidR="002F18C8" w:rsidRPr="00C32856" w:rsidRDefault="002F18C8" w:rsidP="009C5794">
            <w:pPr>
              <w:spacing w:after="0" w:line="240" w:lineRule="auto"/>
              <w:jc w:val="center"/>
              <w:rPr>
                <w:rFonts w:ascii="Arial" w:hAnsi="Arial" w:cs="Arial"/>
              </w:rPr>
            </w:pPr>
            <w:r w:rsidRPr="00C32856">
              <w:rPr>
                <w:rFonts w:ascii="Arial" w:hAnsi="Arial" w:cs="Arial"/>
              </w:rPr>
              <w:t>4</w:t>
            </w:r>
          </w:p>
        </w:tc>
        <w:tc>
          <w:tcPr>
            <w:tcW w:w="513" w:type="pct"/>
            <w:shd w:val="clear" w:color="auto" w:fill="FFFFFF" w:themeFill="background1"/>
            <w:vAlign w:val="bottom"/>
          </w:tcPr>
          <w:p w14:paraId="59FEE025" w14:textId="77777777" w:rsidR="002F18C8" w:rsidRPr="00C32856" w:rsidRDefault="002F18C8" w:rsidP="009C5794">
            <w:pPr>
              <w:spacing w:after="0" w:line="240" w:lineRule="auto"/>
              <w:jc w:val="center"/>
              <w:rPr>
                <w:rFonts w:ascii="Arial" w:hAnsi="Arial" w:cs="Arial"/>
              </w:rPr>
            </w:pPr>
            <w:r w:rsidRPr="00C32856">
              <w:rPr>
                <w:rFonts w:ascii="Arial" w:hAnsi="Arial" w:cs="Arial"/>
              </w:rPr>
              <w:t>3,12</w:t>
            </w:r>
          </w:p>
        </w:tc>
        <w:tc>
          <w:tcPr>
            <w:tcW w:w="454" w:type="pct"/>
            <w:shd w:val="clear" w:color="auto" w:fill="FFFFFF" w:themeFill="background1"/>
            <w:vAlign w:val="center"/>
          </w:tcPr>
          <w:p w14:paraId="21E9C2E3" w14:textId="77777777" w:rsidR="002F18C8" w:rsidRPr="00C32856" w:rsidRDefault="002F18C8" w:rsidP="009C5794">
            <w:pPr>
              <w:spacing w:after="0" w:line="240" w:lineRule="auto"/>
              <w:jc w:val="center"/>
              <w:rPr>
                <w:rFonts w:ascii="Arial" w:hAnsi="Arial" w:cs="Arial"/>
              </w:rPr>
            </w:pPr>
            <w:r w:rsidRPr="00C32856">
              <w:rPr>
                <w:rFonts w:ascii="Arial" w:hAnsi="Arial" w:cs="Arial"/>
              </w:rPr>
              <w:t>322</w:t>
            </w:r>
          </w:p>
        </w:tc>
        <w:tc>
          <w:tcPr>
            <w:tcW w:w="479" w:type="pct"/>
            <w:shd w:val="clear" w:color="auto" w:fill="FFFFFF" w:themeFill="background1"/>
            <w:vAlign w:val="center"/>
          </w:tcPr>
          <w:p w14:paraId="1FE630F8" w14:textId="77777777" w:rsidR="002F18C8" w:rsidRPr="00C32856" w:rsidRDefault="002F18C8" w:rsidP="009C5794">
            <w:pPr>
              <w:spacing w:after="0" w:line="240" w:lineRule="auto"/>
              <w:jc w:val="center"/>
              <w:rPr>
                <w:rFonts w:ascii="Arial" w:hAnsi="Arial" w:cs="Arial"/>
              </w:rPr>
            </w:pPr>
            <w:r w:rsidRPr="00C32856">
              <w:rPr>
                <w:rFonts w:ascii="Arial" w:hAnsi="Arial" w:cs="Arial"/>
              </w:rPr>
              <w:t>0</w:t>
            </w:r>
          </w:p>
        </w:tc>
        <w:tc>
          <w:tcPr>
            <w:tcW w:w="458" w:type="pct"/>
            <w:shd w:val="clear" w:color="auto" w:fill="FFFFFF" w:themeFill="background1"/>
          </w:tcPr>
          <w:p w14:paraId="5CF15DE7" w14:textId="77777777" w:rsidR="002F18C8" w:rsidRPr="00C32856" w:rsidRDefault="002F18C8" w:rsidP="009C5794">
            <w:pPr>
              <w:spacing w:after="0" w:line="240" w:lineRule="auto"/>
              <w:jc w:val="center"/>
              <w:rPr>
                <w:rFonts w:ascii="Arial" w:hAnsi="Arial" w:cs="Arial"/>
              </w:rPr>
            </w:pPr>
            <w:r w:rsidRPr="00C32856">
              <w:rPr>
                <w:rFonts w:ascii="Arial" w:hAnsi="Arial" w:cs="Arial"/>
              </w:rPr>
              <w:t>0,00</w:t>
            </w:r>
          </w:p>
        </w:tc>
        <w:tc>
          <w:tcPr>
            <w:tcW w:w="390" w:type="pct"/>
            <w:shd w:val="clear" w:color="auto" w:fill="FFFFFF" w:themeFill="background1"/>
            <w:vAlign w:val="center"/>
          </w:tcPr>
          <w:p w14:paraId="32AC4F85" w14:textId="77777777" w:rsidR="002F18C8" w:rsidRPr="00C32856" w:rsidRDefault="002F18C8" w:rsidP="009C5794">
            <w:pPr>
              <w:spacing w:after="0" w:line="240" w:lineRule="auto"/>
              <w:jc w:val="center"/>
              <w:rPr>
                <w:rFonts w:ascii="Arial" w:hAnsi="Arial" w:cs="Arial"/>
              </w:rPr>
            </w:pPr>
            <w:r w:rsidRPr="00C32856">
              <w:rPr>
                <w:rFonts w:ascii="Arial" w:hAnsi="Arial" w:cs="Arial"/>
              </w:rPr>
              <w:t>616</w:t>
            </w:r>
          </w:p>
        </w:tc>
        <w:tc>
          <w:tcPr>
            <w:tcW w:w="479" w:type="pct"/>
            <w:shd w:val="clear" w:color="auto" w:fill="FFFFFF" w:themeFill="background1"/>
            <w:vAlign w:val="center"/>
          </w:tcPr>
          <w:p w14:paraId="17736AAD" w14:textId="77777777" w:rsidR="002F18C8" w:rsidRPr="00C32856" w:rsidRDefault="002F18C8" w:rsidP="009C5794">
            <w:pPr>
              <w:spacing w:after="0" w:line="240" w:lineRule="auto"/>
              <w:jc w:val="center"/>
              <w:rPr>
                <w:rFonts w:ascii="Arial" w:hAnsi="Arial" w:cs="Arial"/>
              </w:rPr>
            </w:pPr>
            <w:r w:rsidRPr="00C32856">
              <w:rPr>
                <w:rFonts w:ascii="Arial" w:hAnsi="Arial" w:cs="Arial"/>
              </w:rPr>
              <w:t>9</w:t>
            </w:r>
          </w:p>
        </w:tc>
        <w:tc>
          <w:tcPr>
            <w:tcW w:w="543" w:type="pct"/>
            <w:shd w:val="clear" w:color="auto" w:fill="FFFFFF" w:themeFill="background1"/>
            <w:vAlign w:val="bottom"/>
          </w:tcPr>
          <w:p w14:paraId="41D01BA8" w14:textId="77777777" w:rsidR="002F18C8" w:rsidRPr="00C32856" w:rsidRDefault="002F18C8" w:rsidP="009C5794">
            <w:pPr>
              <w:spacing w:after="0" w:line="240" w:lineRule="auto"/>
              <w:jc w:val="center"/>
              <w:rPr>
                <w:rFonts w:ascii="Arial" w:hAnsi="Arial" w:cs="Arial"/>
              </w:rPr>
            </w:pPr>
            <w:r w:rsidRPr="00C32856">
              <w:rPr>
                <w:rFonts w:ascii="Arial" w:hAnsi="Arial" w:cs="Arial"/>
              </w:rPr>
              <w:t>1,40</w:t>
            </w:r>
          </w:p>
        </w:tc>
      </w:tr>
      <w:tr w:rsidR="002F18C8" w:rsidRPr="00C32856" w14:paraId="616CA3EC" w14:textId="77777777" w:rsidTr="009C5794">
        <w:trPr>
          <w:trHeight w:val="133"/>
        </w:trPr>
        <w:tc>
          <w:tcPr>
            <w:tcW w:w="592" w:type="pct"/>
            <w:shd w:val="clear" w:color="auto" w:fill="FFFFFF" w:themeFill="background1"/>
            <w:tcMar>
              <w:top w:w="72" w:type="dxa"/>
              <w:left w:w="144" w:type="dxa"/>
              <w:bottom w:w="72" w:type="dxa"/>
              <w:right w:w="144" w:type="dxa"/>
            </w:tcMar>
            <w:vAlign w:val="center"/>
            <w:hideMark/>
          </w:tcPr>
          <w:p w14:paraId="1008F6C7" w14:textId="77777777" w:rsidR="002F18C8" w:rsidRPr="00C32856" w:rsidRDefault="002F18C8" w:rsidP="009C5794">
            <w:pPr>
              <w:spacing w:after="0" w:line="240" w:lineRule="auto"/>
              <w:jc w:val="center"/>
              <w:rPr>
                <w:rFonts w:ascii="Arial" w:hAnsi="Arial" w:cs="Arial"/>
              </w:rPr>
            </w:pPr>
            <w:r w:rsidRPr="00C32856">
              <w:rPr>
                <w:rFonts w:ascii="Arial" w:hAnsi="Arial" w:cs="Arial"/>
              </w:rPr>
              <w:t>2021</w:t>
            </w:r>
          </w:p>
        </w:tc>
        <w:tc>
          <w:tcPr>
            <w:tcW w:w="518" w:type="pct"/>
            <w:shd w:val="clear" w:color="auto" w:fill="FFFFFF" w:themeFill="background1"/>
            <w:tcMar>
              <w:top w:w="15" w:type="dxa"/>
              <w:left w:w="15" w:type="dxa"/>
              <w:bottom w:w="0" w:type="dxa"/>
              <w:right w:w="15" w:type="dxa"/>
            </w:tcMar>
            <w:vAlign w:val="center"/>
          </w:tcPr>
          <w:p w14:paraId="42EFDD2D" w14:textId="77777777" w:rsidR="002F18C8" w:rsidRPr="00C32856" w:rsidRDefault="002F18C8" w:rsidP="009C5794">
            <w:pPr>
              <w:spacing w:after="0" w:line="240" w:lineRule="auto"/>
              <w:jc w:val="center"/>
              <w:rPr>
                <w:rFonts w:ascii="Arial" w:hAnsi="Arial" w:cs="Arial"/>
              </w:rPr>
            </w:pPr>
            <w:r w:rsidRPr="00C32856">
              <w:rPr>
                <w:rFonts w:ascii="Arial" w:hAnsi="Arial" w:cs="Arial"/>
              </w:rPr>
              <w:t>129</w:t>
            </w:r>
          </w:p>
        </w:tc>
        <w:tc>
          <w:tcPr>
            <w:tcW w:w="574" w:type="pct"/>
            <w:shd w:val="clear" w:color="auto" w:fill="FFFFFF" w:themeFill="background1"/>
            <w:tcMar>
              <w:top w:w="15" w:type="dxa"/>
              <w:left w:w="15" w:type="dxa"/>
              <w:bottom w:w="0" w:type="dxa"/>
              <w:right w:w="15" w:type="dxa"/>
            </w:tcMar>
            <w:vAlign w:val="center"/>
          </w:tcPr>
          <w:p w14:paraId="0704D99F" w14:textId="77777777" w:rsidR="002F18C8" w:rsidRPr="00C32856" w:rsidRDefault="002F18C8" w:rsidP="009C5794">
            <w:pPr>
              <w:spacing w:after="0" w:line="240" w:lineRule="auto"/>
              <w:jc w:val="center"/>
              <w:rPr>
                <w:rFonts w:ascii="Arial" w:hAnsi="Arial" w:cs="Arial"/>
              </w:rPr>
            </w:pPr>
            <w:r w:rsidRPr="00C32856">
              <w:rPr>
                <w:rFonts w:ascii="Arial" w:hAnsi="Arial" w:cs="Arial"/>
              </w:rPr>
              <w:t>5</w:t>
            </w:r>
          </w:p>
        </w:tc>
        <w:tc>
          <w:tcPr>
            <w:tcW w:w="513" w:type="pct"/>
            <w:shd w:val="clear" w:color="auto" w:fill="FFFFFF" w:themeFill="background1"/>
            <w:vAlign w:val="bottom"/>
          </w:tcPr>
          <w:p w14:paraId="601D6D2B" w14:textId="77777777" w:rsidR="002F18C8" w:rsidRPr="00C32856" w:rsidRDefault="002F18C8" w:rsidP="009C5794">
            <w:pPr>
              <w:spacing w:after="0" w:line="240" w:lineRule="auto"/>
              <w:jc w:val="center"/>
              <w:rPr>
                <w:rFonts w:ascii="Arial" w:hAnsi="Arial" w:cs="Arial"/>
              </w:rPr>
            </w:pPr>
            <w:r w:rsidRPr="00C32856">
              <w:rPr>
                <w:rFonts w:ascii="Arial" w:hAnsi="Arial" w:cs="Arial"/>
              </w:rPr>
              <w:t>3,87</w:t>
            </w:r>
          </w:p>
        </w:tc>
        <w:tc>
          <w:tcPr>
            <w:tcW w:w="454" w:type="pct"/>
            <w:shd w:val="clear" w:color="auto" w:fill="FFFFFF" w:themeFill="background1"/>
            <w:vAlign w:val="center"/>
          </w:tcPr>
          <w:p w14:paraId="63F2049A" w14:textId="77777777" w:rsidR="002F18C8" w:rsidRPr="00C32856" w:rsidRDefault="002F18C8" w:rsidP="009C5794">
            <w:pPr>
              <w:spacing w:after="0" w:line="240" w:lineRule="auto"/>
              <w:jc w:val="center"/>
              <w:rPr>
                <w:rFonts w:ascii="Arial" w:hAnsi="Arial" w:cs="Arial"/>
              </w:rPr>
            </w:pPr>
            <w:r w:rsidRPr="00C32856">
              <w:rPr>
                <w:rFonts w:ascii="Arial" w:hAnsi="Arial" w:cs="Arial"/>
              </w:rPr>
              <w:t>186</w:t>
            </w:r>
          </w:p>
        </w:tc>
        <w:tc>
          <w:tcPr>
            <w:tcW w:w="479" w:type="pct"/>
            <w:shd w:val="clear" w:color="auto" w:fill="FFFFFF" w:themeFill="background1"/>
            <w:vAlign w:val="center"/>
          </w:tcPr>
          <w:p w14:paraId="56A77D0F" w14:textId="77777777" w:rsidR="002F18C8" w:rsidRPr="00C32856" w:rsidRDefault="002F18C8" w:rsidP="009C5794">
            <w:pPr>
              <w:spacing w:after="0" w:line="240" w:lineRule="auto"/>
              <w:jc w:val="center"/>
              <w:rPr>
                <w:rFonts w:ascii="Arial" w:hAnsi="Arial" w:cs="Arial"/>
              </w:rPr>
            </w:pPr>
            <w:r w:rsidRPr="00C32856">
              <w:rPr>
                <w:rFonts w:ascii="Arial" w:hAnsi="Arial" w:cs="Arial"/>
              </w:rPr>
              <w:t>0</w:t>
            </w:r>
          </w:p>
        </w:tc>
        <w:tc>
          <w:tcPr>
            <w:tcW w:w="458" w:type="pct"/>
            <w:shd w:val="clear" w:color="auto" w:fill="FFFFFF" w:themeFill="background1"/>
          </w:tcPr>
          <w:p w14:paraId="72757E9D" w14:textId="77777777" w:rsidR="002F18C8" w:rsidRPr="00C32856" w:rsidRDefault="002F18C8" w:rsidP="009C5794">
            <w:pPr>
              <w:spacing w:after="0" w:line="240" w:lineRule="auto"/>
              <w:jc w:val="center"/>
              <w:rPr>
                <w:rFonts w:ascii="Arial" w:hAnsi="Arial" w:cs="Arial"/>
              </w:rPr>
            </w:pPr>
            <w:r w:rsidRPr="00C32856">
              <w:rPr>
                <w:rFonts w:ascii="Arial" w:hAnsi="Arial" w:cs="Arial"/>
              </w:rPr>
              <w:t>0,00</w:t>
            </w:r>
          </w:p>
        </w:tc>
        <w:tc>
          <w:tcPr>
            <w:tcW w:w="390" w:type="pct"/>
            <w:shd w:val="clear" w:color="auto" w:fill="FFFFFF" w:themeFill="background1"/>
            <w:vAlign w:val="center"/>
          </w:tcPr>
          <w:p w14:paraId="208748E5" w14:textId="77777777" w:rsidR="002F18C8" w:rsidRPr="00C32856" w:rsidRDefault="002F18C8" w:rsidP="009C5794">
            <w:pPr>
              <w:spacing w:after="0" w:line="240" w:lineRule="auto"/>
              <w:jc w:val="center"/>
              <w:rPr>
                <w:rFonts w:ascii="Arial" w:hAnsi="Arial" w:cs="Arial"/>
              </w:rPr>
            </w:pPr>
            <w:r w:rsidRPr="00C32856">
              <w:rPr>
                <w:rFonts w:ascii="Arial" w:hAnsi="Arial" w:cs="Arial"/>
              </w:rPr>
              <w:t>1066</w:t>
            </w:r>
          </w:p>
        </w:tc>
        <w:tc>
          <w:tcPr>
            <w:tcW w:w="479" w:type="pct"/>
            <w:shd w:val="clear" w:color="auto" w:fill="FFFFFF" w:themeFill="background1"/>
            <w:vAlign w:val="center"/>
          </w:tcPr>
          <w:p w14:paraId="01043669" w14:textId="77777777" w:rsidR="002F18C8" w:rsidRPr="00C32856" w:rsidRDefault="002F18C8" w:rsidP="009C5794">
            <w:pPr>
              <w:spacing w:after="0" w:line="240" w:lineRule="auto"/>
              <w:jc w:val="center"/>
              <w:rPr>
                <w:rFonts w:ascii="Arial" w:hAnsi="Arial" w:cs="Arial"/>
              </w:rPr>
            </w:pPr>
            <w:r w:rsidRPr="00C32856">
              <w:rPr>
                <w:rFonts w:ascii="Arial" w:hAnsi="Arial" w:cs="Arial"/>
              </w:rPr>
              <w:t>25</w:t>
            </w:r>
          </w:p>
        </w:tc>
        <w:tc>
          <w:tcPr>
            <w:tcW w:w="543" w:type="pct"/>
            <w:shd w:val="clear" w:color="auto" w:fill="FFFFFF" w:themeFill="background1"/>
            <w:vAlign w:val="bottom"/>
          </w:tcPr>
          <w:p w14:paraId="19A81CFC" w14:textId="77777777" w:rsidR="002F18C8" w:rsidRPr="00C32856" w:rsidRDefault="002F18C8" w:rsidP="009C5794">
            <w:pPr>
              <w:spacing w:after="0" w:line="240" w:lineRule="auto"/>
              <w:jc w:val="center"/>
              <w:rPr>
                <w:rFonts w:ascii="Arial" w:hAnsi="Arial" w:cs="Arial"/>
              </w:rPr>
            </w:pPr>
            <w:r w:rsidRPr="00C32856">
              <w:rPr>
                <w:rFonts w:ascii="Arial" w:hAnsi="Arial" w:cs="Arial"/>
              </w:rPr>
              <w:t>2,34</w:t>
            </w:r>
          </w:p>
        </w:tc>
      </w:tr>
      <w:tr w:rsidR="002F18C8" w:rsidRPr="00C32856" w14:paraId="6D17A9E4" w14:textId="77777777" w:rsidTr="009C5794">
        <w:trPr>
          <w:trHeight w:val="81"/>
        </w:trPr>
        <w:tc>
          <w:tcPr>
            <w:tcW w:w="592" w:type="pct"/>
            <w:shd w:val="clear" w:color="auto" w:fill="FFFFFF" w:themeFill="background1"/>
            <w:tcMar>
              <w:top w:w="72" w:type="dxa"/>
              <w:left w:w="144" w:type="dxa"/>
              <w:bottom w:w="72" w:type="dxa"/>
              <w:right w:w="144" w:type="dxa"/>
            </w:tcMar>
            <w:vAlign w:val="center"/>
            <w:hideMark/>
          </w:tcPr>
          <w:p w14:paraId="1FD978CE" w14:textId="77777777" w:rsidR="002F18C8" w:rsidRPr="00C32856" w:rsidRDefault="002F18C8" w:rsidP="009C5794">
            <w:pPr>
              <w:spacing w:after="0" w:line="240" w:lineRule="auto"/>
              <w:jc w:val="center"/>
              <w:rPr>
                <w:rFonts w:ascii="Arial" w:hAnsi="Arial" w:cs="Arial"/>
              </w:rPr>
            </w:pPr>
            <w:r w:rsidRPr="00C32856">
              <w:rPr>
                <w:rFonts w:ascii="Arial" w:hAnsi="Arial" w:cs="Arial"/>
              </w:rPr>
              <w:t>2022</w:t>
            </w:r>
          </w:p>
        </w:tc>
        <w:tc>
          <w:tcPr>
            <w:tcW w:w="518" w:type="pct"/>
            <w:shd w:val="clear" w:color="auto" w:fill="FFFFFF" w:themeFill="background1"/>
            <w:tcMar>
              <w:top w:w="15" w:type="dxa"/>
              <w:left w:w="15" w:type="dxa"/>
              <w:bottom w:w="0" w:type="dxa"/>
              <w:right w:w="15" w:type="dxa"/>
            </w:tcMar>
            <w:vAlign w:val="center"/>
          </w:tcPr>
          <w:p w14:paraId="74FC2D61" w14:textId="77777777" w:rsidR="002F18C8" w:rsidRPr="00C32856" w:rsidRDefault="002F18C8" w:rsidP="009C5794">
            <w:pPr>
              <w:spacing w:after="0" w:line="240" w:lineRule="auto"/>
              <w:jc w:val="center"/>
              <w:rPr>
                <w:rFonts w:ascii="Arial" w:hAnsi="Arial" w:cs="Arial"/>
              </w:rPr>
            </w:pPr>
            <w:r w:rsidRPr="00C32856">
              <w:rPr>
                <w:rFonts w:ascii="Arial" w:hAnsi="Arial" w:cs="Arial"/>
              </w:rPr>
              <w:t>144</w:t>
            </w:r>
          </w:p>
        </w:tc>
        <w:tc>
          <w:tcPr>
            <w:tcW w:w="574" w:type="pct"/>
            <w:shd w:val="clear" w:color="auto" w:fill="FFFFFF" w:themeFill="background1"/>
            <w:tcMar>
              <w:top w:w="15" w:type="dxa"/>
              <w:left w:w="15" w:type="dxa"/>
              <w:bottom w:w="0" w:type="dxa"/>
              <w:right w:w="15" w:type="dxa"/>
            </w:tcMar>
            <w:vAlign w:val="center"/>
          </w:tcPr>
          <w:p w14:paraId="0965EB70" w14:textId="77777777" w:rsidR="002F18C8" w:rsidRPr="00C32856" w:rsidRDefault="002F18C8" w:rsidP="009C5794">
            <w:pPr>
              <w:spacing w:after="0" w:line="240" w:lineRule="auto"/>
              <w:jc w:val="center"/>
              <w:rPr>
                <w:rFonts w:ascii="Arial" w:hAnsi="Arial" w:cs="Arial"/>
              </w:rPr>
            </w:pPr>
            <w:r w:rsidRPr="00C32856">
              <w:rPr>
                <w:rFonts w:ascii="Arial" w:hAnsi="Arial" w:cs="Arial"/>
              </w:rPr>
              <w:t>4</w:t>
            </w:r>
          </w:p>
        </w:tc>
        <w:tc>
          <w:tcPr>
            <w:tcW w:w="513" w:type="pct"/>
            <w:shd w:val="clear" w:color="auto" w:fill="FFFFFF" w:themeFill="background1"/>
            <w:vAlign w:val="bottom"/>
          </w:tcPr>
          <w:p w14:paraId="2605CB48" w14:textId="77777777" w:rsidR="002F18C8" w:rsidRPr="00C32856" w:rsidRDefault="002F18C8" w:rsidP="009C5794">
            <w:pPr>
              <w:spacing w:after="0" w:line="240" w:lineRule="auto"/>
              <w:jc w:val="center"/>
              <w:rPr>
                <w:rFonts w:ascii="Arial" w:hAnsi="Arial" w:cs="Arial"/>
              </w:rPr>
            </w:pPr>
            <w:r w:rsidRPr="00C32856">
              <w:rPr>
                <w:rFonts w:ascii="Arial" w:hAnsi="Arial" w:cs="Arial"/>
              </w:rPr>
              <w:t>2,78</w:t>
            </w:r>
          </w:p>
        </w:tc>
        <w:tc>
          <w:tcPr>
            <w:tcW w:w="454" w:type="pct"/>
            <w:shd w:val="clear" w:color="auto" w:fill="FFFFFF" w:themeFill="background1"/>
            <w:vAlign w:val="center"/>
          </w:tcPr>
          <w:p w14:paraId="47544759" w14:textId="77777777" w:rsidR="002F18C8" w:rsidRPr="00C32856" w:rsidRDefault="002F18C8" w:rsidP="009C5794">
            <w:pPr>
              <w:spacing w:after="0" w:line="240" w:lineRule="auto"/>
              <w:jc w:val="center"/>
              <w:rPr>
                <w:rFonts w:ascii="Arial" w:hAnsi="Arial" w:cs="Arial"/>
              </w:rPr>
            </w:pPr>
            <w:r w:rsidRPr="00C32856">
              <w:rPr>
                <w:rFonts w:ascii="Arial" w:hAnsi="Arial" w:cs="Arial"/>
              </w:rPr>
              <w:t>255</w:t>
            </w:r>
          </w:p>
        </w:tc>
        <w:tc>
          <w:tcPr>
            <w:tcW w:w="479" w:type="pct"/>
            <w:shd w:val="clear" w:color="auto" w:fill="FFFFFF" w:themeFill="background1"/>
            <w:vAlign w:val="center"/>
          </w:tcPr>
          <w:p w14:paraId="0741F209" w14:textId="77777777" w:rsidR="002F18C8" w:rsidRPr="00C32856" w:rsidRDefault="002F18C8" w:rsidP="009C5794">
            <w:pPr>
              <w:spacing w:after="0" w:line="240" w:lineRule="auto"/>
              <w:jc w:val="center"/>
              <w:rPr>
                <w:rFonts w:ascii="Arial" w:hAnsi="Arial" w:cs="Arial"/>
              </w:rPr>
            </w:pPr>
            <w:r w:rsidRPr="00C32856">
              <w:rPr>
                <w:rFonts w:ascii="Arial" w:hAnsi="Arial" w:cs="Arial"/>
              </w:rPr>
              <w:t>0</w:t>
            </w:r>
          </w:p>
        </w:tc>
        <w:tc>
          <w:tcPr>
            <w:tcW w:w="458" w:type="pct"/>
            <w:shd w:val="clear" w:color="auto" w:fill="FFFFFF" w:themeFill="background1"/>
          </w:tcPr>
          <w:p w14:paraId="07EEE870" w14:textId="77777777" w:rsidR="002F18C8" w:rsidRPr="00C32856" w:rsidRDefault="002F18C8" w:rsidP="009C5794">
            <w:pPr>
              <w:spacing w:after="0" w:line="240" w:lineRule="auto"/>
              <w:jc w:val="center"/>
              <w:rPr>
                <w:rFonts w:ascii="Arial" w:hAnsi="Arial" w:cs="Arial"/>
              </w:rPr>
            </w:pPr>
            <w:r w:rsidRPr="00C32856">
              <w:rPr>
                <w:rFonts w:ascii="Arial" w:hAnsi="Arial" w:cs="Arial"/>
              </w:rPr>
              <w:t>0,00</w:t>
            </w:r>
          </w:p>
        </w:tc>
        <w:tc>
          <w:tcPr>
            <w:tcW w:w="390" w:type="pct"/>
            <w:shd w:val="clear" w:color="auto" w:fill="FFFFFF" w:themeFill="background1"/>
            <w:vAlign w:val="center"/>
          </w:tcPr>
          <w:p w14:paraId="7357C7C2" w14:textId="77777777" w:rsidR="002F18C8" w:rsidRPr="00C32856" w:rsidRDefault="002F18C8" w:rsidP="009C5794">
            <w:pPr>
              <w:spacing w:after="0" w:line="240" w:lineRule="auto"/>
              <w:jc w:val="center"/>
              <w:rPr>
                <w:rFonts w:ascii="Arial" w:hAnsi="Arial" w:cs="Arial"/>
              </w:rPr>
            </w:pPr>
            <w:r w:rsidRPr="00C32856">
              <w:rPr>
                <w:rFonts w:ascii="Arial" w:hAnsi="Arial" w:cs="Arial"/>
              </w:rPr>
              <w:t>281</w:t>
            </w:r>
          </w:p>
        </w:tc>
        <w:tc>
          <w:tcPr>
            <w:tcW w:w="479" w:type="pct"/>
            <w:shd w:val="clear" w:color="auto" w:fill="FFFFFF" w:themeFill="background1"/>
            <w:vAlign w:val="center"/>
          </w:tcPr>
          <w:p w14:paraId="09974ABA" w14:textId="77777777" w:rsidR="002F18C8" w:rsidRPr="00C32856" w:rsidRDefault="002F18C8" w:rsidP="009C5794">
            <w:pPr>
              <w:spacing w:after="0" w:line="240" w:lineRule="auto"/>
              <w:jc w:val="center"/>
              <w:rPr>
                <w:rFonts w:ascii="Arial" w:hAnsi="Arial" w:cs="Arial"/>
              </w:rPr>
            </w:pPr>
            <w:r w:rsidRPr="00C32856">
              <w:rPr>
                <w:rFonts w:ascii="Arial" w:hAnsi="Arial" w:cs="Arial"/>
              </w:rPr>
              <w:t>1</w:t>
            </w:r>
          </w:p>
        </w:tc>
        <w:tc>
          <w:tcPr>
            <w:tcW w:w="543" w:type="pct"/>
            <w:shd w:val="clear" w:color="auto" w:fill="FFFFFF" w:themeFill="background1"/>
            <w:vAlign w:val="bottom"/>
          </w:tcPr>
          <w:p w14:paraId="0C1A6EC1" w14:textId="77777777" w:rsidR="002F18C8" w:rsidRPr="00C32856" w:rsidRDefault="002F18C8" w:rsidP="009C5794">
            <w:pPr>
              <w:spacing w:after="0" w:line="240" w:lineRule="auto"/>
              <w:jc w:val="center"/>
              <w:rPr>
                <w:rFonts w:ascii="Arial" w:hAnsi="Arial" w:cs="Arial"/>
              </w:rPr>
            </w:pPr>
            <w:r w:rsidRPr="00C32856">
              <w:rPr>
                <w:rFonts w:ascii="Arial" w:hAnsi="Arial" w:cs="Arial"/>
              </w:rPr>
              <w:t>0,36</w:t>
            </w:r>
          </w:p>
        </w:tc>
      </w:tr>
    </w:tbl>
    <w:p w14:paraId="3FDD907B" w14:textId="77777777" w:rsidR="002F18C8" w:rsidRPr="00C32856" w:rsidRDefault="002F18C8" w:rsidP="002F18C8">
      <w:pPr>
        <w:autoSpaceDE w:val="0"/>
        <w:autoSpaceDN w:val="0"/>
        <w:adjustRightInd w:val="0"/>
        <w:spacing w:after="0" w:line="240" w:lineRule="auto"/>
        <w:rPr>
          <w:rFonts w:ascii="Arial" w:hAnsi="Arial" w:cs="Arial"/>
          <w:color w:val="000000"/>
          <w:kern w:val="0"/>
          <w:sz w:val="24"/>
          <w:szCs w:val="24"/>
        </w:rPr>
      </w:pPr>
      <w:r w:rsidRPr="00C32856">
        <w:rPr>
          <w:rFonts w:ascii="Arial" w:hAnsi="Arial" w:cs="Arial"/>
          <w:color w:val="000000"/>
          <w:kern w:val="0"/>
          <w:sz w:val="24"/>
          <w:szCs w:val="24"/>
        </w:rPr>
        <w:t>Source : TLOH bureau CISSE DRS</w:t>
      </w:r>
    </w:p>
    <w:p w14:paraId="31FC93E1" w14:textId="77777777" w:rsidR="002F18C8" w:rsidRPr="00C32856" w:rsidRDefault="002F18C8" w:rsidP="002F18C8">
      <w:pPr>
        <w:autoSpaceDE w:val="0"/>
        <w:autoSpaceDN w:val="0"/>
        <w:adjustRightInd w:val="0"/>
        <w:spacing w:after="0" w:line="240" w:lineRule="auto"/>
        <w:rPr>
          <w:rFonts w:ascii="Arial" w:hAnsi="Arial" w:cs="Arial"/>
          <w:color w:val="000000"/>
          <w:kern w:val="0"/>
          <w:sz w:val="24"/>
          <w:szCs w:val="24"/>
        </w:rPr>
      </w:pPr>
    </w:p>
    <w:p w14:paraId="41C1E65F" w14:textId="77777777" w:rsidR="002F18C8" w:rsidRPr="00C32856" w:rsidRDefault="002F18C8" w:rsidP="00BE104C">
      <w:pPr>
        <w:autoSpaceDE w:val="0"/>
        <w:autoSpaceDN w:val="0"/>
        <w:adjustRightInd w:val="0"/>
        <w:spacing w:after="0" w:line="360" w:lineRule="auto"/>
        <w:jc w:val="both"/>
        <w:rPr>
          <w:rFonts w:ascii="Arial" w:hAnsi="Arial" w:cs="Arial"/>
          <w:color w:val="000000"/>
          <w:kern w:val="0"/>
          <w:sz w:val="24"/>
          <w:szCs w:val="24"/>
        </w:rPr>
      </w:pPr>
      <w:r w:rsidRPr="00C32856">
        <w:rPr>
          <w:rFonts w:ascii="Arial" w:hAnsi="Arial" w:cs="Arial"/>
          <w:color w:val="000000"/>
          <w:kern w:val="0"/>
          <w:sz w:val="24"/>
          <w:szCs w:val="24"/>
        </w:rPr>
        <w:t xml:space="preserve">Les dix premières maladies qui constituent les principaux motifs de consultation, hospitalisation et décès sont résumés dans le tableau suivant. </w:t>
      </w:r>
    </w:p>
    <w:p w14:paraId="2FD45332" w14:textId="77777777" w:rsidR="00BE104C" w:rsidRPr="00C32856" w:rsidRDefault="00BE104C" w:rsidP="002F18C8">
      <w:pPr>
        <w:autoSpaceDE w:val="0"/>
        <w:autoSpaceDN w:val="0"/>
        <w:adjustRightInd w:val="0"/>
        <w:spacing w:after="0" w:line="240" w:lineRule="auto"/>
        <w:rPr>
          <w:rFonts w:ascii="Arial" w:hAnsi="Arial" w:cs="Arial"/>
          <w:color w:val="000000"/>
          <w:kern w:val="0"/>
          <w:sz w:val="24"/>
          <w:szCs w:val="24"/>
        </w:rPr>
      </w:pPr>
    </w:p>
    <w:p w14:paraId="46AF96DD" w14:textId="1870EFC5" w:rsidR="002F18C8" w:rsidRPr="00C32856" w:rsidRDefault="002F18C8" w:rsidP="002F18C8">
      <w:pPr>
        <w:pStyle w:val="Titre6"/>
        <w:rPr>
          <w:rFonts w:ascii="Arial" w:hAnsi="Arial" w:cs="Arial"/>
          <w:kern w:val="28"/>
          <w:szCs w:val="32"/>
        </w:rPr>
      </w:pPr>
      <w:bookmarkStart w:id="53" w:name="_Toc517861565"/>
      <w:r w:rsidRPr="00C32856">
        <w:rPr>
          <w:rFonts w:ascii="Arial" w:hAnsi="Arial" w:cs="Arial"/>
        </w:rPr>
        <w:t>Tableau : Situation des dix (10) premières causes de consultation dans les formations sanitaires de la région</w:t>
      </w:r>
      <w:bookmarkEnd w:id="53"/>
      <w:r w:rsidRPr="00C32856">
        <w:rPr>
          <w:rFonts w:ascii="Arial" w:hAnsi="Arial" w:cs="Arial"/>
        </w:rPr>
        <w:t xml:space="preserve"> en 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8"/>
        <w:gridCol w:w="4835"/>
        <w:gridCol w:w="1701"/>
        <w:gridCol w:w="1807"/>
      </w:tblGrid>
      <w:tr w:rsidR="002F18C8" w:rsidRPr="00C32856" w14:paraId="71EE292A" w14:textId="77777777" w:rsidTr="009C5794">
        <w:trPr>
          <w:trHeight w:val="283"/>
          <w:tblHeader/>
          <w:jc w:val="center"/>
        </w:trPr>
        <w:tc>
          <w:tcPr>
            <w:tcW w:w="433"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hideMark/>
          </w:tcPr>
          <w:p w14:paraId="593B79A5" w14:textId="77777777" w:rsidR="002F18C8" w:rsidRPr="00C32856" w:rsidRDefault="002F18C8" w:rsidP="009C5794">
            <w:pPr>
              <w:jc w:val="center"/>
              <w:rPr>
                <w:rFonts w:ascii="Arial" w:hAnsi="Arial" w:cs="Arial"/>
                <w:sz w:val="24"/>
                <w:szCs w:val="24"/>
              </w:rPr>
            </w:pPr>
            <w:r w:rsidRPr="00C32856">
              <w:rPr>
                <w:rFonts w:ascii="Arial" w:hAnsi="Arial" w:cs="Arial"/>
                <w:b/>
                <w:bCs/>
                <w:sz w:val="24"/>
                <w:szCs w:val="24"/>
              </w:rPr>
              <w:t>N°</w:t>
            </w:r>
          </w:p>
        </w:tc>
        <w:tc>
          <w:tcPr>
            <w:tcW w:w="2705" w:type="pct"/>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9B69538" w14:textId="77777777" w:rsidR="002F18C8" w:rsidRPr="00C32856" w:rsidRDefault="002F18C8" w:rsidP="009C5794">
            <w:pPr>
              <w:rPr>
                <w:rFonts w:ascii="Arial" w:hAnsi="Arial" w:cs="Arial"/>
                <w:sz w:val="24"/>
                <w:szCs w:val="24"/>
              </w:rPr>
            </w:pPr>
            <w:r w:rsidRPr="00C32856">
              <w:rPr>
                <w:rFonts w:ascii="Arial" w:hAnsi="Arial" w:cs="Arial"/>
                <w:b/>
                <w:bCs/>
                <w:sz w:val="24"/>
                <w:szCs w:val="24"/>
              </w:rPr>
              <w:t>Affections ou symptômes dominant</w:t>
            </w:r>
          </w:p>
        </w:tc>
        <w:tc>
          <w:tcPr>
            <w:tcW w:w="975" w:type="pct"/>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C875CDC" w14:textId="77777777" w:rsidR="002F18C8" w:rsidRPr="00C32856" w:rsidRDefault="002F18C8" w:rsidP="009C5794">
            <w:pPr>
              <w:jc w:val="center"/>
              <w:rPr>
                <w:rFonts w:ascii="Arial" w:hAnsi="Arial" w:cs="Arial"/>
                <w:sz w:val="24"/>
                <w:szCs w:val="24"/>
              </w:rPr>
            </w:pPr>
            <w:r w:rsidRPr="00C32856">
              <w:rPr>
                <w:rFonts w:ascii="Arial" w:hAnsi="Arial" w:cs="Arial"/>
                <w:b/>
                <w:bCs/>
                <w:sz w:val="24"/>
                <w:szCs w:val="24"/>
              </w:rPr>
              <w:t>Nombre de cas</w:t>
            </w:r>
          </w:p>
        </w:tc>
        <w:tc>
          <w:tcPr>
            <w:tcW w:w="887"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hideMark/>
          </w:tcPr>
          <w:p w14:paraId="000243C2" w14:textId="77777777" w:rsidR="002F18C8" w:rsidRPr="00C32856" w:rsidRDefault="002F18C8" w:rsidP="009C5794">
            <w:pPr>
              <w:rPr>
                <w:rFonts w:ascii="Arial" w:hAnsi="Arial" w:cs="Arial"/>
                <w:sz w:val="24"/>
                <w:szCs w:val="24"/>
              </w:rPr>
            </w:pPr>
            <w:r w:rsidRPr="00C32856">
              <w:rPr>
                <w:rFonts w:ascii="Arial" w:hAnsi="Arial" w:cs="Arial"/>
                <w:b/>
                <w:bCs/>
                <w:sz w:val="24"/>
                <w:szCs w:val="24"/>
              </w:rPr>
              <w:t>Proportion (%)</w:t>
            </w:r>
          </w:p>
        </w:tc>
      </w:tr>
      <w:tr w:rsidR="002F18C8" w:rsidRPr="00C32856" w14:paraId="512A823B"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58AE193C"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1</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0AE67E"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Paludisme simple</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7F39457D"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1160543</w:t>
            </w:r>
          </w:p>
        </w:tc>
        <w:tc>
          <w:tcPr>
            <w:tcW w:w="887" w:type="pct"/>
            <w:tcBorders>
              <w:top w:val="single" w:sz="4" w:space="0" w:color="auto"/>
              <w:left w:val="single" w:sz="4" w:space="0" w:color="auto"/>
              <w:bottom w:val="single" w:sz="4" w:space="0" w:color="auto"/>
              <w:right w:val="single" w:sz="4" w:space="0" w:color="auto"/>
            </w:tcBorders>
            <w:noWrap/>
            <w:vAlign w:val="center"/>
          </w:tcPr>
          <w:p w14:paraId="532BC4D2"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54,71%</w:t>
            </w:r>
          </w:p>
        </w:tc>
      </w:tr>
      <w:tr w:rsidR="002F18C8" w:rsidRPr="00C32856" w14:paraId="12E2C66C"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66D2F862"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2</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8FB778"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IRA Basse Pneumonie</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127E57B4"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567809</w:t>
            </w:r>
          </w:p>
        </w:tc>
        <w:tc>
          <w:tcPr>
            <w:tcW w:w="887" w:type="pct"/>
            <w:tcBorders>
              <w:top w:val="single" w:sz="4" w:space="0" w:color="auto"/>
              <w:left w:val="single" w:sz="4" w:space="0" w:color="auto"/>
              <w:bottom w:val="single" w:sz="4" w:space="0" w:color="auto"/>
              <w:right w:val="single" w:sz="4" w:space="0" w:color="auto"/>
            </w:tcBorders>
            <w:noWrap/>
            <w:vAlign w:val="center"/>
          </w:tcPr>
          <w:p w14:paraId="13F75774"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26,77%</w:t>
            </w:r>
          </w:p>
        </w:tc>
      </w:tr>
      <w:tr w:rsidR="002F18C8" w:rsidRPr="00C32856" w14:paraId="488F8D0D"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20E2E970"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3</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223D1D"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IRA Basse Broncho</w:t>
            </w:r>
            <w:r w:rsidRPr="00C32856">
              <w:rPr>
                <w:rFonts w:ascii="Arial" w:eastAsia="Times New Roman" w:hAnsi="Arial" w:cs="Arial"/>
                <w:sz w:val="24"/>
                <w:szCs w:val="24"/>
                <w:lang w:eastAsia="fr-FR"/>
              </w:rPr>
              <w:softHyphen/>
              <w:t>pneumonie</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088F49B2"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107751</w:t>
            </w:r>
          </w:p>
        </w:tc>
        <w:tc>
          <w:tcPr>
            <w:tcW w:w="887" w:type="pct"/>
            <w:tcBorders>
              <w:top w:val="single" w:sz="4" w:space="0" w:color="auto"/>
              <w:left w:val="single" w:sz="4" w:space="0" w:color="auto"/>
              <w:bottom w:val="single" w:sz="4" w:space="0" w:color="auto"/>
              <w:right w:val="single" w:sz="4" w:space="0" w:color="auto"/>
            </w:tcBorders>
            <w:noWrap/>
            <w:vAlign w:val="center"/>
          </w:tcPr>
          <w:p w14:paraId="7C0AE210"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5,08%</w:t>
            </w:r>
          </w:p>
        </w:tc>
      </w:tr>
      <w:tr w:rsidR="002F18C8" w:rsidRPr="00C32856" w14:paraId="2F12B9CC"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462314B2" w14:textId="5798F85E" w:rsidR="002F18C8" w:rsidRPr="00C32856" w:rsidRDefault="008B1B77" w:rsidP="009C5794">
            <w:pPr>
              <w:spacing w:after="0"/>
              <w:jc w:val="center"/>
              <w:rPr>
                <w:rFonts w:ascii="Arial" w:eastAsia="Times New Roman" w:hAnsi="Arial" w:cs="Arial"/>
                <w:sz w:val="24"/>
                <w:szCs w:val="24"/>
                <w:lang w:eastAsia="fr-FR"/>
              </w:rPr>
            </w:pPr>
            <w:r>
              <w:rPr>
                <w:rFonts w:ascii="Arial" w:eastAsia="Times New Roman" w:hAnsi="Arial" w:cs="Arial"/>
                <w:sz w:val="24"/>
                <w:szCs w:val="24"/>
                <w:lang w:eastAsia="fr-FR"/>
              </w:rPr>
              <w:t>2</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DDDCDC"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IRA haute Rhinopharyngite</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3C6EC8DA"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163474</w:t>
            </w:r>
          </w:p>
        </w:tc>
        <w:tc>
          <w:tcPr>
            <w:tcW w:w="887" w:type="pct"/>
            <w:tcBorders>
              <w:top w:val="single" w:sz="4" w:space="0" w:color="auto"/>
              <w:left w:val="single" w:sz="4" w:space="0" w:color="auto"/>
              <w:bottom w:val="single" w:sz="4" w:space="0" w:color="auto"/>
              <w:right w:val="single" w:sz="4" w:space="0" w:color="auto"/>
            </w:tcBorders>
            <w:noWrap/>
            <w:vAlign w:val="center"/>
          </w:tcPr>
          <w:p w14:paraId="011C2060"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7,71%</w:t>
            </w:r>
          </w:p>
        </w:tc>
      </w:tr>
      <w:tr w:rsidR="002F18C8" w:rsidRPr="00C32856" w14:paraId="5CD09A21"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7C6EA66A"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5</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F33E03"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Affection de la peau</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7D9EC0F1"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32499</w:t>
            </w:r>
          </w:p>
        </w:tc>
        <w:tc>
          <w:tcPr>
            <w:tcW w:w="887" w:type="pct"/>
            <w:tcBorders>
              <w:top w:val="single" w:sz="4" w:space="0" w:color="auto"/>
              <w:left w:val="single" w:sz="4" w:space="0" w:color="auto"/>
              <w:bottom w:val="single" w:sz="4" w:space="0" w:color="auto"/>
              <w:right w:val="single" w:sz="4" w:space="0" w:color="auto"/>
            </w:tcBorders>
            <w:noWrap/>
            <w:vAlign w:val="center"/>
          </w:tcPr>
          <w:p w14:paraId="4E5CE52C"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1,53%</w:t>
            </w:r>
          </w:p>
        </w:tc>
      </w:tr>
      <w:tr w:rsidR="002F18C8" w:rsidRPr="00C32856" w14:paraId="72295532"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49B5D953"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6</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5F3039"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Plaie</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3EC9EA33"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80962</w:t>
            </w:r>
          </w:p>
        </w:tc>
        <w:tc>
          <w:tcPr>
            <w:tcW w:w="887" w:type="pct"/>
            <w:tcBorders>
              <w:top w:val="single" w:sz="4" w:space="0" w:color="auto"/>
              <w:left w:val="single" w:sz="4" w:space="0" w:color="auto"/>
              <w:bottom w:val="single" w:sz="4" w:space="0" w:color="auto"/>
              <w:right w:val="single" w:sz="4" w:space="0" w:color="auto"/>
            </w:tcBorders>
            <w:noWrap/>
            <w:vAlign w:val="center"/>
          </w:tcPr>
          <w:p w14:paraId="632A8B27"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3,82%</w:t>
            </w:r>
          </w:p>
        </w:tc>
      </w:tr>
      <w:tr w:rsidR="002F18C8" w:rsidRPr="00C32856" w14:paraId="3B1457F2"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36B64CEF"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7</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B24AB7"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Parasitoses intestinales</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74E8F271"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258</w:t>
            </w:r>
          </w:p>
        </w:tc>
        <w:tc>
          <w:tcPr>
            <w:tcW w:w="887" w:type="pct"/>
            <w:tcBorders>
              <w:top w:val="single" w:sz="4" w:space="0" w:color="auto"/>
              <w:left w:val="single" w:sz="4" w:space="0" w:color="auto"/>
              <w:bottom w:val="single" w:sz="4" w:space="0" w:color="auto"/>
              <w:right w:val="single" w:sz="4" w:space="0" w:color="auto"/>
            </w:tcBorders>
            <w:noWrap/>
            <w:vAlign w:val="center"/>
          </w:tcPr>
          <w:p w14:paraId="27A9E073"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0,01%</w:t>
            </w:r>
          </w:p>
        </w:tc>
      </w:tr>
      <w:tr w:rsidR="002F18C8" w:rsidRPr="00C32856" w14:paraId="26E16154"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167EB349"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8</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B0BF3B"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Diarrhées non sanguinolentes</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38A4E764"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3976</w:t>
            </w:r>
          </w:p>
        </w:tc>
        <w:tc>
          <w:tcPr>
            <w:tcW w:w="887" w:type="pct"/>
            <w:tcBorders>
              <w:top w:val="single" w:sz="4" w:space="0" w:color="auto"/>
              <w:left w:val="single" w:sz="4" w:space="0" w:color="auto"/>
              <w:bottom w:val="single" w:sz="4" w:space="0" w:color="auto"/>
              <w:right w:val="single" w:sz="4" w:space="0" w:color="auto"/>
            </w:tcBorders>
            <w:noWrap/>
            <w:vAlign w:val="center"/>
          </w:tcPr>
          <w:p w14:paraId="294DC092"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0,19%</w:t>
            </w:r>
          </w:p>
        </w:tc>
      </w:tr>
      <w:tr w:rsidR="002F18C8" w:rsidRPr="00C32856" w14:paraId="280ED436"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2F5FA783"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9</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AA17D2"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Dysenterie</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2F6094DA"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2829</w:t>
            </w:r>
          </w:p>
        </w:tc>
        <w:tc>
          <w:tcPr>
            <w:tcW w:w="887" w:type="pct"/>
            <w:tcBorders>
              <w:top w:val="single" w:sz="4" w:space="0" w:color="auto"/>
              <w:left w:val="single" w:sz="4" w:space="0" w:color="auto"/>
              <w:bottom w:val="single" w:sz="4" w:space="0" w:color="auto"/>
              <w:right w:val="single" w:sz="4" w:space="0" w:color="auto"/>
            </w:tcBorders>
            <w:noWrap/>
            <w:vAlign w:val="center"/>
          </w:tcPr>
          <w:p w14:paraId="273B4690"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0,13%</w:t>
            </w:r>
          </w:p>
        </w:tc>
      </w:tr>
      <w:tr w:rsidR="002F18C8" w:rsidRPr="00C32856" w14:paraId="6BF4B506"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5BEFE38C"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10</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F95A16" w14:textId="22753D9B"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Autres affect</w:t>
            </w:r>
            <w:r w:rsidR="008B1B77">
              <w:rPr>
                <w:rFonts w:ascii="Arial" w:eastAsia="Times New Roman" w:hAnsi="Arial" w:cs="Arial"/>
                <w:sz w:val="24"/>
                <w:szCs w:val="24"/>
                <w:lang w:eastAsia="fr-FR"/>
              </w:rPr>
              <w:t>ions</w:t>
            </w:r>
            <w:r w:rsidRPr="00C32856">
              <w:rPr>
                <w:rFonts w:ascii="Arial" w:eastAsia="Times New Roman" w:hAnsi="Arial" w:cs="Arial"/>
                <w:sz w:val="24"/>
                <w:szCs w:val="24"/>
                <w:lang w:eastAsia="fr-FR"/>
              </w:rPr>
              <w:t xml:space="preserve"> App. Digestif</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2501CADF"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1025</w:t>
            </w:r>
          </w:p>
        </w:tc>
        <w:tc>
          <w:tcPr>
            <w:tcW w:w="887" w:type="pct"/>
            <w:tcBorders>
              <w:top w:val="single" w:sz="4" w:space="0" w:color="auto"/>
              <w:left w:val="single" w:sz="4" w:space="0" w:color="auto"/>
              <w:bottom w:val="single" w:sz="4" w:space="0" w:color="auto"/>
              <w:right w:val="single" w:sz="4" w:space="0" w:color="auto"/>
            </w:tcBorders>
            <w:noWrap/>
            <w:vAlign w:val="center"/>
          </w:tcPr>
          <w:p w14:paraId="50D08E6C"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0,05%</w:t>
            </w:r>
          </w:p>
        </w:tc>
      </w:tr>
      <w:tr w:rsidR="002F18C8" w:rsidRPr="00C32856" w14:paraId="6747BB5D" w14:textId="77777777" w:rsidTr="009C5794">
        <w:trPr>
          <w:trHeight w:val="397"/>
          <w:jc w:val="center"/>
        </w:trPr>
        <w:tc>
          <w:tcPr>
            <w:tcW w:w="3138"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25D1A7AF" w14:textId="77777777" w:rsidR="002F18C8" w:rsidRPr="00C32856" w:rsidRDefault="002F18C8" w:rsidP="009C5794">
            <w:pPr>
              <w:spacing w:after="0"/>
              <w:rPr>
                <w:rFonts w:ascii="Arial" w:eastAsia="Times New Roman" w:hAnsi="Arial" w:cs="Arial"/>
                <w:b/>
                <w:sz w:val="24"/>
                <w:szCs w:val="24"/>
                <w:lang w:eastAsia="fr-FR"/>
              </w:rPr>
            </w:pPr>
            <w:r w:rsidRPr="00C32856">
              <w:rPr>
                <w:rFonts w:ascii="Arial" w:eastAsia="Times New Roman" w:hAnsi="Arial" w:cs="Arial"/>
                <w:b/>
                <w:sz w:val="24"/>
                <w:szCs w:val="24"/>
                <w:lang w:eastAsia="fr-FR"/>
              </w:rPr>
              <w:t>TOTAL</w:t>
            </w:r>
          </w:p>
        </w:tc>
        <w:tc>
          <w:tcPr>
            <w:tcW w:w="975"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tcPr>
          <w:p w14:paraId="771AABD4" w14:textId="77777777" w:rsidR="002F18C8" w:rsidRPr="00C32856" w:rsidRDefault="002F18C8" w:rsidP="009C5794">
            <w:pPr>
              <w:spacing w:after="0"/>
              <w:jc w:val="center"/>
              <w:rPr>
                <w:rFonts w:ascii="Arial" w:eastAsia="Times New Roman" w:hAnsi="Arial" w:cs="Arial"/>
                <w:b/>
                <w:sz w:val="24"/>
                <w:szCs w:val="24"/>
                <w:lang w:eastAsia="fr-FR"/>
              </w:rPr>
            </w:pPr>
            <w:r w:rsidRPr="00C32856">
              <w:rPr>
                <w:rFonts w:ascii="Arial" w:hAnsi="Arial" w:cs="Arial"/>
              </w:rPr>
              <w:t>2121126</w:t>
            </w:r>
          </w:p>
        </w:tc>
        <w:tc>
          <w:tcPr>
            <w:tcW w:w="887"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tcPr>
          <w:p w14:paraId="553EDA40" w14:textId="77777777" w:rsidR="002F18C8" w:rsidRPr="00C32856" w:rsidRDefault="002F18C8" w:rsidP="009C5794">
            <w:pPr>
              <w:spacing w:after="0"/>
              <w:jc w:val="center"/>
              <w:rPr>
                <w:rFonts w:ascii="Arial" w:eastAsia="Times New Roman" w:hAnsi="Arial" w:cs="Arial"/>
                <w:b/>
                <w:sz w:val="24"/>
                <w:szCs w:val="24"/>
                <w:lang w:eastAsia="fr-FR"/>
              </w:rPr>
            </w:pPr>
            <w:r w:rsidRPr="00C32856">
              <w:rPr>
                <w:rFonts w:ascii="Arial" w:eastAsia="Times New Roman" w:hAnsi="Arial" w:cs="Arial"/>
                <w:b/>
                <w:sz w:val="24"/>
                <w:szCs w:val="24"/>
                <w:lang w:eastAsia="fr-FR"/>
              </w:rPr>
              <w:t>100%</w:t>
            </w:r>
          </w:p>
        </w:tc>
      </w:tr>
    </w:tbl>
    <w:p w14:paraId="45EBD120" w14:textId="77777777" w:rsidR="002F18C8" w:rsidRDefault="002F18C8" w:rsidP="002F18C8">
      <w:pPr>
        <w:autoSpaceDE w:val="0"/>
        <w:autoSpaceDN w:val="0"/>
        <w:adjustRightInd w:val="0"/>
        <w:spacing w:after="0"/>
        <w:ind w:firstLine="360"/>
        <w:jc w:val="both"/>
        <w:rPr>
          <w:rFonts w:ascii="Arial" w:hAnsi="Arial" w:cs="Arial"/>
          <w:i/>
          <w:sz w:val="24"/>
          <w:szCs w:val="24"/>
        </w:rPr>
      </w:pPr>
      <w:r w:rsidRPr="00C32856">
        <w:rPr>
          <w:rFonts w:ascii="Arial" w:hAnsi="Arial" w:cs="Arial"/>
          <w:i/>
          <w:sz w:val="24"/>
          <w:szCs w:val="24"/>
        </w:rPr>
        <w:t>Source : DRS HBS</w:t>
      </w:r>
    </w:p>
    <w:p w14:paraId="38DF1395" w14:textId="77777777" w:rsidR="00C32856" w:rsidRPr="00C32856" w:rsidRDefault="00C32856" w:rsidP="002F18C8">
      <w:pPr>
        <w:autoSpaceDE w:val="0"/>
        <w:autoSpaceDN w:val="0"/>
        <w:adjustRightInd w:val="0"/>
        <w:spacing w:after="0"/>
        <w:ind w:firstLine="360"/>
        <w:jc w:val="both"/>
        <w:rPr>
          <w:rFonts w:ascii="Arial" w:hAnsi="Arial" w:cs="Arial"/>
          <w:i/>
          <w:sz w:val="20"/>
          <w:szCs w:val="20"/>
        </w:rPr>
      </w:pPr>
    </w:p>
    <w:p w14:paraId="5751F2F1" w14:textId="02DEA6A6" w:rsidR="00A71A92" w:rsidRDefault="00A71A92" w:rsidP="008B1B77">
      <w:pPr>
        <w:pStyle w:val="Titre1"/>
        <w:numPr>
          <w:ilvl w:val="0"/>
          <w:numId w:val="24"/>
        </w:numPr>
        <w:rPr>
          <w:rFonts w:ascii="Arial" w:hAnsi="Arial" w:cs="Arial"/>
          <w:b/>
          <w:bCs/>
          <w:color w:val="auto"/>
          <w:sz w:val="24"/>
          <w:szCs w:val="24"/>
        </w:rPr>
      </w:pPr>
      <w:bookmarkStart w:id="54" w:name="_Toc150154658"/>
      <w:r w:rsidRPr="008B1B77">
        <w:rPr>
          <w:rFonts w:ascii="Arial" w:hAnsi="Arial" w:cs="Arial"/>
          <w:b/>
          <w:bCs/>
          <w:color w:val="auto"/>
          <w:sz w:val="24"/>
          <w:szCs w:val="24"/>
        </w:rPr>
        <w:t>ANALYSE DE LA SITUATION SANITAIRE DE LA REGION</w:t>
      </w:r>
      <w:bookmarkEnd w:id="54"/>
    </w:p>
    <w:p w14:paraId="26FE56F7" w14:textId="77777777" w:rsidR="008B1B77" w:rsidRPr="008B1B77" w:rsidRDefault="008B1B77" w:rsidP="008B1B77"/>
    <w:p w14:paraId="5E7C4065" w14:textId="1D8518DB" w:rsidR="00A71A92" w:rsidRPr="008B1B77" w:rsidRDefault="008B1B77" w:rsidP="008B1B77">
      <w:pPr>
        <w:pStyle w:val="Titre3"/>
        <w:rPr>
          <w:rFonts w:ascii="Arial" w:hAnsi="Arial" w:cs="Arial"/>
          <w:b/>
          <w:bCs/>
          <w:color w:val="auto"/>
        </w:rPr>
      </w:pPr>
      <w:bookmarkStart w:id="55" w:name="_Toc150154659"/>
      <w:r w:rsidRPr="008B1B77">
        <w:rPr>
          <w:rFonts w:ascii="Arial" w:hAnsi="Arial" w:cs="Arial"/>
          <w:b/>
          <w:bCs/>
          <w:color w:val="auto"/>
        </w:rPr>
        <w:t xml:space="preserve">2.1. </w:t>
      </w:r>
      <w:r w:rsidR="00A71A92" w:rsidRPr="008B1B77">
        <w:rPr>
          <w:rFonts w:ascii="Arial" w:hAnsi="Arial" w:cs="Arial"/>
          <w:b/>
          <w:bCs/>
          <w:color w:val="auto"/>
        </w:rPr>
        <w:t>Profil sanitaire</w:t>
      </w:r>
      <w:bookmarkEnd w:id="55"/>
    </w:p>
    <w:p w14:paraId="257DA347" w14:textId="5FED97DC" w:rsidR="005E0DFA" w:rsidRDefault="005E0DFA" w:rsidP="00A71A92">
      <w:pPr>
        <w:pStyle w:val="Paragraphedeliste"/>
        <w:ind w:left="405"/>
        <w:rPr>
          <w:rFonts w:ascii="Times New Roman" w:hAnsi="Times New Roman" w:cs="Times New Roman"/>
          <w:sz w:val="24"/>
          <w:szCs w:val="24"/>
        </w:rPr>
      </w:pPr>
    </w:p>
    <w:bookmarkEnd w:id="52"/>
    <w:p w14:paraId="71FE04E6" w14:textId="51646CC5" w:rsidR="005E0DFA" w:rsidRPr="008B1B77" w:rsidRDefault="005E0DFA" w:rsidP="008B1B77">
      <w:pPr>
        <w:pStyle w:val="Petittitre"/>
        <w:numPr>
          <w:ilvl w:val="2"/>
          <w:numId w:val="17"/>
        </w:numPr>
        <w:rPr>
          <w:bCs/>
        </w:rPr>
      </w:pPr>
      <w:r w:rsidRPr="008B1B77">
        <w:rPr>
          <w:bCs/>
        </w:rPr>
        <w:t>Infrastructures sanitaires publiques et privées</w:t>
      </w:r>
    </w:p>
    <w:p w14:paraId="1AD02CBE" w14:textId="77777777" w:rsidR="00C31BAC" w:rsidRPr="00CD65BF" w:rsidRDefault="00C31BAC">
      <w:pPr>
        <w:rPr>
          <w:rFonts w:ascii="Times New Roman" w:hAnsi="Times New Roman" w:cs="Times New Roman"/>
          <w:sz w:val="24"/>
          <w:szCs w:val="24"/>
        </w:rPr>
        <w:sectPr w:rsidR="00C31BAC" w:rsidRPr="00CD65BF" w:rsidSect="00DE1D17">
          <w:pgSz w:w="11906" w:h="16838"/>
          <w:pgMar w:top="1418" w:right="1134" w:bottom="1418" w:left="1701" w:header="709" w:footer="709" w:gutter="0"/>
          <w:cols w:space="708"/>
          <w:docGrid w:linePitch="360"/>
        </w:sectPr>
      </w:pPr>
      <w:r w:rsidRPr="00CD65BF">
        <w:rPr>
          <w:rFonts w:ascii="Times New Roman" w:hAnsi="Times New Roman" w:cs="Times New Roman"/>
          <w:sz w:val="24"/>
          <w:szCs w:val="24"/>
        </w:rPr>
        <w:br w:type="page"/>
      </w:r>
    </w:p>
    <w:p w14:paraId="7F1039F5" w14:textId="792910AA" w:rsidR="005E0DFA" w:rsidRPr="00417192" w:rsidRDefault="005E0DFA" w:rsidP="000460D7">
      <w:pPr>
        <w:pStyle w:val="Paragraphedeliste"/>
        <w:ind w:left="405"/>
        <w:rPr>
          <w:rFonts w:ascii="Arial" w:hAnsi="Arial" w:cs="Arial"/>
          <w:b/>
          <w:bCs/>
          <w:sz w:val="24"/>
          <w:szCs w:val="24"/>
        </w:rPr>
      </w:pPr>
      <w:r w:rsidRPr="00417192">
        <w:rPr>
          <w:rFonts w:ascii="Arial" w:hAnsi="Arial" w:cs="Arial"/>
          <w:b/>
          <w:bCs/>
          <w:sz w:val="24"/>
          <w:szCs w:val="24"/>
        </w:rPr>
        <w:lastRenderedPageBreak/>
        <w:t xml:space="preserve">Tableau </w:t>
      </w:r>
      <w:r w:rsidR="00426A9E" w:rsidRPr="00417192">
        <w:rPr>
          <w:rFonts w:ascii="Arial" w:hAnsi="Arial" w:cs="Arial"/>
          <w:b/>
          <w:bCs/>
          <w:sz w:val="24"/>
          <w:szCs w:val="24"/>
        </w:rPr>
        <w:t>V :</w:t>
      </w:r>
      <w:r w:rsidRPr="00417192">
        <w:rPr>
          <w:rFonts w:ascii="Arial" w:hAnsi="Arial" w:cs="Arial"/>
          <w:b/>
          <w:bCs/>
          <w:sz w:val="24"/>
          <w:szCs w:val="24"/>
        </w:rPr>
        <w:t xml:space="preserve"> Situation des formations sanitaires publiques par localité et leur </w:t>
      </w:r>
      <w:r w:rsidR="000460D7" w:rsidRPr="00417192">
        <w:rPr>
          <w:rFonts w:ascii="Arial" w:hAnsi="Arial" w:cs="Arial"/>
          <w:b/>
          <w:bCs/>
          <w:sz w:val="24"/>
          <w:szCs w:val="24"/>
        </w:rPr>
        <w:t>a</w:t>
      </w:r>
      <w:r w:rsidR="00C31BAC" w:rsidRPr="00417192">
        <w:rPr>
          <w:rFonts w:ascii="Arial" w:hAnsi="Arial" w:cs="Arial"/>
          <w:b/>
          <w:bCs/>
          <w:sz w:val="24"/>
          <w:szCs w:val="24"/>
        </w:rPr>
        <w:t>ccessibilité</w:t>
      </w:r>
      <w:r w:rsidRPr="00417192">
        <w:rPr>
          <w:rFonts w:ascii="Arial" w:hAnsi="Arial" w:cs="Arial"/>
          <w:b/>
          <w:bCs/>
          <w:sz w:val="24"/>
          <w:szCs w:val="24"/>
        </w:rPr>
        <w:t xml:space="preserve"> géographique</w:t>
      </w:r>
    </w:p>
    <w:p w14:paraId="407366CE" w14:textId="263BBA77" w:rsidR="005E0DFA" w:rsidRPr="00CD65BF" w:rsidRDefault="005E0DFA" w:rsidP="005E0DFA">
      <w:pPr>
        <w:pStyle w:val="Paragraphedeliste"/>
        <w:ind w:left="405"/>
        <w:rPr>
          <w:rFonts w:ascii="Times New Roman" w:hAnsi="Times New Roman" w:cs="Times New Roman"/>
          <w:sz w:val="24"/>
          <w:szCs w:val="24"/>
        </w:rPr>
      </w:pPr>
    </w:p>
    <w:tbl>
      <w:tblPr>
        <w:tblStyle w:val="Grilledutableau"/>
        <w:tblW w:w="0" w:type="auto"/>
        <w:tblInd w:w="405" w:type="dxa"/>
        <w:tblLook w:val="04A0" w:firstRow="1" w:lastRow="0" w:firstColumn="1" w:lastColumn="0" w:noHBand="0" w:noVBand="1"/>
      </w:tblPr>
      <w:tblGrid>
        <w:gridCol w:w="1911"/>
        <w:gridCol w:w="1398"/>
        <w:gridCol w:w="1764"/>
        <w:gridCol w:w="1764"/>
        <w:gridCol w:w="1164"/>
        <w:gridCol w:w="1764"/>
        <w:gridCol w:w="1030"/>
        <w:gridCol w:w="1764"/>
        <w:gridCol w:w="1030"/>
      </w:tblGrid>
      <w:tr w:rsidR="0021293D" w:rsidRPr="00CD65BF" w14:paraId="4DC778ED" w14:textId="77777777" w:rsidTr="000460D7">
        <w:trPr>
          <w:trHeight w:val="815"/>
        </w:trPr>
        <w:tc>
          <w:tcPr>
            <w:tcW w:w="1911" w:type="dxa"/>
            <w:vMerge w:val="restart"/>
            <w:shd w:val="clear" w:color="auto" w:fill="E7E6E6" w:themeFill="background2"/>
            <w:vAlign w:val="center"/>
          </w:tcPr>
          <w:p w14:paraId="3943E110"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Formations sanitaires</w:t>
            </w:r>
          </w:p>
        </w:tc>
        <w:tc>
          <w:tcPr>
            <w:tcW w:w="1398" w:type="dxa"/>
            <w:vMerge w:val="restart"/>
            <w:shd w:val="clear" w:color="auto" w:fill="E7E6E6" w:themeFill="background2"/>
            <w:vAlign w:val="center"/>
          </w:tcPr>
          <w:p w14:paraId="7C1E02F1" w14:textId="5DD8D261" w:rsidR="0021293D" w:rsidRPr="000460D7" w:rsidRDefault="00947A22" w:rsidP="0021293D">
            <w:pPr>
              <w:pStyle w:val="Paragraphedeliste"/>
              <w:ind w:left="0"/>
              <w:rPr>
                <w:rFonts w:ascii="Arial" w:hAnsi="Arial" w:cs="Arial"/>
                <w:b/>
                <w:bCs/>
                <w:sz w:val="24"/>
                <w:szCs w:val="24"/>
              </w:rPr>
            </w:pPr>
            <w:r w:rsidRPr="000460D7">
              <w:rPr>
                <w:rFonts w:ascii="Arial" w:hAnsi="Arial" w:cs="Arial"/>
                <w:b/>
                <w:bCs/>
                <w:sz w:val="24"/>
                <w:szCs w:val="24"/>
              </w:rPr>
              <w:t>Q</w:t>
            </w:r>
            <w:r w:rsidR="0021293D" w:rsidRPr="000460D7">
              <w:rPr>
                <w:rFonts w:ascii="Arial" w:hAnsi="Arial" w:cs="Arial"/>
                <w:b/>
                <w:bCs/>
                <w:sz w:val="24"/>
                <w:szCs w:val="24"/>
              </w:rPr>
              <w:t>uantité</w:t>
            </w:r>
          </w:p>
        </w:tc>
        <w:tc>
          <w:tcPr>
            <w:tcW w:w="1764" w:type="dxa"/>
            <w:shd w:val="clear" w:color="auto" w:fill="E7E6E6" w:themeFill="background2"/>
            <w:vAlign w:val="center"/>
          </w:tcPr>
          <w:p w14:paraId="2663D97A"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Population totale</w:t>
            </w:r>
          </w:p>
        </w:tc>
        <w:tc>
          <w:tcPr>
            <w:tcW w:w="1764" w:type="dxa"/>
            <w:shd w:val="clear" w:color="auto" w:fill="E7E6E6" w:themeFill="background2"/>
            <w:vAlign w:val="center"/>
          </w:tcPr>
          <w:p w14:paraId="5F9AF5F5"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Population de moins de 5Km</w:t>
            </w:r>
          </w:p>
        </w:tc>
        <w:tc>
          <w:tcPr>
            <w:tcW w:w="1164" w:type="dxa"/>
            <w:shd w:val="clear" w:color="auto" w:fill="E7E6E6" w:themeFill="background2"/>
            <w:vAlign w:val="center"/>
          </w:tcPr>
          <w:p w14:paraId="56DAB3A2" w14:textId="77777777" w:rsidR="0021293D" w:rsidRPr="000460D7" w:rsidRDefault="0021293D" w:rsidP="0021293D">
            <w:pPr>
              <w:pStyle w:val="Paragraphedeliste"/>
              <w:ind w:left="0"/>
              <w:rPr>
                <w:rFonts w:ascii="Arial" w:hAnsi="Arial" w:cs="Arial"/>
                <w:b/>
                <w:bCs/>
                <w:sz w:val="24"/>
                <w:szCs w:val="24"/>
              </w:rPr>
            </w:pPr>
          </w:p>
        </w:tc>
        <w:tc>
          <w:tcPr>
            <w:tcW w:w="1764" w:type="dxa"/>
            <w:shd w:val="clear" w:color="auto" w:fill="E7E6E6" w:themeFill="background2"/>
            <w:vAlign w:val="center"/>
          </w:tcPr>
          <w:p w14:paraId="1F2A42D1"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Population entre 5 et 10Km</w:t>
            </w:r>
          </w:p>
        </w:tc>
        <w:tc>
          <w:tcPr>
            <w:tcW w:w="1030" w:type="dxa"/>
            <w:shd w:val="clear" w:color="auto" w:fill="E7E6E6" w:themeFill="background2"/>
            <w:vAlign w:val="center"/>
          </w:tcPr>
          <w:p w14:paraId="33521428" w14:textId="77777777" w:rsidR="0021293D" w:rsidRPr="000460D7" w:rsidRDefault="0021293D" w:rsidP="0021293D">
            <w:pPr>
              <w:pStyle w:val="Paragraphedeliste"/>
              <w:ind w:left="0"/>
              <w:rPr>
                <w:rFonts w:ascii="Arial" w:hAnsi="Arial" w:cs="Arial"/>
                <w:b/>
                <w:bCs/>
                <w:sz w:val="24"/>
                <w:szCs w:val="24"/>
              </w:rPr>
            </w:pPr>
          </w:p>
        </w:tc>
        <w:tc>
          <w:tcPr>
            <w:tcW w:w="1764" w:type="dxa"/>
            <w:shd w:val="clear" w:color="auto" w:fill="E7E6E6" w:themeFill="background2"/>
            <w:vAlign w:val="center"/>
          </w:tcPr>
          <w:p w14:paraId="6EDC2044"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Population de plus de 10Km</w:t>
            </w:r>
          </w:p>
        </w:tc>
        <w:tc>
          <w:tcPr>
            <w:tcW w:w="1030" w:type="dxa"/>
            <w:shd w:val="clear" w:color="auto" w:fill="E7E6E6" w:themeFill="background2"/>
            <w:vAlign w:val="center"/>
          </w:tcPr>
          <w:p w14:paraId="0DCEB376" w14:textId="77777777" w:rsidR="0021293D" w:rsidRPr="000460D7" w:rsidRDefault="0021293D" w:rsidP="0021293D">
            <w:pPr>
              <w:pStyle w:val="Paragraphedeliste"/>
              <w:ind w:left="0"/>
              <w:rPr>
                <w:rFonts w:ascii="Arial" w:hAnsi="Arial" w:cs="Arial"/>
                <w:b/>
                <w:bCs/>
                <w:sz w:val="24"/>
                <w:szCs w:val="24"/>
              </w:rPr>
            </w:pPr>
          </w:p>
        </w:tc>
      </w:tr>
      <w:tr w:rsidR="0021293D" w:rsidRPr="00CD65BF" w14:paraId="25740635" w14:textId="77777777" w:rsidTr="000460D7">
        <w:trPr>
          <w:trHeight w:val="815"/>
        </w:trPr>
        <w:tc>
          <w:tcPr>
            <w:tcW w:w="1911" w:type="dxa"/>
            <w:vMerge/>
            <w:shd w:val="clear" w:color="auto" w:fill="E7E6E6" w:themeFill="background2"/>
            <w:vAlign w:val="center"/>
          </w:tcPr>
          <w:p w14:paraId="78770BBD" w14:textId="77777777" w:rsidR="0021293D" w:rsidRPr="000460D7" w:rsidRDefault="0021293D" w:rsidP="0021293D">
            <w:pPr>
              <w:pStyle w:val="Paragraphedeliste"/>
              <w:ind w:left="0"/>
              <w:rPr>
                <w:rFonts w:ascii="Arial" w:hAnsi="Arial" w:cs="Arial"/>
                <w:b/>
                <w:bCs/>
                <w:sz w:val="24"/>
                <w:szCs w:val="24"/>
              </w:rPr>
            </w:pPr>
          </w:p>
        </w:tc>
        <w:tc>
          <w:tcPr>
            <w:tcW w:w="1398" w:type="dxa"/>
            <w:vMerge/>
            <w:shd w:val="clear" w:color="auto" w:fill="E7E6E6" w:themeFill="background2"/>
            <w:vAlign w:val="center"/>
          </w:tcPr>
          <w:p w14:paraId="0A0A443B" w14:textId="77777777" w:rsidR="0021293D" w:rsidRPr="000460D7" w:rsidRDefault="0021293D" w:rsidP="0021293D">
            <w:pPr>
              <w:pStyle w:val="Paragraphedeliste"/>
              <w:ind w:left="0"/>
              <w:rPr>
                <w:rFonts w:ascii="Arial" w:hAnsi="Arial" w:cs="Arial"/>
                <w:b/>
                <w:bCs/>
                <w:sz w:val="24"/>
                <w:szCs w:val="24"/>
              </w:rPr>
            </w:pPr>
          </w:p>
        </w:tc>
        <w:tc>
          <w:tcPr>
            <w:tcW w:w="1764" w:type="dxa"/>
            <w:shd w:val="clear" w:color="auto" w:fill="E7E6E6" w:themeFill="background2"/>
            <w:vAlign w:val="center"/>
          </w:tcPr>
          <w:p w14:paraId="46E83492" w14:textId="77777777" w:rsidR="0021293D" w:rsidRPr="000460D7" w:rsidRDefault="0021293D" w:rsidP="0021293D">
            <w:pPr>
              <w:pStyle w:val="Paragraphedeliste"/>
              <w:ind w:left="0"/>
              <w:rPr>
                <w:rFonts w:ascii="Arial" w:hAnsi="Arial" w:cs="Arial"/>
                <w:b/>
                <w:bCs/>
                <w:sz w:val="24"/>
                <w:szCs w:val="24"/>
              </w:rPr>
            </w:pPr>
          </w:p>
        </w:tc>
        <w:tc>
          <w:tcPr>
            <w:tcW w:w="1764" w:type="dxa"/>
            <w:shd w:val="clear" w:color="auto" w:fill="E7E6E6" w:themeFill="background2"/>
            <w:vAlign w:val="center"/>
          </w:tcPr>
          <w:p w14:paraId="5535942A"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 xml:space="preserve">Effectif </w:t>
            </w:r>
          </w:p>
        </w:tc>
        <w:tc>
          <w:tcPr>
            <w:tcW w:w="1164" w:type="dxa"/>
            <w:shd w:val="clear" w:color="auto" w:fill="E7E6E6" w:themeFill="background2"/>
            <w:vAlign w:val="center"/>
          </w:tcPr>
          <w:p w14:paraId="0381E1E8"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w:t>
            </w:r>
          </w:p>
        </w:tc>
        <w:tc>
          <w:tcPr>
            <w:tcW w:w="1764" w:type="dxa"/>
            <w:shd w:val="clear" w:color="auto" w:fill="E7E6E6" w:themeFill="background2"/>
            <w:vAlign w:val="center"/>
          </w:tcPr>
          <w:p w14:paraId="28C4422C"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 xml:space="preserve">Effectif </w:t>
            </w:r>
          </w:p>
        </w:tc>
        <w:tc>
          <w:tcPr>
            <w:tcW w:w="1030" w:type="dxa"/>
            <w:shd w:val="clear" w:color="auto" w:fill="E7E6E6" w:themeFill="background2"/>
            <w:vAlign w:val="center"/>
          </w:tcPr>
          <w:p w14:paraId="0C2B5101"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w:t>
            </w:r>
          </w:p>
        </w:tc>
        <w:tc>
          <w:tcPr>
            <w:tcW w:w="1764" w:type="dxa"/>
            <w:shd w:val="clear" w:color="auto" w:fill="E7E6E6" w:themeFill="background2"/>
            <w:vAlign w:val="center"/>
          </w:tcPr>
          <w:p w14:paraId="74CF3D9F"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 xml:space="preserve">Effectif </w:t>
            </w:r>
          </w:p>
        </w:tc>
        <w:tc>
          <w:tcPr>
            <w:tcW w:w="1030" w:type="dxa"/>
            <w:shd w:val="clear" w:color="auto" w:fill="E7E6E6" w:themeFill="background2"/>
            <w:vAlign w:val="center"/>
          </w:tcPr>
          <w:p w14:paraId="4D7BE7AF"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w:t>
            </w:r>
          </w:p>
        </w:tc>
      </w:tr>
      <w:tr w:rsidR="0021293D" w:rsidRPr="00CD65BF" w14:paraId="106C94BC" w14:textId="77777777" w:rsidTr="000460D7">
        <w:trPr>
          <w:trHeight w:val="266"/>
        </w:trPr>
        <w:tc>
          <w:tcPr>
            <w:tcW w:w="13589" w:type="dxa"/>
            <w:gridSpan w:val="9"/>
            <w:shd w:val="clear" w:color="auto" w:fill="E7E6E6" w:themeFill="background2"/>
            <w:vAlign w:val="center"/>
          </w:tcPr>
          <w:p w14:paraId="6F1EECBA" w14:textId="77777777" w:rsidR="0021293D" w:rsidRPr="000460D7" w:rsidRDefault="0021293D" w:rsidP="0021293D">
            <w:pPr>
              <w:pStyle w:val="Paragraphedeliste"/>
              <w:ind w:left="0"/>
              <w:jc w:val="center"/>
              <w:rPr>
                <w:rFonts w:ascii="Arial" w:hAnsi="Arial" w:cs="Arial"/>
                <w:b/>
                <w:bCs/>
                <w:sz w:val="24"/>
                <w:szCs w:val="24"/>
              </w:rPr>
            </w:pPr>
            <w:r w:rsidRPr="000460D7">
              <w:rPr>
                <w:rFonts w:ascii="Arial" w:hAnsi="Arial" w:cs="Arial"/>
                <w:b/>
                <w:bCs/>
                <w:sz w:val="24"/>
                <w:szCs w:val="24"/>
              </w:rPr>
              <w:t>District sanitaire de Dafra</w:t>
            </w:r>
          </w:p>
        </w:tc>
      </w:tr>
      <w:tr w:rsidR="0021293D" w:rsidRPr="00CD65BF" w14:paraId="6394C0B8" w14:textId="77777777" w:rsidTr="000460D7">
        <w:trPr>
          <w:trHeight w:val="533"/>
        </w:trPr>
        <w:tc>
          <w:tcPr>
            <w:tcW w:w="1911" w:type="dxa"/>
            <w:vAlign w:val="center"/>
          </w:tcPr>
          <w:p w14:paraId="309298D6" w14:textId="77777777" w:rsidR="0021293D" w:rsidRPr="000460D7" w:rsidRDefault="0021293D" w:rsidP="0021293D">
            <w:pPr>
              <w:rPr>
                <w:rFonts w:ascii="Arial" w:hAnsi="Arial" w:cs="Arial"/>
                <w:sz w:val="24"/>
                <w:szCs w:val="24"/>
              </w:rPr>
            </w:pPr>
            <w:r w:rsidRPr="000460D7">
              <w:rPr>
                <w:rFonts w:ascii="Arial" w:hAnsi="Arial" w:cs="Arial"/>
                <w:sz w:val="24"/>
                <w:szCs w:val="24"/>
              </w:rPr>
              <w:t xml:space="preserve">Dispensaire </w:t>
            </w:r>
          </w:p>
          <w:p w14:paraId="02FE077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isolé</w:t>
            </w:r>
          </w:p>
        </w:tc>
        <w:tc>
          <w:tcPr>
            <w:tcW w:w="1398" w:type="dxa"/>
            <w:vAlign w:val="center"/>
          </w:tcPr>
          <w:p w14:paraId="6671ED4C"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3BA960D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6BF5F079"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55174B44"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9AF4C89"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551825F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1A7675CA"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4D918B2B"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r>
      <w:tr w:rsidR="0021293D" w:rsidRPr="00CD65BF" w14:paraId="1A92B065" w14:textId="77777777" w:rsidTr="000460D7">
        <w:trPr>
          <w:trHeight w:val="548"/>
        </w:trPr>
        <w:tc>
          <w:tcPr>
            <w:tcW w:w="1911" w:type="dxa"/>
            <w:vAlign w:val="center"/>
          </w:tcPr>
          <w:p w14:paraId="5CB2335A"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3B68DBBD"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40C2A58C"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655B511"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21101269"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09F19B2"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72A96314"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674AF6EB"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41EF761B"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r>
      <w:tr w:rsidR="0021293D" w:rsidRPr="00CD65BF" w14:paraId="0C8FC159" w14:textId="77777777" w:rsidTr="000460D7">
        <w:trPr>
          <w:trHeight w:val="548"/>
        </w:trPr>
        <w:tc>
          <w:tcPr>
            <w:tcW w:w="1911" w:type="dxa"/>
            <w:vAlign w:val="center"/>
          </w:tcPr>
          <w:p w14:paraId="0885CA3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Infirmerie</w:t>
            </w:r>
          </w:p>
        </w:tc>
        <w:tc>
          <w:tcPr>
            <w:tcW w:w="1398" w:type="dxa"/>
            <w:vAlign w:val="center"/>
          </w:tcPr>
          <w:p w14:paraId="0FAB6A50"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09</w:t>
            </w:r>
          </w:p>
        </w:tc>
        <w:tc>
          <w:tcPr>
            <w:tcW w:w="1764" w:type="dxa"/>
            <w:vAlign w:val="center"/>
          </w:tcPr>
          <w:p w14:paraId="3E1A39BB"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F259D65" w14:textId="77777777" w:rsidR="0021293D" w:rsidRPr="000460D7" w:rsidRDefault="0021293D" w:rsidP="0021293D">
            <w:pPr>
              <w:pStyle w:val="Paragraphedeliste"/>
              <w:ind w:left="0"/>
              <w:jc w:val="center"/>
              <w:rPr>
                <w:rFonts w:ascii="Arial" w:hAnsi="Arial" w:cs="Arial"/>
                <w:color w:val="FF0000"/>
                <w:sz w:val="24"/>
                <w:szCs w:val="24"/>
              </w:rPr>
            </w:pPr>
            <w:r w:rsidRPr="000460D7">
              <w:rPr>
                <w:rFonts w:ascii="Arial" w:hAnsi="Arial" w:cs="Arial"/>
                <w:sz w:val="24"/>
                <w:szCs w:val="24"/>
              </w:rPr>
              <w:t>00</w:t>
            </w:r>
          </w:p>
        </w:tc>
        <w:tc>
          <w:tcPr>
            <w:tcW w:w="1164" w:type="dxa"/>
            <w:vAlign w:val="center"/>
          </w:tcPr>
          <w:p w14:paraId="3113D2BB" w14:textId="77777777" w:rsidR="0021293D" w:rsidRPr="000460D7" w:rsidRDefault="0021293D" w:rsidP="0021293D">
            <w:pPr>
              <w:pStyle w:val="Paragraphedeliste"/>
              <w:ind w:left="0"/>
              <w:jc w:val="center"/>
              <w:rPr>
                <w:rFonts w:ascii="Arial" w:hAnsi="Arial" w:cs="Arial"/>
                <w:color w:val="FF0000"/>
                <w:sz w:val="24"/>
                <w:szCs w:val="24"/>
              </w:rPr>
            </w:pPr>
            <w:r w:rsidRPr="000460D7">
              <w:rPr>
                <w:rFonts w:ascii="Arial" w:hAnsi="Arial" w:cs="Arial"/>
                <w:sz w:val="24"/>
                <w:szCs w:val="24"/>
              </w:rPr>
              <w:t>00</w:t>
            </w:r>
          </w:p>
        </w:tc>
        <w:tc>
          <w:tcPr>
            <w:tcW w:w="1764" w:type="dxa"/>
            <w:vAlign w:val="center"/>
          </w:tcPr>
          <w:p w14:paraId="60881BC2" w14:textId="77777777" w:rsidR="0021293D" w:rsidRPr="000460D7" w:rsidRDefault="0021293D" w:rsidP="0021293D">
            <w:pPr>
              <w:pStyle w:val="Paragraphedeliste"/>
              <w:ind w:left="0"/>
              <w:jc w:val="center"/>
              <w:rPr>
                <w:rFonts w:ascii="Arial" w:hAnsi="Arial" w:cs="Arial"/>
                <w:color w:val="FF0000"/>
                <w:sz w:val="24"/>
                <w:szCs w:val="24"/>
              </w:rPr>
            </w:pPr>
            <w:r w:rsidRPr="000460D7">
              <w:rPr>
                <w:rFonts w:ascii="Arial" w:hAnsi="Arial" w:cs="Arial"/>
                <w:sz w:val="24"/>
                <w:szCs w:val="24"/>
              </w:rPr>
              <w:t>00</w:t>
            </w:r>
          </w:p>
        </w:tc>
        <w:tc>
          <w:tcPr>
            <w:tcW w:w="1030" w:type="dxa"/>
            <w:vAlign w:val="center"/>
          </w:tcPr>
          <w:p w14:paraId="609DDAC9" w14:textId="77777777" w:rsidR="0021293D" w:rsidRPr="000460D7" w:rsidRDefault="0021293D" w:rsidP="0021293D">
            <w:pPr>
              <w:pStyle w:val="Paragraphedeliste"/>
              <w:ind w:left="0"/>
              <w:jc w:val="center"/>
              <w:rPr>
                <w:rFonts w:ascii="Arial" w:hAnsi="Arial" w:cs="Arial"/>
                <w:color w:val="FF0000"/>
                <w:sz w:val="24"/>
                <w:szCs w:val="24"/>
              </w:rPr>
            </w:pPr>
            <w:r w:rsidRPr="000460D7">
              <w:rPr>
                <w:rFonts w:ascii="Arial" w:hAnsi="Arial" w:cs="Arial"/>
                <w:sz w:val="24"/>
                <w:szCs w:val="24"/>
              </w:rPr>
              <w:t>00</w:t>
            </w:r>
          </w:p>
        </w:tc>
        <w:tc>
          <w:tcPr>
            <w:tcW w:w="1764" w:type="dxa"/>
            <w:vAlign w:val="center"/>
          </w:tcPr>
          <w:p w14:paraId="22DF2DC8" w14:textId="77777777" w:rsidR="0021293D" w:rsidRPr="000460D7" w:rsidRDefault="0021293D" w:rsidP="0021293D">
            <w:pPr>
              <w:pStyle w:val="Paragraphedeliste"/>
              <w:ind w:left="0"/>
              <w:jc w:val="center"/>
              <w:rPr>
                <w:rFonts w:ascii="Arial" w:hAnsi="Arial" w:cs="Arial"/>
                <w:color w:val="FF0000"/>
                <w:sz w:val="24"/>
                <w:szCs w:val="24"/>
              </w:rPr>
            </w:pPr>
            <w:r w:rsidRPr="000460D7">
              <w:rPr>
                <w:rFonts w:ascii="Arial" w:hAnsi="Arial" w:cs="Arial"/>
                <w:sz w:val="24"/>
                <w:szCs w:val="24"/>
              </w:rPr>
              <w:t>00</w:t>
            </w:r>
          </w:p>
        </w:tc>
        <w:tc>
          <w:tcPr>
            <w:tcW w:w="1030" w:type="dxa"/>
            <w:vAlign w:val="center"/>
          </w:tcPr>
          <w:p w14:paraId="66EC268C" w14:textId="77777777" w:rsidR="0021293D" w:rsidRPr="000460D7" w:rsidRDefault="0021293D" w:rsidP="0021293D">
            <w:pPr>
              <w:pStyle w:val="Paragraphedeliste"/>
              <w:ind w:left="0"/>
              <w:jc w:val="center"/>
              <w:rPr>
                <w:rFonts w:ascii="Arial" w:hAnsi="Arial" w:cs="Arial"/>
                <w:color w:val="FF0000"/>
                <w:sz w:val="24"/>
                <w:szCs w:val="24"/>
              </w:rPr>
            </w:pPr>
            <w:r w:rsidRPr="000460D7">
              <w:rPr>
                <w:rFonts w:ascii="Arial" w:hAnsi="Arial" w:cs="Arial"/>
                <w:sz w:val="24"/>
                <w:szCs w:val="24"/>
              </w:rPr>
              <w:t>00</w:t>
            </w:r>
          </w:p>
        </w:tc>
      </w:tr>
      <w:tr w:rsidR="0021293D" w:rsidRPr="00CD65BF" w14:paraId="25309230" w14:textId="77777777" w:rsidTr="000460D7">
        <w:trPr>
          <w:trHeight w:val="266"/>
        </w:trPr>
        <w:tc>
          <w:tcPr>
            <w:tcW w:w="1911" w:type="dxa"/>
            <w:vAlign w:val="center"/>
          </w:tcPr>
          <w:p w14:paraId="01F929CF"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4EC59FB3"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17</w:t>
            </w:r>
          </w:p>
        </w:tc>
        <w:tc>
          <w:tcPr>
            <w:tcW w:w="1764" w:type="dxa"/>
            <w:vAlign w:val="center"/>
          </w:tcPr>
          <w:p w14:paraId="0E8C6409"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457 561</w:t>
            </w:r>
          </w:p>
        </w:tc>
        <w:tc>
          <w:tcPr>
            <w:tcW w:w="1764" w:type="dxa"/>
            <w:vAlign w:val="center"/>
          </w:tcPr>
          <w:p w14:paraId="3AE654C2"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431617</w:t>
            </w:r>
          </w:p>
        </w:tc>
        <w:tc>
          <w:tcPr>
            <w:tcW w:w="1164" w:type="dxa"/>
            <w:vAlign w:val="center"/>
          </w:tcPr>
          <w:p w14:paraId="314E65C0"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88,43</w:t>
            </w:r>
          </w:p>
        </w:tc>
        <w:tc>
          <w:tcPr>
            <w:tcW w:w="1764" w:type="dxa"/>
            <w:vAlign w:val="center"/>
          </w:tcPr>
          <w:p w14:paraId="27A25756"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12771</w:t>
            </w:r>
          </w:p>
        </w:tc>
        <w:tc>
          <w:tcPr>
            <w:tcW w:w="1030" w:type="dxa"/>
            <w:vAlign w:val="center"/>
          </w:tcPr>
          <w:p w14:paraId="19FD36E4"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2,62</w:t>
            </w:r>
          </w:p>
        </w:tc>
        <w:tc>
          <w:tcPr>
            <w:tcW w:w="1764" w:type="dxa"/>
            <w:vAlign w:val="center"/>
          </w:tcPr>
          <w:p w14:paraId="222F8898"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13172</w:t>
            </w:r>
          </w:p>
        </w:tc>
        <w:tc>
          <w:tcPr>
            <w:tcW w:w="1030" w:type="dxa"/>
            <w:vAlign w:val="center"/>
          </w:tcPr>
          <w:p w14:paraId="1497F8CD"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2,70</w:t>
            </w:r>
          </w:p>
        </w:tc>
      </w:tr>
      <w:tr w:rsidR="0021293D" w:rsidRPr="00CD65BF" w14:paraId="5030018B" w14:textId="77777777" w:rsidTr="00061A33">
        <w:trPr>
          <w:trHeight w:val="266"/>
        </w:trPr>
        <w:tc>
          <w:tcPr>
            <w:tcW w:w="1911" w:type="dxa"/>
            <w:vAlign w:val="center"/>
          </w:tcPr>
          <w:p w14:paraId="5364FA60"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63E624E4" w14:textId="4658066B"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w:t>
            </w:r>
            <w:r w:rsidR="00370A40">
              <w:rPr>
                <w:rFonts w:ascii="Arial" w:hAnsi="Arial" w:cs="Arial"/>
                <w:sz w:val="24"/>
                <w:szCs w:val="24"/>
              </w:rPr>
              <w:t>3</w:t>
            </w:r>
          </w:p>
        </w:tc>
        <w:tc>
          <w:tcPr>
            <w:tcW w:w="1764" w:type="dxa"/>
            <w:shd w:val="clear" w:color="auto" w:fill="E7E6E6" w:themeFill="background2"/>
            <w:vAlign w:val="center"/>
          </w:tcPr>
          <w:p w14:paraId="0F222DE0" w14:textId="77777777" w:rsidR="0021293D" w:rsidRPr="000460D7" w:rsidRDefault="0021293D" w:rsidP="0021293D">
            <w:pPr>
              <w:pStyle w:val="Paragraphedeliste"/>
              <w:ind w:left="0"/>
              <w:jc w:val="center"/>
              <w:rPr>
                <w:rFonts w:ascii="Arial" w:hAnsi="Arial" w:cs="Arial"/>
                <w:sz w:val="24"/>
                <w:szCs w:val="24"/>
              </w:rPr>
            </w:pPr>
          </w:p>
        </w:tc>
        <w:tc>
          <w:tcPr>
            <w:tcW w:w="1764" w:type="dxa"/>
            <w:shd w:val="clear" w:color="auto" w:fill="E7E6E6" w:themeFill="background2"/>
            <w:vAlign w:val="center"/>
          </w:tcPr>
          <w:p w14:paraId="2D46A532" w14:textId="77777777" w:rsidR="0021293D" w:rsidRPr="000460D7" w:rsidRDefault="0021293D" w:rsidP="0021293D">
            <w:pPr>
              <w:pStyle w:val="Paragraphedeliste"/>
              <w:ind w:left="0"/>
              <w:jc w:val="center"/>
              <w:rPr>
                <w:rFonts w:ascii="Arial" w:hAnsi="Arial" w:cs="Arial"/>
                <w:sz w:val="24"/>
                <w:szCs w:val="24"/>
              </w:rPr>
            </w:pPr>
          </w:p>
        </w:tc>
        <w:tc>
          <w:tcPr>
            <w:tcW w:w="1164" w:type="dxa"/>
            <w:shd w:val="clear" w:color="auto" w:fill="E7E6E6" w:themeFill="background2"/>
            <w:vAlign w:val="center"/>
          </w:tcPr>
          <w:p w14:paraId="0A3C3932" w14:textId="77777777" w:rsidR="0021293D" w:rsidRPr="000460D7" w:rsidRDefault="0021293D" w:rsidP="0021293D">
            <w:pPr>
              <w:pStyle w:val="Paragraphedeliste"/>
              <w:ind w:left="0"/>
              <w:jc w:val="center"/>
              <w:rPr>
                <w:rFonts w:ascii="Arial" w:hAnsi="Arial" w:cs="Arial"/>
                <w:sz w:val="24"/>
                <w:szCs w:val="24"/>
              </w:rPr>
            </w:pPr>
          </w:p>
        </w:tc>
        <w:tc>
          <w:tcPr>
            <w:tcW w:w="1764" w:type="dxa"/>
            <w:shd w:val="clear" w:color="auto" w:fill="E7E6E6" w:themeFill="background2"/>
            <w:vAlign w:val="center"/>
          </w:tcPr>
          <w:p w14:paraId="436AF853" w14:textId="77777777" w:rsidR="0021293D" w:rsidRPr="000460D7" w:rsidRDefault="0021293D" w:rsidP="0021293D">
            <w:pPr>
              <w:pStyle w:val="Paragraphedeliste"/>
              <w:ind w:left="0"/>
              <w:jc w:val="center"/>
              <w:rPr>
                <w:rFonts w:ascii="Arial" w:hAnsi="Arial" w:cs="Arial"/>
                <w:sz w:val="24"/>
                <w:szCs w:val="24"/>
              </w:rPr>
            </w:pPr>
          </w:p>
        </w:tc>
        <w:tc>
          <w:tcPr>
            <w:tcW w:w="1030" w:type="dxa"/>
            <w:shd w:val="clear" w:color="auto" w:fill="E7E6E6" w:themeFill="background2"/>
            <w:vAlign w:val="center"/>
          </w:tcPr>
          <w:p w14:paraId="79C554BA" w14:textId="77777777" w:rsidR="0021293D" w:rsidRPr="000460D7" w:rsidRDefault="0021293D" w:rsidP="0021293D">
            <w:pPr>
              <w:pStyle w:val="Paragraphedeliste"/>
              <w:ind w:left="0"/>
              <w:jc w:val="center"/>
              <w:rPr>
                <w:rFonts w:ascii="Arial" w:hAnsi="Arial" w:cs="Arial"/>
                <w:sz w:val="24"/>
                <w:szCs w:val="24"/>
              </w:rPr>
            </w:pPr>
          </w:p>
        </w:tc>
        <w:tc>
          <w:tcPr>
            <w:tcW w:w="1764" w:type="dxa"/>
            <w:shd w:val="clear" w:color="auto" w:fill="E7E6E6" w:themeFill="background2"/>
            <w:vAlign w:val="center"/>
          </w:tcPr>
          <w:p w14:paraId="225055D7" w14:textId="77777777" w:rsidR="0021293D" w:rsidRPr="000460D7" w:rsidRDefault="0021293D" w:rsidP="0021293D">
            <w:pPr>
              <w:pStyle w:val="Paragraphedeliste"/>
              <w:ind w:left="0"/>
              <w:jc w:val="center"/>
              <w:rPr>
                <w:rFonts w:ascii="Arial" w:hAnsi="Arial" w:cs="Arial"/>
                <w:sz w:val="24"/>
                <w:szCs w:val="24"/>
              </w:rPr>
            </w:pPr>
          </w:p>
        </w:tc>
        <w:tc>
          <w:tcPr>
            <w:tcW w:w="1030" w:type="dxa"/>
            <w:vAlign w:val="center"/>
          </w:tcPr>
          <w:p w14:paraId="7EF9CCBA" w14:textId="77777777" w:rsidR="0021293D" w:rsidRPr="000460D7" w:rsidRDefault="0021293D" w:rsidP="0021293D">
            <w:pPr>
              <w:pStyle w:val="Paragraphedeliste"/>
              <w:ind w:left="0"/>
              <w:jc w:val="center"/>
              <w:rPr>
                <w:rFonts w:ascii="Arial" w:hAnsi="Arial" w:cs="Arial"/>
                <w:sz w:val="24"/>
                <w:szCs w:val="24"/>
              </w:rPr>
            </w:pPr>
          </w:p>
        </w:tc>
      </w:tr>
      <w:tr w:rsidR="0021293D" w:rsidRPr="00CD65BF" w14:paraId="1E504686" w14:textId="77777777" w:rsidTr="000460D7">
        <w:trPr>
          <w:trHeight w:val="266"/>
        </w:trPr>
        <w:tc>
          <w:tcPr>
            <w:tcW w:w="1911" w:type="dxa"/>
            <w:vAlign w:val="center"/>
          </w:tcPr>
          <w:p w14:paraId="5CB802A4"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1A4A42EB"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01</w:t>
            </w:r>
          </w:p>
        </w:tc>
        <w:tc>
          <w:tcPr>
            <w:tcW w:w="1764" w:type="dxa"/>
            <w:vAlign w:val="center"/>
          </w:tcPr>
          <w:p w14:paraId="2DF5F615"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457 561</w:t>
            </w:r>
          </w:p>
        </w:tc>
        <w:tc>
          <w:tcPr>
            <w:tcW w:w="1764" w:type="dxa"/>
            <w:vAlign w:val="center"/>
          </w:tcPr>
          <w:p w14:paraId="4FEE4CC2"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431617</w:t>
            </w:r>
          </w:p>
        </w:tc>
        <w:tc>
          <w:tcPr>
            <w:tcW w:w="1164" w:type="dxa"/>
            <w:vAlign w:val="center"/>
          </w:tcPr>
          <w:p w14:paraId="0403931C"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88,43</w:t>
            </w:r>
          </w:p>
        </w:tc>
        <w:tc>
          <w:tcPr>
            <w:tcW w:w="1764" w:type="dxa"/>
            <w:vAlign w:val="center"/>
          </w:tcPr>
          <w:p w14:paraId="182F4A7A"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12771</w:t>
            </w:r>
          </w:p>
        </w:tc>
        <w:tc>
          <w:tcPr>
            <w:tcW w:w="1030" w:type="dxa"/>
            <w:vAlign w:val="center"/>
          </w:tcPr>
          <w:p w14:paraId="6948F1BA"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2,62</w:t>
            </w:r>
          </w:p>
        </w:tc>
        <w:tc>
          <w:tcPr>
            <w:tcW w:w="1764" w:type="dxa"/>
            <w:vAlign w:val="center"/>
          </w:tcPr>
          <w:p w14:paraId="2E6E4A62"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13172</w:t>
            </w:r>
          </w:p>
        </w:tc>
        <w:tc>
          <w:tcPr>
            <w:tcW w:w="1030" w:type="dxa"/>
            <w:vAlign w:val="center"/>
          </w:tcPr>
          <w:p w14:paraId="582854F6"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2,70</w:t>
            </w:r>
          </w:p>
        </w:tc>
      </w:tr>
      <w:tr w:rsidR="0021293D" w:rsidRPr="00CD65BF" w14:paraId="1F9C9FFB" w14:textId="77777777" w:rsidTr="000460D7">
        <w:trPr>
          <w:trHeight w:val="266"/>
        </w:trPr>
        <w:tc>
          <w:tcPr>
            <w:tcW w:w="13589" w:type="dxa"/>
            <w:gridSpan w:val="9"/>
            <w:shd w:val="clear" w:color="auto" w:fill="E7E6E6" w:themeFill="background2"/>
            <w:vAlign w:val="center"/>
          </w:tcPr>
          <w:p w14:paraId="08AE3E67" w14:textId="77777777" w:rsidR="0021293D" w:rsidRPr="000460D7" w:rsidRDefault="0021293D" w:rsidP="0021293D">
            <w:pPr>
              <w:pStyle w:val="Paragraphedeliste"/>
              <w:ind w:left="0"/>
              <w:jc w:val="center"/>
              <w:rPr>
                <w:rFonts w:ascii="Arial" w:hAnsi="Arial" w:cs="Arial"/>
                <w:b/>
                <w:bCs/>
                <w:sz w:val="24"/>
                <w:szCs w:val="24"/>
              </w:rPr>
            </w:pPr>
            <w:r w:rsidRPr="000460D7">
              <w:rPr>
                <w:rFonts w:ascii="Arial" w:hAnsi="Arial" w:cs="Arial"/>
                <w:b/>
                <w:bCs/>
                <w:sz w:val="24"/>
                <w:szCs w:val="24"/>
              </w:rPr>
              <w:t>District sanitaire de Dande</w:t>
            </w:r>
          </w:p>
        </w:tc>
      </w:tr>
      <w:tr w:rsidR="0021293D" w:rsidRPr="00CD65BF" w14:paraId="76970D6E" w14:textId="77777777" w:rsidTr="000460D7">
        <w:trPr>
          <w:trHeight w:val="548"/>
        </w:trPr>
        <w:tc>
          <w:tcPr>
            <w:tcW w:w="1911" w:type="dxa"/>
            <w:vAlign w:val="center"/>
          </w:tcPr>
          <w:p w14:paraId="56B21A41" w14:textId="77777777" w:rsidR="0021293D" w:rsidRPr="000460D7" w:rsidRDefault="0021293D" w:rsidP="0021293D">
            <w:pPr>
              <w:rPr>
                <w:rFonts w:ascii="Arial" w:hAnsi="Arial" w:cs="Arial"/>
                <w:sz w:val="24"/>
                <w:szCs w:val="24"/>
              </w:rPr>
            </w:pPr>
            <w:r w:rsidRPr="000460D7">
              <w:rPr>
                <w:rFonts w:ascii="Arial" w:hAnsi="Arial" w:cs="Arial"/>
                <w:sz w:val="24"/>
                <w:szCs w:val="24"/>
              </w:rPr>
              <w:t xml:space="preserve">Dispensaire </w:t>
            </w:r>
          </w:p>
          <w:p w14:paraId="09A600B0"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isolé</w:t>
            </w:r>
          </w:p>
        </w:tc>
        <w:tc>
          <w:tcPr>
            <w:tcW w:w="1398" w:type="dxa"/>
            <w:vAlign w:val="center"/>
          </w:tcPr>
          <w:p w14:paraId="407527F2"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698A37BE"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76896324"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0FAD443B"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051F517F"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1D86223F"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3DDC8BB3"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50E83070"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r>
      <w:tr w:rsidR="0021293D" w:rsidRPr="00CD65BF" w14:paraId="2F6E3063" w14:textId="77777777" w:rsidTr="000460D7">
        <w:trPr>
          <w:trHeight w:val="533"/>
        </w:trPr>
        <w:tc>
          <w:tcPr>
            <w:tcW w:w="1911" w:type="dxa"/>
            <w:vAlign w:val="center"/>
          </w:tcPr>
          <w:p w14:paraId="1BEB1F83"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2624A37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669F8230"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0525E9B"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43041AC1"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0F832BAB"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362EF286"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421AC962"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18AC921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r>
      <w:tr w:rsidR="0021293D" w:rsidRPr="00CD65BF" w14:paraId="6D118D3A" w14:textId="77777777" w:rsidTr="000460D7">
        <w:trPr>
          <w:trHeight w:val="266"/>
        </w:trPr>
        <w:tc>
          <w:tcPr>
            <w:tcW w:w="1911" w:type="dxa"/>
            <w:vAlign w:val="center"/>
          </w:tcPr>
          <w:p w14:paraId="3143153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7592A5B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35</w:t>
            </w:r>
          </w:p>
        </w:tc>
        <w:tc>
          <w:tcPr>
            <w:tcW w:w="1764" w:type="dxa"/>
            <w:vAlign w:val="center"/>
          </w:tcPr>
          <w:p w14:paraId="15ED4909"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251546</w:t>
            </w:r>
          </w:p>
        </w:tc>
        <w:tc>
          <w:tcPr>
            <w:tcW w:w="1764" w:type="dxa"/>
            <w:vAlign w:val="center"/>
          </w:tcPr>
          <w:p w14:paraId="4B179E0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159800</w:t>
            </w:r>
          </w:p>
        </w:tc>
        <w:tc>
          <w:tcPr>
            <w:tcW w:w="1164" w:type="dxa"/>
            <w:vAlign w:val="center"/>
          </w:tcPr>
          <w:p w14:paraId="641688D9"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63,53%</w:t>
            </w:r>
          </w:p>
        </w:tc>
        <w:tc>
          <w:tcPr>
            <w:tcW w:w="1764" w:type="dxa"/>
            <w:vAlign w:val="center"/>
          </w:tcPr>
          <w:p w14:paraId="4F8CD4E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47372</w:t>
            </w:r>
          </w:p>
        </w:tc>
        <w:tc>
          <w:tcPr>
            <w:tcW w:w="1030" w:type="dxa"/>
            <w:vAlign w:val="center"/>
          </w:tcPr>
          <w:p w14:paraId="68D0AD9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18,83%</w:t>
            </w:r>
          </w:p>
        </w:tc>
        <w:tc>
          <w:tcPr>
            <w:tcW w:w="1764" w:type="dxa"/>
            <w:vAlign w:val="center"/>
          </w:tcPr>
          <w:p w14:paraId="28A01D26"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44374</w:t>
            </w:r>
          </w:p>
        </w:tc>
        <w:tc>
          <w:tcPr>
            <w:tcW w:w="1030" w:type="dxa"/>
            <w:vAlign w:val="center"/>
          </w:tcPr>
          <w:p w14:paraId="218B037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17,64%</w:t>
            </w:r>
          </w:p>
        </w:tc>
      </w:tr>
      <w:tr w:rsidR="0021293D" w:rsidRPr="00CD65BF" w14:paraId="245BD11A" w14:textId="77777777" w:rsidTr="000460D7">
        <w:trPr>
          <w:trHeight w:val="266"/>
        </w:trPr>
        <w:tc>
          <w:tcPr>
            <w:tcW w:w="1911" w:type="dxa"/>
            <w:vAlign w:val="center"/>
          </w:tcPr>
          <w:p w14:paraId="5563DA76"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72C0CC63"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01</w:t>
            </w:r>
          </w:p>
        </w:tc>
        <w:tc>
          <w:tcPr>
            <w:tcW w:w="1764" w:type="dxa"/>
            <w:vAlign w:val="center"/>
          </w:tcPr>
          <w:p w14:paraId="696DE4E7"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21642</w:t>
            </w:r>
          </w:p>
        </w:tc>
        <w:tc>
          <w:tcPr>
            <w:tcW w:w="1764" w:type="dxa"/>
            <w:vAlign w:val="center"/>
          </w:tcPr>
          <w:p w14:paraId="37F36456"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9474</w:t>
            </w:r>
          </w:p>
        </w:tc>
        <w:tc>
          <w:tcPr>
            <w:tcW w:w="1164" w:type="dxa"/>
            <w:vAlign w:val="center"/>
          </w:tcPr>
          <w:p w14:paraId="0F5CF8BC"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43,77 %</w:t>
            </w:r>
          </w:p>
        </w:tc>
        <w:tc>
          <w:tcPr>
            <w:tcW w:w="1764" w:type="dxa"/>
            <w:vAlign w:val="center"/>
          </w:tcPr>
          <w:p w14:paraId="7CBEEE54"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12168</w:t>
            </w:r>
          </w:p>
        </w:tc>
        <w:tc>
          <w:tcPr>
            <w:tcW w:w="1030" w:type="dxa"/>
            <w:vAlign w:val="center"/>
          </w:tcPr>
          <w:p w14:paraId="43CA08E6" w14:textId="77777777" w:rsidR="0021293D" w:rsidRPr="000460D7" w:rsidRDefault="0021293D" w:rsidP="0021293D">
            <w:pPr>
              <w:pStyle w:val="Paragraphedeliste"/>
              <w:ind w:left="0"/>
              <w:rPr>
                <w:rFonts w:ascii="Arial" w:hAnsi="Arial" w:cs="Arial"/>
                <w:color w:val="000000"/>
              </w:rPr>
            </w:pPr>
            <w:r w:rsidRPr="000460D7">
              <w:rPr>
                <w:rFonts w:ascii="Arial" w:hAnsi="Arial" w:cs="Arial"/>
                <w:color w:val="000000"/>
              </w:rPr>
              <w:t>56,22%</w:t>
            </w:r>
          </w:p>
          <w:p w14:paraId="38C4271D" w14:textId="77777777" w:rsidR="0021293D" w:rsidRPr="000460D7" w:rsidRDefault="0021293D" w:rsidP="0021293D">
            <w:pPr>
              <w:pStyle w:val="Paragraphedeliste"/>
              <w:ind w:left="0"/>
              <w:rPr>
                <w:rFonts w:ascii="Arial" w:hAnsi="Arial" w:cs="Arial"/>
                <w:sz w:val="24"/>
                <w:szCs w:val="24"/>
              </w:rPr>
            </w:pPr>
          </w:p>
        </w:tc>
        <w:tc>
          <w:tcPr>
            <w:tcW w:w="1764" w:type="dxa"/>
            <w:vAlign w:val="center"/>
          </w:tcPr>
          <w:p w14:paraId="581D48EB" w14:textId="65EA587F"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0</w:t>
            </w:r>
            <w:r w:rsidR="00061A33">
              <w:rPr>
                <w:rFonts w:ascii="Arial" w:hAnsi="Arial" w:cs="Arial"/>
                <w:color w:val="000000"/>
              </w:rPr>
              <w:t>0</w:t>
            </w:r>
          </w:p>
        </w:tc>
        <w:tc>
          <w:tcPr>
            <w:tcW w:w="1030" w:type="dxa"/>
            <w:vAlign w:val="center"/>
          </w:tcPr>
          <w:p w14:paraId="768340DA"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0</w:t>
            </w:r>
          </w:p>
        </w:tc>
      </w:tr>
      <w:tr w:rsidR="00061A33" w:rsidRPr="00CD65BF" w14:paraId="0C10FA5E" w14:textId="77777777" w:rsidTr="00D47F47">
        <w:trPr>
          <w:trHeight w:val="266"/>
        </w:trPr>
        <w:tc>
          <w:tcPr>
            <w:tcW w:w="1911" w:type="dxa"/>
            <w:vAlign w:val="center"/>
          </w:tcPr>
          <w:p w14:paraId="7171871E" w14:textId="77777777" w:rsidR="00061A33" w:rsidRPr="000460D7" w:rsidRDefault="00061A33" w:rsidP="00061A33">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2B597E57" w14:textId="77777777" w:rsidR="00061A33" w:rsidRPr="000460D7" w:rsidRDefault="00061A33" w:rsidP="00061A33">
            <w:pPr>
              <w:pStyle w:val="Paragraphedeliste"/>
              <w:ind w:left="0"/>
              <w:rPr>
                <w:rFonts w:ascii="Arial" w:hAnsi="Arial" w:cs="Arial"/>
                <w:sz w:val="24"/>
                <w:szCs w:val="24"/>
              </w:rPr>
            </w:pPr>
            <w:r w:rsidRPr="000460D7">
              <w:rPr>
                <w:rFonts w:ascii="Arial" w:hAnsi="Arial" w:cs="Arial"/>
                <w:sz w:val="24"/>
                <w:szCs w:val="24"/>
              </w:rPr>
              <w:t>01</w:t>
            </w:r>
          </w:p>
        </w:tc>
        <w:tc>
          <w:tcPr>
            <w:tcW w:w="1764" w:type="dxa"/>
          </w:tcPr>
          <w:p w14:paraId="23508D93" w14:textId="11E7B860"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c>
          <w:tcPr>
            <w:tcW w:w="1764" w:type="dxa"/>
          </w:tcPr>
          <w:p w14:paraId="6453FC31" w14:textId="0198F326"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c>
          <w:tcPr>
            <w:tcW w:w="1164" w:type="dxa"/>
          </w:tcPr>
          <w:p w14:paraId="04FEE20F" w14:textId="63B4BC17"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c>
          <w:tcPr>
            <w:tcW w:w="1764" w:type="dxa"/>
          </w:tcPr>
          <w:p w14:paraId="41330F66" w14:textId="27A09C8B"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c>
          <w:tcPr>
            <w:tcW w:w="1030" w:type="dxa"/>
          </w:tcPr>
          <w:p w14:paraId="5EE28D80" w14:textId="57A24BCC"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c>
          <w:tcPr>
            <w:tcW w:w="1764" w:type="dxa"/>
          </w:tcPr>
          <w:p w14:paraId="345B5259" w14:textId="0842C002"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c>
          <w:tcPr>
            <w:tcW w:w="1030" w:type="dxa"/>
          </w:tcPr>
          <w:p w14:paraId="2E72FAEC" w14:textId="03CCB99D"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r>
      <w:tr w:rsidR="0021293D" w:rsidRPr="00CD65BF" w14:paraId="751DA07C" w14:textId="77777777" w:rsidTr="000460D7">
        <w:trPr>
          <w:trHeight w:val="266"/>
        </w:trPr>
        <w:tc>
          <w:tcPr>
            <w:tcW w:w="13589" w:type="dxa"/>
            <w:gridSpan w:val="9"/>
            <w:shd w:val="clear" w:color="auto" w:fill="E7E6E6" w:themeFill="background2"/>
            <w:vAlign w:val="center"/>
          </w:tcPr>
          <w:p w14:paraId="02619855" w14:textId="77777777" w:rsidR="0021293D" w:rsidRPr="000460D7" w:rsidRDefault="0021293D" w:rsidP="0021293D">
            <w:pPr>
              <w:pStyle w:val="Paragraphedeliste"/>
              <w:ind w:left="0"/>
              <w:jc w:val="center"/>
              <w:rPr>
                <w:rFonts w:ascii="Arial" w:hAnsi="Arial" w:cs="Arial"/>
                <w:b/>
                <w:bCs/>
                <w:sz w:val="24"/>
                <w:szCs w:val="24"/>
              </w:rPr>
            </w:pPr>
            <w:r w:rsidRPr="000460D7">
              <w:rPr>
                <w:rFonts w:ascii="Arial" w:hAnsi="Arial" w:cs="Arial"/>
                <w:b/>
                <w:bCs/>
                <w:sz w:val="24"/>
                <w:szCs w:val="24"/>
              </w:rPr>
              <w:t>District sanitaire de Do</w:t>
            </w:r>
          </w:p>
        </w:tc>
      </w:tr>
      <w:tr w:rsidR="0021293D" w:rsidRPr="00CD65BF" w14:paraId="4433D834" w14:textId="77777777" w:rsidTr="000460D7">
        <w:trPr>
          <w:trHeight w:val="548"/>
        </w:trPr>
        <w:tc>
          <w:tcPr>
            <w:tcW w:w="1911" w:type="dxa"/>
            <w:vAlign w:val="center"/>
          </w:tcPr>
          <w:p w14:paraId="0CA2AA51" w14:textId="77777777" w:rsidR="0021293D" w:rsidRPr="000460D7" w:rsidRDefault="0021293D" w:rsidP="0021293D">
            <w:pPr>
              <w:rPr>
                <w:rFonts w:ascii="Arial" w:hAnsi="Arial" w:cs="Arial"/>
                <w:sz w:val="24"/>
                <w:szCs w:val="24"/>
              </w:rPr>
            </w:pPr>
            <w:r w:rsidRPr="000460D7">
              <w:rPr>
                <w:rFonts w:ascii="Arial" w:hAnsi="Arial" w:cs="Arial"/>
                <w:sz w:val="24"/>
                <w:szCs w:val="24"/>
              </w:rPr>
              <w:t xml:space="preserve">Dispensaire </w:t>
            </w:r>
          </w:p>
          <w:p w14:paraId="576C93CE"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isolé</w:t>
            </w:r>
          </w:p>
        </w:tc>
        <w:tc>
          <w:tcPr>
            <w:tcW w:w="1398" w:type="dxa"/>
            <w:vAlign w:val="center"/>
          </w:tcPr>
          <w:p w14:paraId="7B6F3061"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2</w:t>
            </w:r>
          </w:p>
        </w:tc>
        <w:tc>
          <w:tcPr>
            <w:tcW w:w="1764" w:type="dxa"/>
            <w:vAlign w:val="center"/>
          </w:tcPr>
          <w:p w14:paraId="73A004A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55055</w:t>
            </w:r>
          </w:p>
        </w:tc>
        <w:tc>
          <w:tcPr>
            <w:tcW w:w="1764" w:type="dxa"/>
            <w:vAlign w:val="center"/>
          </w:tcPr>
          <w:p w14:paraId="5CE06266"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55055</w:t>
            </w:r>
          </w:p>
        </w:tc>
        <w:tc>
          <w:tcPr>
            <w:tcW w:w="1164" w:type="dxa"/>
            <w:vAlign w:val="center"/>
          </w:tcPr>
          <w:p w14:paraId="272BBF2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100,00%</w:t>
            </w:r>
          </w:p>
        </w:tc>
        <w:tc>
          <w:tcPr>
            <w:tcW w:w="1764" w:type="dxa"/>
            <w:vAlign w:val="center"/>
          </w:tcPr>
          <w:p w14:paraId="5450AAFC"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w:t>
            </w:r>
          </w:p>
        </w:tc>
        <w:tc>
          <w:tcPr>
            <w:tcW w:w="1030" w:type="dxa"/>
            <w:vAlign w:val="center"/>
          </w:tcPr>
          <w:p w14:paraId="35BC566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w:t>
            </w:r>
          </w:p>
        </w:tc>
        <w:tc>
          <w:tcPr>
            <w:tcW w:w="1764" w:type="dxa"/>
            <w:vAlign w:val="center"/>
          </w:tcPr>
          <w:p w14:paraId="154B3A29"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w:t>
            </w:r>
          </w:p>
        </w:tc>
        <w:tc>
          <w:tcPr>
            <w:tcW w:w="1030" w:type="dxa"/>
            <w:vAlign w:val="center"/>
          </w:tcPr>
          <w:p w14:paraId="0202E5BB"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w:t>
            </w:r>
          </w:p>
        </w:tc>
      </w:tr>
      <w:tr w:rsidR="0021293D" w:rsidRPr="00CD65BF" w14:paraId="69B3E114" w14:textId="77777777" w:rsidTr="000460D7">
        <w:trPr>
          <w:trHeight w:val="533"/>
        </w:trPr>
        <w:tc>
          <w:tcPr>
            <w:tcW w:w="1911" w:type="dxa"/>
            <w:vAlign w:val="center"/>
          </w:tcPr>
          <w:p w14:paraId="13FA0F3F"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7B27B1E2"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3CE02EA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7F6B7B2F"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5961C032"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6171D67"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0FCFA6BA"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2C3BEACA"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11AB0A39"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r>
      <w:tr w:rsidR="0021293D" w:rsidRPr="00CD65BF" w14:paraId="00870757" w14:textId="77777777" w:rsidTr="000460D7">
        <w:trPr>
          <w:trHeight w:val="266"/>
        </w:trPr>
        <w:tc>
          <w:tcPr>
            <w:tcW w:w="1911" w:type="dxa"/>
            <w:vAlign w:val="center"/>
          </w:tcPr>
          <w:p w14:paraId="34CEBB32"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lastRenderedPageBreak/>
              <w:t>Infirmerie</w:t>
            </w:r>
          </w:p>
        </w:tc>
        <w:tc>
          <w:tcPr>
            <w:tcW w:w="1398" w:type="dxa"/>
            <w:vAlign w:val="center"/>
          </w:tcPr>
          <w:p w14:paraId="79F03B76" w14:textId="77777777" w:rsidR="0021293D" w:rsidRPr="000460D7" w:rsidRDefault="0021293D" w:rsidP="0021293D">
            <w:pPr>
              <w:pStyle w:val="Paragraphedeliste"/>
              <w:ind w:left="0"/>
              <w:rPr>
                <w:rFonts w:ascii="Arial" w:hAnsi="Arial" w:cs="Arial"/>
                <w:color w:val="000000"/>
              </w:rPr>
            </w:pPr>
            <w:r w:rsidRPr="000460D7">
              <w:rPr>
                <w:rFonts w:ascii="Arial" w:hAnsi="Arial" w:cs="Arial"/>
                <w:color w:val="FF0000"/>
                <w:sz w:val="24"/>
                <w:szCs w:val="24"/>
              </w:rPr>
              <w:t>23</w:t>
            </w:r>
          </w:p>
        </w:tc>
        <w:tc>
          <w:tcPr>
            <w:tcW w:w="1764" w:type="dxa"/>
            <w:shd w:val="clear" w:color="auto" w:fill="000000" w:themeFill="text1"/>
            <w:vAlign w:val="center"/>
          </w:tcPr>
          <w:p w14:paraId="102616F4" w14:textId="77777777" w:rsidR="0021293D" w:rsidRPr="000460D7" w:rsidRDefault="0021293D" w:rsidP="0021293D">
            <w:pPr>
              <w:pStyle w:val="Paragraphedeliste"/>
              <w:ind w:left="0"/>
              <w:rPr>
                <w:rFonts w:ascii="Arial" w:hAnsi="Arial" w:cs="Arial"/>
                <w:color w:val="000000"/>
              </w:rPr>
            </w:pPr>
          </w:p>
        </w:tc>
        <w:tc>
          <w:tcPr>
            <w:tcW w:w="1764" w:type="dxa"/>
            <w:shd w:val="clear" w:color="auto" w:fill="000000" w:themeFill="text1"/>
            <w:vAlign w:val="center"/>
          </w:tcPr>
          <w:p w14:paraId="204B5680" w14:textId="77777777" w:rsidR="0021293D" w:rsidRPr="000460D7" w:rsidRDefault="0021293D" w:rsidP="0021293D">
            <w:pPr>
              <w:pStyle w:val="Paragraphedeliste"/>
              <w:ind w:left="0"/>
              <w:rPr>
                <w:rFonts w:ascii="Arial" w:hAnsi="Arial" w:cs="Arial"/>
                <w:color w:val="000000"/>
              </w:rPr>
            </w:pPr>
          </w:p>
        </w:tc>
        <w:tc>
          <w:tcPr>
            <w:tcW w:w="1164" w:type="dxa"/>
            <w:shd w:val="clear" w:color="auto" w:fill="000000" w:themeFill="text1"/>
            <w:vAlign w:val="center"/>
          </w:tcPr>
          <w:p w14:paraId="05422766" w14:textId="77777777" w:rsidR="0021293D" w:rsidRPr="000460D7" w:rsidRDefault="0021293D" w:rsidP="0021293D">
            <w:pPr>
              <w:pStyle w:val="Paragraphedeliste"/>
              <w:ind w:left="0"/>
              <w:rPr>
                <w:rFonts w:ascii="Arial" w:hAnsi="Arial" w:cs="Arial"/>
                <w:color w:val="000000"/>
              </w:rPr>
            </w:pPr>
          </w:p>
        </w:tc>
        <w:tc>
          <w:tcPr>
            <w:tcW w:w="1764" w:type="dxa"/>
            <w:shd w:val="clear" w:color="auto" w:fill="000000" w:themeFill="text1"/>
            <w:vAlign w:val="center"/>
          </w:tcPr>
          <w:p w14:paraId="55EE1EB0" w14:textId="77777777" w:rsidR="0021293D" w:rsidRPr="000460D7" w:rsidRDefault="0021293D" w:rsidP="0021293D">
            <w:pPr>
              <w:pStyle w:val="Paragraphedeliste"/>
              <w:ind w:left="0"/>
              <w:rPr>
                <w:rFonts w:ascii="Arial" w:hAnsi="Arial" w:cs="Arial"/>
                <w:color w:val="000000"/>
              </w:rPr>
            </w:pPr>
          </w:p>
        </w:tc>
        <w:tc>
          <w:tcPr>
            <w:tcW w:w="1030" w:type="dxa"/>
            <w:shd w:val="clear" w:color="auto" w:fill="000000" w:themeFill="text1"/>
            <w:vAlign w:val="center"/>
          </w:tcPr>
          <w:p w14:paraId="2B1C2D57" w14:textId="77777777" w:rsidR="0021293D" w:rsidRPr="000460D7" w:rsidRDefault="0021293D" w:rsidP="0021293D">
            <w:pPr>
              <w:pStyle w:val="Paragraphedeliste"/>
              <w:ind w:left="0"/>
              <w:rPr>
                <w:rFonts w:ascii="Arial" w:hAnsi="Arial" w:cs="Arial"/>
                <w:color w:val="000000"/>
              </w:rPr>
            </w:pPr>
          </w:p>
        </w:tc>
        <w:tc>
          <w:tcPr>
            <w:tcW w:w="1764" w:type="dxa"/>
            <w:shd w:val="clear" w:color="auto" w:fill="000000" w:themeFill="text1"/>
            <w:vAlign w:val="center"/>
          </w:tcPr>
          <w:p w14:paraId="73042F8E" w14:textId="77777777" w:rsidR="0021293D" w:rsidRPr="000460D7" w:rsidRDefault="0021293D" w:rsidP="0021293D">
            <w:pPr>
              <w:pStyle w:val="Paragraphedeliste"/>
              <w:ind w:left="0"/>
              <w:rPr>
                <w:rFonts w:ascii="Arial" w:hAnsi="Arial" w:cs="Arial"/>
                <w:color w:val="000000"/>
              </w:rPr>
            </w:pPr>
          </w:p>
        </w:tc>
        <w:tc>
          <w:tcPr>
            <w:tcW w:w="1030" w:type="dxa"/>
            <w:shd w:val="clear" w:color="auto" w:fill="000000" w:themeFill="text1"/>
            <w:vAlign w:val="center"/>
          </w:tcPr>
          <w:p w14:paraId="02A14956" w14:textId="77777777" w:rsidR="0021293D" w:rsidRPr="000460D7" w:rsidRDefault="0021293D" w:rsidP="0021293D">
            <w:pPr>
              <w:pStyle w:val="Paragraphedeliste"/>
              <w:ind w:left="0"/>
              <w:rPr>
                <w:rFonts w:ascii="Arial" w:hAnsi="Arial" w:cs="Arial"/>
                <w:color w:val="000000"/>
              </w:rPr>
            </w:pPr>
          </w:p>
        </w:tc>
      </w:tr>
      <w:tr w:rsidR="0021293D" w:rsidRPr="00CD65BF" w14:paraId="7D7F3BB2" w14:textId="77777777" w:rsidTr="000460D7">
        <w:trPr>
          <w:trHeight w:val="266"/>
        </w:trPr>
        <w:tc>
          <w:tcPr>
            <w:tcW w:w="1911" w:type="dxa"/>
            <w:vAlign w:val="center"/>
          </w:tcPr>
          <w:p w14:paraId="573156B2"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1AD7BD15"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16</w:t>
            </w:r>
          </w:p>
        </w:tc>
        <w:tc>
          <w:tcPr>
            <w:tcW w:w="1764" w:type="dxa"/>
            <w:vAlign w:val="center"/>
          </w:tcPr>
          <w:p w14:paraId="617D8DD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375488</w:t>
            </w:r>
          </w:p>
        </w:tc>
        <w:tc>
          <w:tcPr>
            <w:tcW w:w="1764" w:type="dxa"/>
            <w:vAlign w:val="center"/>
          </w:tcPr>
          <w:p w14:paraId="28B8632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300221</w:t>
            </w:r>
          </w:p>
        </w:tc>
        <w:tc>
          <w:tcPr>
            <w:tcW w:w="1164" w:type="dxa"/>
            <w:vAlign w:val="center"/>
          </w:tcPr>
          <w:p w14:paraId="44C193E8"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79,95%</w:t>
            </w:r>
          </w:p>
        </w:tc>
        <w:tc>
          <w:tcPr>
            <w:tcW w:w="1764" w:type="dxa"/>
            <w:vAlign w:val="center"/>
          </w:tcPr>
          <w:p w14:paraId="51540DF6"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38070</w:t>
            </w:r>
          </w:p>
        </w:tc>
        <w:tc>
          <w:tcPr>
            <w:tcW w:w="1030" w:type="dxa"/>
            <w:vAlign w:val="center"/>
          </w:tcPr>
          <w:p w14:paraId="20A878AD"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55</w:t>
            </w:r>
          </w:p>
        </w:tc>
        <w:tc>
          <w:tcPr>
            <w:tcW w:w="1764" w:type="dxa"/>
            <w:vAlign w:val="center"/>
          </w:tcPr>
          <w:p w14:paraId="7A2A444F"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28691</w:t>
            </w:r>
          </w:p>
        </w:tc>
        <w:tc>
          <w:tcPr>
            <w:tcW w:w="1030" w:type="dxa"/>
            <w:vAlign w:val="center"/>
          </w:tcPr>
          <w:p w14:paraId="428B8522"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47,1</w:t>
            </w:r>
          </w:p>
        </w:tc>
      </w:tr>
      <w:tr w:rsidR="0021293D" w:rsidRPr="00CD65BF" w14:paraId="6F6063EA" w14:textId="77777777" w:rsidTr="000460D7">
        <w:trPr>
          <w:trHeight w:val="266"/>
        </w:trPr>
        <w:tc>
          <w:tcPr>
            <w:tcW w:w="1911" w:type="dxa"/>
            <w:vAlign w:val="center"/>
          </w:tcPr>
          <w:p w14:paraId="15220D6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56691E6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6</w:t>
            </w:r>
          </w:p>
        </w:tc>
        <w:tc>
          <w:tcPr>
            <w:tcW w:w="1764" w:type="dxa"/>
            <w:vAlign w:val="center"/>
          </w:tcPr>
          <w:p w14:paraId="19C13F06"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286561</w:t>
            </w:r>
          </w:p>
        </w:tc>
        <w:tc>
          <w:tcPr>
            <w:tcW w:w="1764" w:type="dxa"/>
            <w:vAlign w:val="center"/>
          </w:tcPr>
          <w:p w14:paraId="259B9396"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279039</w:t>
            </w:r>
          </w:p>
        </w:tc>
        <w:tc>
          <w:tcPr>
            <w:tcW w:w="1164" w:type="dxa"/>
            <w:vAlign w:val="center"/>
          </w:tcPr>
          <w:p w14:paraId="5C79A321"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97,38%</w:t>
            </w:r>
          </w:p>
        </w:tc>
        <w:tc>
          <w:tcPr>
            <w:tcW w:w="1764" w:type="dxa"/>
            <w:vAlign w:val="center"/>
          </w:tcPr>
          <w:p w14:paraId="41740753"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2225</w:t>
            </w:r>
          </w:p>
        </w:tc>
        <w:tc>
          <w:tcPr>
            <w:tcW w:w="1030" w:type="dxa"/>
            <w:vAlign w:val="center"/>
          </w:tcPr>
          <w:p w14:paraId="1B49C8E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10,5</w:t>
            </w:r>
          </w:p>
        </w:tc>
        <w:tc>
          <w:tcPr>
            <w:tcW w:w="1764" w:type="dxa"/>
            <w:vAlign w:val="center"/>
          </w:tcPr>
          <w:p w14:paraId="78AE1AC3"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5297</w:t>
            </w:r>
          </w:p>
        </w:tc>
        <w:tc>
          <w:tcPr>
            <w:tcW w:w="1030" w:type="dxa"/>
            <w:vAlign w:val="center"/>
          </w:tcPr>
          <w:p w14:paraId="4A45B5E8"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25</w:t>
            </w:r>
          </w:p>
        </w:tc>
      </w:tr>
      <w:tr w:rsidR="0021293D" w:rsidRPr="00CD65BF" w14:paraId="6ED30A72" w14:textId="77777777" w:rsidTr="000460D7">
        <w:trPr>
          <w:trHeight w:val="266"/>
        </w:trPr>
        <w:tc>
          <w:tcPr>
            <w:tcW w:w="1911" w:type="dxa"/>
            <w:vAlign w:val="center"/>
          </w:tcPr>
          <w:p w14:paraId="5FE5F1A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1374985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w:t>
            </w:r>
          </w:p>
        </w:tc>
        <w:tc>
          <w:tcPr>
            <w:tcW w:w="1764" w:type="dxa"/>
            <w:vAlign w:val="center"/>
          </w:tcPr>
          <w:p w14:paraId="7B061BEC"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717104</w:t>
            </w:r>
          </w:p>
        </w:tc>
        <w:tc>
          <w:tcPr>
            <w:tcW w:w="1764" w:type="dxa"/>
            <w:vAlign w:val="center"/>
          </w:tcPr>
          <w:p w14:paraId="346A1B68"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595196</w:t>
            </w:r>
          </w:p>
        </w:tc>
        <w:tc>
          <w:tcPr>
            <w:tcW w:w="1164" w:type="dxa"/>
            <w:vAlign w:val="center"/>
          </w:tcPr>
          <w:p w14:paraId="65AA2332"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83,00%</w:t>
            </w:r>
          </w:p>
        </w:tc>
        <w:tc>
          <w:tcPr>
            <w:tcW w:w="1764" w:type="dxa"/>
            <w:vAlign w:val="center"/>
          </w:tcPr>
          <w:p w14:paraId="4B151AC4"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73209</w:t>
            </w:r>
          </w:p>
        </w:tc>
        <w:tc>
          <w:tcPr>
            <w:tcW w:w="1030" w:type="dxa"/>
            <w:vAlign w:val="center"/>
          </w:tcPr>
          <w:p w14:paraId="03B0B6BC"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10,21%</w:t>
            </w:r>
          </w:p>
        </w:tc>
        <w:tc>
          <w:tcPr>
            <w:tcW w:w="1764" w:type="dxa"/>
            <w:vAlign w:val="center"/>
          </w:tcPr>
          <w:p w14:paraId="2D5F027F"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48699</w:t>
            </w:r>
          </w:p>
        </w:tc>
        <w:tc>
          <w:tcPr>
            <w:tcW w:w="1030" w:type="dxa"/>
            <w:vAlign w:val="center"/>
          </w:tcPr>
          <w:p w14:paraId="30EF7E75"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6,79%</w:t>
            </w:r>
          </w:p>
        </w:tc>
      </w:tr>
      <w:tr w:rsidR="0021293D" w:rsidRPr="00CD65BF" w14:paraId="305127AB" w14:textId="77777777" w:rsidTr="000460D7">
        <w:trPr>
          <w:trHeight w:val="266"/>
        </w:trPr>
        <w:tc>
          <w:tcPr>
            <w:tcW w:w="13589" w:type="dxa"/>
            <w:gridSpan w:val="9"/>
            <w:shd w:val="clear" w:color="auto" w:fill="E7E6E6" w:themeFill="background2"/>
            <w:vAlign w:val="center"/>
          </w:tcPr>
          <w:p w14:paraId="31449D3E" w14:textId="3AFAC3E2" w:rsidR="0021293D" w:rsidRPr="000460D7" w:rsidRDefault="0021293D" w:rsidP="0021293D">
            <w:pPr>
              <w:pStyle w:val="Paragraphedeliste"/>
              <w:ind w:left="0"/>
              <w:jc w:val="center"/>
              <w:rPr>
                <w:rFonts w:ascii="Arial" w:hAnsi="Arial" w:cs="Arial"/>
                <w:b/>
                <w:bCs/>
                <w:sz w:val="24"/>
                <w:szCs w:val="24"/>
              </w:rPr>
            </w:pPr>
            <w:r w:rsidRPr="000460D7">
              <w:rPr>
                <w:rFonts w:ascii="Arial" w:hAnsi="Arial" w:cs="Arial"/>
                <w:b/>
                <w:bCs/>
                <w:sz w:val="24"/>
                <w:szCs w:val="24"/>
              </w:rPr>
              <w:t xml:space="preserve">District sanitaire de </w:t>
            </w:r>
            <w:r w:rsidR="00947A22" w:rsidRPr="000460D7">
              <w:rPr>
                <w:rFonts w:ascii="Arial" w:hAnsi="Arial" w:cs="Arial"/>
                <w:b/>
                <w:bCs/>
                <w:sz w:val="24"/>
                <w:szCs w:val="24"/>
              </w:rPr>
              <w:t>Houndé</w:t>
            </w:r>
          </w:p>
        </w:tc>
      </w:tr>
      <w:tr w:rsidR="0021293D" w:rsidRPr="00CD65BF" w14:paraId="74026509" w14:textId="77777777" w:rsidTr="000460D7">
        <w:trPr>
          <w:trHeight w:val="548"/>
        </w:trPr>
        <w:tc>
          <w:tcPr>
            <w:tcW w:w="1911" w:type="dxa"/>
            <w:vAlign w:val="center"/>
          </w:tcPr>
          <w:p w14:paraId="346BA449" w14:textId="77777777" w:rsidR="0021293D" w:rsidRPr="000460D7" w:rsidRDefault="0021293D" w:rsidP="0021293D">
            <w:pPr>
              <w:rPr>
                <w:rFonts w:ascii="Arial" w:hAnsi="Arial" w:cs="Arial"/>
                <w:sz w:val="24"/>
                <w:szCs w:val="24"/>
              </w:rPr>
            </w:pPr>
            <w:r w:rsidRPr="000460D7">
              <w:rPr>
                <w:rFonts w:ascii="Arial" w:hAnsi="Arial" w:cs="Arial"/>
                <w:sz w:val="24"/>
                <w:szCs w:val="24"/>
              </w:rPr>
              <w:t xml:space="preserve">Dispensaire </w:t>
            </w:r>
          </w:p>
          <w:p w14:paraId="208A643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isolé</w:t>
            </w:r>
          </w:p>
        </w:tc>
        <w:tc>
          <w:tcPr>
            <w:tcW w:w="1398" w:type="dxa"/>
            <w:vAlign w:val="center"/>
          </w:tcPr>
          <w:p w14:paraId="7832F701"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563AD294"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29AD634A"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7BC6DA7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6B7ACC6"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1F6BDB8F"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07D2B633"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39A46D50"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r>
      <w:tr w:rsidR="0021293D" w:rsidRPr="00CD65BF" w14:paraId="3BBD69CA" w14:textId="77777777" w:rsidTr="000460D7">
        <w:trPr>
          <w:trHeight w:val="533"/>
        </w:trPr>
        <w:tc>
          <w:tcPr>
            <w:tcW w:w="1911" w:type="dxa"/>
            <w:vAlign w:val="center"/>
          </w:tcPr>
          <w:p w14:paraId="1AEAF55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42D2FA2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32D4559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6E408A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452D9CA1"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01DEA6C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55B0F569"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00C3A42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6C7E137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r>
      <w:tr w:rsidR="0021293D" w:rsidRPr="00CD65BF" w14:paraId="594F14D4" w14:textId="77777777" w:rsidTr="000460D7">
        <w:trPr>
          <w:trHeight w:val="266"/>
        </w:trPr>
        <w:tc>
          <w:tcPr>
            <w:tcW w:w="1911" w:type="dxa"/>
            <w:vAlign w:val="center"/>
          </w:tcPr>
          <w:p w14:paraId="6C903A2E"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7414E1B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39</w:t>
            </w:r>
          </w:p>
        </w:tc>
        <w:tc>
          <w:tcPr>
            <w:tcW w:w="1764" w:type="dxa"/>
            <w:vAlign w:val="center"/>
          </w:tcPr>
          <w:p w14:paraId="6023C547"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366214</w:t>
            </w:r>
          </w:p>
        </w:tc>
        <w:tc>
          <w:tcPr>
            <w:tcW w:w="1764" w:type="dxa"/>
            <w:vAlign w:val="center"/>
          </w:tcPr>
          <w:p w14:paraId="57541D9E"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288442</w:t>
            </w:r>
          </w:p>
        </w:tc>
        <w:tc>
          <w:tcPr>
            <w:tcW w:w="1164" w:type="dxa"/>
            <w:vAlign w:val="center"/>
          </w:tcPr>
          <w:p w14:paraId="510114A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78,76%</w:t>
            </w:r>
          </w:p>
        </w:tc>
        <w:tc>
          <w:tcPr>
            <w:tcW w:w="1764" w:type="dxa"/>
            <w:vAlign w:val="center"/>
          </w:tcPr>
          <w:p w14:paraId="31825E34"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61766</w:t>
            </w:r>
          </w:p>
        </w:tc>
        <w:tc>
          <w:tcPr>
            <w:tcW w:w="1030" w:type="dxa"/>
            <w:vAlign w:val="center"/>
          </w:tcPr>
          <w:p w14:paraId="7164BD51"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16,87%</w:t>
            </w:r>
          </w:p>
        </w:tc>
        <w:tc>
          <w:tcPr>
            <w:tcW w:w="1764" w:type="dxa"/>
            <w:vAlign w:val="center"/>
          </w:tcPr>
          <w:p w14:paraId="40BFB0C1"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16006</w:t>
            </w:r>
          </w:p>
        </w:tc>
        <w:tc>
          <w:tcPr>
            <w:tcW w:w="1030" w:type="dxa"/>
            <w:vAlign w:val="center"/>
          </w:tcPr>
          <w:p w14:paraId="14ECBE59"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4,37%</w:t>
            </w:r>
          </w:p>
        </w:tc>
      </w:tr>
      <w:tr w:rsidR="0021293D" w:rsidRPr="00CD65BF" w14:paraId="3CA98D43" w14:textId="77777777" w:rsidTr="000460D7">
        <w:trPr>
          <w:trHeight w:val="266"/>
        </w:trPr>
        <w:tc>
          <w:tcPr>
            <w:tcW w:w="1911" w:type="dxa"/>
            <w:vAlign w:val="center"/>
          </w:tcPr>
          <w:p w14:paraId="49DEE13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06728014"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1</w:t>
            </w:r>
          </w:p>
        </w:tc>
        <w:tc>
          <w:tcPr>
            <w:tcW w:w="1764" w:type="dxa"/>
            <w:vAlign w:val="center"/>
          </w:tcPr>
          <w:p w14:paraId="71A8403A" w14:textId="77777777" w:rsidR="0021293D" w:rsidRPr="000460D7" w:rsidRDefault="0021293D" w:rsidP="0021293D">
            <w:pPr>
              <w:pStyle w:val="Paragraphedeliste"/>
              <w:ind w:left="0"/>
              <w:rPr>
                <w:rFonts w:ascii="Arial" w:hAnsi="Arial" w:cs="Arial"/>
                <w:sz w:val="24"/>
                <w:szCs w:val="24"/>
              </w:rPr>
            </w:pPr>
          </w:p>
        </w:tc>
        <w:tc>
          <w:tcPr>
            <w:tcW w:w="1764" w:type="dxa"/>
            <w:vAlign w:val="center"/>
          </w:tcPr>
          <w:p w14:paraId="5EB4DD6A" w14:textId="77777777" w:rsidR="0021293D" w:rsidRPr="000460D7" w:rsidRDefault="0021293D" w:rsidP="0021293D">
            <w:pPr>
              <w:pStyle w:val="Paragraphedeliste"/>
              <w:ind w:left="0"/>
              <w:rPr>
                <w:rFonts w:ascii="Arial" w:hAnsi="Arial" w:cs="Arial"/>
                <w:sz w:val="24"/>
                <w:szCs w:val="24"/>
              </w:rPr>
            </w:pPr>
          </w:p>
        </w:tc>
        <w:tc>
          <w:tcPr>
            <w:tcW w:w="1164" w:type="dxa"/>
            <w:vAlign w:val="center"/>
          </w:tcPr>
          <w:p w14:paraId="5B9F1E85" w14:textId="77777777" w:rsidR="0021293D" w:rsidRPr="000460D7" w:rsidRDefault="0021293D" w:rsidP="0021293D">
            <w:pPr>
              <w:pStyle w:val="Paragraphedeliste"/>
              <w:ind w:left="0"/>
              <w:rPr>
                <w:rFonts w:ascii="Arial" w:hAnsi="Arial" w:cs="Arial"/>
                <w:sz w:val="24"/>
                <w:szCs w:val="24"/>
              </w:rPr>
            </w:pPr>
          </w:p>
        </w:tc>
        <w:tc>
          <w:tcPr>
            <w:tcW w:w="1764" w:type="dxa"/>
            <w:vAlign w:val="center"/>
          </w:tcPr>
          <w:p w14:paraId="0262CD8E" w14:textId="77777777" w:rsidR="0021293D" w:rsidRPr="000460D7" w:rsidRDefault="0021293D" w:rsidP="0021293D">
            <w:pPr>
              <w:pStyle w:val="Paragraphedeliste"/>
              <w:ind w:left="0"/>
              <w:rPr>
                <w:rFonts w:ascii="Arial" w:hAnsi="Arial" w:cs="Arial"/>
                <w:sz w:val="24"/>
                <w:szCs w:val="24"/>
              </w:rPr>
            </w:pPr>
          </w:p>
        </w:tc>
        <w:tc>
          <w:tcPr>
            <w:tcW w:w="1030" w:type="dxa"/>
            <w:vAlign w:val="center"/>
          </w:tcPr>
          <w:p w14:paraId="23747005" w14:textId="77777777" w:rsidR="0021293D" w:rsidRPr="000460D7" w:rsidRDefault="0021293D" w:rsidP="0021293D">
            <w:pPr>
              <w:pStyle w:val="Paragraphedeliste"/>
              <w:ind w:left="0"/>
              <w:rPr>
                <w:rFonts w:ascii="Arial" w:hAnsi="Arial" w:cs="Arial"/>
                <w:sz w:val="24"/>
                <w:szCs w:val="24"/>
              </w:rPr>
            </w:pPr>
          </w:p>
        </w:tc>
        <w:tc>
          <w:tcPr>
            <w:tcW w:w="1764" w:type="dxa"/>
            <w:vAlign w:val="center"/>
          </w:tcPr>
          <w:p w14:paraId="44FA2278" w14:textId="77777777" w:rsidR="0021293D" w:rsidRPr="000460D7" w:rsidRDefault="0021293D" w:rsidP="0021293D">
            <w:pPr>
              <w:pStyle w:val="Paragraphedeliste"/>
              <w:ind w:left="0"/>
              <w:rPr>
                <w:rFonts w:ascii="Arial" w:hAnsi="Arial" w:cs="Arial"/>
                <w:sz w:val="24"/>
                <w:szCs w:val="24"/>
              </w:rPr>
            </w:pPr>
          </w:p>
        </w:tc>
        <w:tc>
          <w:tcPr>
            <w:tcW w:w="1030" w:type="dxa"/>
            <w:vAlign w:val="center"/>
          </w:tcPr>
          <w:p w14:paraId="4B093E58" w14:textId="77777777" w:rsidR="0021293D" w:rsidRPr="000460D7" w:rsidRDefault="0021293D" w:rsidP="0021293D">
            <w:pPr>
              <w:pStyle w:val="Paragraphedeliste"/>
              <w:ind w:left="0"/>
              <w:rPr>
                <w:rFonts w:ascii="Arial" w:hAnsi="Arial" w:cs="Arial"/>
                <w:sz w:val="24"/>
                <w:szCs w:val="24"/>
              </w:rPr>
            </w:pPr>
          </w:p>
        </w:tc>
      </w:tr>
      <w:tr w:rsidR="00AC0C7C" w:rsidRPr="00CD65BF" w14:paraId="58C6F187" w14:textId="77777777" w:rsidTr="000460D7">
        <w:trPr>
          <w:trHeight w:val="266"/>
        </w:trPr>
        <w:tc>
          <w:tcPr>
            <w:tcW w:w="1911" w:type="dxa"/>
            <w:vAlign w:val="center"/>
          </w:tcPr>
          <w:p w14:paraId="4F9D0E44"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5739391E"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1</w:t>
            </w:r>
          </w:p>
        </w:tc>
        <w:tc>
          <w:tcPr>
            <w:tcW w:w="1764" w:type="dxa"/>
            <w:vAlign w:val="center"/>
          </w:tcPr>
          <w:p w14:paraId="49511BC0"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366214</w:t>
            </w:r>
          </w:p>
        </w:tc>
        <w:tc>
          <w:tcPr>
            <w:tcW w:w="1764" w:type="dxa"/>
            <w:vAlign w:val="center"/>
          </w:tcPr>
          <w:p w14:paraId="47A26526"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288442</w:t>
            </w:r>
          </w:p>
        </w:tc>
        <w:tc>
          <w:tcPr>
            <w:tcW w:w="1164" w:type="dxa"/>
            <w:vAlign w:val="center"/>
          </w:tcPr>
          <w:p w14:paraId="3C0F38D3" w14:textId="0C2B31D5"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78,76%</w:t>
            </w:r>
          </w:p>
        </w:tc>
        <w:tc>
          <w:tcPr>
            <w:tcW w:w="1764" w:type="dxa"/>
            <w:vAlign w:val="center"/>
          </w:tcPr>
          <w:p w14:paraId="2F03BE36"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61766</w:t>
            </w:r>
          </w:p>
        </w:tc>
        <w:tc>
          <w:tcPr>
            <w:tcW w:w="1030" w:type="dxa"/>
            <w:vAlign w:val="center"/>
          </w:tcPr>
          <w:p w14:paraId="3DA4E300" w14:textId="216889ED"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16,87%</w:t>
            </w:r>
          </w:p>
        </w:tc>
        <w:tc>
          <w:tcPr>
            <w:tcW w:w="1764" w:type="dxa"/>
            <w:vAlign w:val="center"/>
          </w:tcPr>
          <w:p w14:paraId="79A5587A"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16006</w:t>
            </w:r>
          </w:p>
        </w:tc>
        <w:tc>
          <w:tcPr>
            <w:tcW w:w="1030" w:type="dxa"/>
            <w:vAlign w:val="center"/>
          </w:tcPr>
          <w:p w14:paraId="57404C96" w14:textId="0D5FEA3D"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4,37%</w:t>
            </w:r>
          </w:p>
        </w:tc>
      </w:tr>
      <w:tr w:rsidR="00AC0C7C" w:rsidRPr="00CD65BF" w14:paraId="46479EDD" w14:textId="77777777" w:rsidTr="000460D7">
        <w:trPr>
          <w:trHeight w:val="266"/>
        </w:trPr>
        <w:tc>
          <w:tcPr>
            <w:tcW w:w="13589" w:type="dxa"/>
            <w:gridSpan w:val="9"/>
            <w:shd w:val="clear" w:color="auto" w:fill="E7E6E6" w:themeFill="background2"/>
            <w:vAlign w:val="center"/>
          </w:tcPr>
          <w:p w14:paraId="632CBC7B" w14:textId="77777777" w:rsidR="00AC0C7C" w:rsidRPr="000460D7" w:rsidRDefault="00AC0C7C" w:rsidP="00AC0C7C">
            <w:pPr>
              <w:pStyle w:val="Paragraphedeliste"/>
              <w:ind w:left="0"/>
              <w:jc w:val="center"/>
              <w:rPr>
                <w:rFonts w:ascii="Arial" w:hAnsi="Arial" w:cs="Arial"/>
                <w:b/>
                <w:bCs/>
                <w:sz w:val="24"/>
                <w:szCs w:val="24"/>
              </w:rPr>
            </w:pPr>
            <w:r w:rsidRPr="000460D7">
              <w:rPr>
                <w:rFonts w:ascii="Arial" w:hAnsi="Arial" w:cs="Arial"/>
                <w:b/>
                <w:bCs/>
                <w:sz w:val="24"/>
                <w:szCs w:val="24"/>
              </w:rPr>
              <w:t>District sanitaire de KV</w:t>
            </w:r>
          </w:p>
        </w:tc>
      </w:tr>
      <w:tr w:rsidR="00AC0C7C" w:rsidRPr="00CD65BF" w14:paraId="411A5A13" w14:textId="77777777" w:rsidTr="000460D7">
        <w:trPr>
          <w:trHeight w:val="548"/>
        </w:trPr>
        <w:tc>
          <w:tcPr>
            <w:tcW w:w="1911" w:type="dxa"/>
            <w:vAlign w:val="center"/>
          </w:tcPr>
          <w:p w14:paraId="44A65881" w14:textId="517ECAF4" w:rsidR="00AC0C7C" w:rsidRPr="000460D7" w:rsidRDefault="00AC0C7C" w:rsidP="00AC0C7C">
            <w:pPr>
              <w:rPr>
                <w:rFonts w:ascii="Arial" w:hAnsi="Arial" w:cs="Arial"/>
                <w:sz w:val="24"/>
                <w:szCs w:val="24"/>
              </w:rPr>
            </w:pPr>
            <w:r w:rsidRPr="000460D7">
              <w:rPr>
                <w:rFonts w:ascii="Arial" w:hAnsi="Arial" w:cs="Arial"/>
                <w:sz w:val="24"/>
                <w:szCs w:val="24"/>
              </w:rPr>
              <w:t>Dispensaire</w:t>
            </w:r>
            <w:r w:rsidR="00D02A59" w:rsidRPr="000460D7">
              <w:rPr>
                <w:rFonts w:ascii="Arial" w:hAnsi="Arial" w:cs="Arial"/>
                <w:sz w:val="24"/>
                <w:szCs w:val="24"/>
              </w:rPr>
              <w:t xml:space="preserve"> </w:t>
            </w:r>
          </w:p>
          <w:p w14:paraId="3C9E2CFF" w14:textId="636468FE" w:rsidR="00AC0C7C" w:rsidRPr="000460D7" w:rsidRDefault="00D02A59" w:rsidP="00AC0C7C">
            <w:pPr>
              <w:pStyle w:val="Paragraphedeliste"/>
              <w:ind w:left="0"/>
              <w:rPr>
                <w:rFonts w:ascii="Arial" w:hAnsi="Arial" w:cs="Arial"/>
                <w:sz w:val="24"/>
                <w:szCs w:val="24"/>
              </w:rPr>
            </w:pPr>
            <w:r w:rsidRPr="000460D7">
              <w:rPr>
                <w:rFonts w:ascii="Arial" w:hAnsi="Arial" w:cs="Arial"/>
                <w:sz w:val="24"/>
                <w:szCs w:val="24"/>
              </w:rPr>
              <w:t>Isolé</w:t>
            </w:r>
          </w:p>
        </w:tc>
        <w:tc>
          <w:tcPr>
            <w:tcW w:w="1398" w:type="dxa"/>
            <w:vAlign w:val="center"/>
          </w:tcPr>
          <w:p w14:paraId="1B310E34"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43FA930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7EE6EE2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7C4AFEA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6417EDD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050CFCBF"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5E48ED79"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2ECB1CBD"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r>
      <w:tr w:rsidR="00AC0C7C" w:rsidRPr="00CD65BF" w14:paraId="2D4AF867" w14:textId="77777777" w:rsidTr="000460D7">
        <w:trPr>
          <w:trHeight w:val="533"/>
        </w:trPr>
        <w:tc>
          <w:tcPr>
            <w:tcW w:w="1911" w:type="dxa"/>
            <w:vAlign w:val="center"/>
          </w:tcPr>
          <w:p w14:paraId="2AFE557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7A213913"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67978A5B"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3BA3BA06"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1324406A"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70C7D9E1"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3DFE6F7F"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65081E32"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037B53D0"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r>
      <w:tr w:rsidR="00AC0C7C" w:rsidRPr="00CD65BF" w14:paraId="4CF93EBA" w14:textId="77777777" w:rsidTr="000460D7">
        <w:trPr>
          <w:trHeight w:val="266"/>
        </w:trPr>
        <w:tc>
          <w:tcPr>
            <w:tcW w:w="1911" w:type="dxa"/>
            <w:vAlign w:val="center"/>
          </w:tcPr>
          <w:p w14:paraId="302856D8"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169864A1"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11</w:t>
            </w:r>
          </w:p>
        </w:tc>
        <w:tc>
          <w:tcPr>
            <w:tcW w:w="1764" w:type="dxa"/>
            <w:vAlign w:val="center"/>
          </w:tcPr>
          <w:p w14:paraId="6F5924E4"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bCs/>
                <w:color w:val="000000"/>
              </w:rPr>
              <w:t>136051</w:t>
            </w:r>
          </w:p>
        </w:tc>
        <w:tc>
          <w:tcPr>
            <w:tcW w:w="1764" w:type="dxa"/>
            <w:vAlign w:val="center"/>
          </w:tcPr>
          <w:p w14:paraId="49E925B4"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bCs/>
                <w:color w:val="000000"/>
              </w:rPr>
              <w:t>48379</w:t>
            </w:r>
          </w:p>
        </w:tc>
        <w:tc>
          <w:tcPr>
            <w:tcW w:w="1164" w:type="dxa"/>
            <w:vAlign w:val="center"/>
          </w:tcPr>
          <w:p w14:paraId="1058535E"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35,56%</w:t>
            </w:r>
          </w:p>
        </w:tc>
        <w:tc>
          <w:tcPr>
            <w:tcW w:w="1764" w:type="dxa"/>
            <w:vAlign w:val="center"/>
          </w:tcPr>
          <w:p w14:paraId="278302F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bCs/>
                <w:color w:val="000000"/>
              </w:rPr>
              <w:t>47454</w:t>
            </w:r>
          </w:p>
        </w:tc>
        <w:tc>
          <w:tcPr>
            <w:tcW w:w="1030" w:type="dxa"/>
            <w:vAlign w:val="center"/>
          </w:tcPr>
          <w:p w14:paraId="68163C1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34,88%</w:t>
            </w:r>
          </w:p>
        </w:tc>
        <w:tc>
          <w:tcPr>
            <w:tcW w:w="1764" w:type="dxa"/>
            <w:vAlign w:val="center"/>
          </w:tcPr>
          <w:p w14:paraId="380CF1B6"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bCs/>
                <w:color w:val="000000"/>
              </w:rPr>
              <w:t>40217</w:t>
            </w:r>
          </w:p>
        </w:tc>
        <w:tc>
          <w:tcPr>
            <w:tcW w:w="1030" w:type="dxa"/>
            <w:vAlign w:val="center"/>
          </w:tcPr>
          <w:p w14:paraId="63A1B067"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29,56%</w:t>
            </w:r>
          </w:p>
        </w:tc>
      </w:tr>
      <w:tr w:rsidR="00AC0C7C" w:rsidRPr="00CD65BF" w14:paraId="61A26ED5" w14:textId="77777777" w:rsidTr="000460D7">
        <w:trPr>
          <w:trHeight w:val="266"/>
        </w:trPr>
        <w:tc>
          <w:tcPr>
            <w:tcW w:w="1911" w:type="dxa"/>
            <w:vAlign w:val="center"/>
          </w:tcPr>
          <w:p w14:paraId="10E84136"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391A6DB7"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45EFC8B1"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AF3058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78278346"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EE40AF8"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2D858D5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778CBDE9"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6D5E9C63"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r>
      <w:tr w:rsidR="00AC0C7C" w:rsidRPr="00CD65BF" w14:paraId="591E6FBB" w14:textId="77777777" w:rsidTr="000460D7">
        <w:trPr>
          <w:trHeight w:val="266"/>
        </w:trPr>
        <w:tc>
          <w:tcPr>
            <w:tcW w:w="1911" w:type="dxa"/>
            <w:vAlign w:val="center"/>
          </w:tcPr>
          <w:p w14:paraId="2F82DEB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4AA7A7B7"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CD9F40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707323CD"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0C317453"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60484993"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503B79C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4BC6872"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1AFF8F0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r>
      <w:tr w:rsidR="00AC0C7C" w:rsidRPr="00CD65BF" w14:paraId="4FD55AFC" w14:textId="77777777" w:rsidTr="000460D7">
        <w:trPr>
          <w:trHeight w:val="266"/>
        </w:trPr>
        <w:tc>
          <w:tcPr>
            <w:tcW w:w="13589" w:type="dxa"/>
            <w:gridSpan w:val="9"/>
            <w:shd w:val="clear" w:color="auto" w:fill="E7E6E6" w:themeFill="background2"/>
            <w:vAlign w:val="center"/>
          </w:tcPr>
          <w:p w14:paraId="7FB14C9F" w14:textId="77777777" w:rsidR="00AC0C7C" w:rsidRPr="000460D7" w:rsidRDefault="00AC0C7C" w:rsidP="00AC0C7C">
            <w:pPr>
              <w:pStyle w:val="Paragraphedeliste"/>
              <w:ind w:left="0"/>
              <w:jc w:val="center"/>
              <w:rPr>
                <w:rFonts w:ascii="Arial" w:hAnsi="Arial" w:cs="Arial"/>
                <w:b/>
                <w:bCs/>
                <w:sz w:val="24"/>
                <w:szCs w:val="24"/>
              </w:rPr>
            </w:pPr>
            <w:r w:rsidRPr="000460D7">
              <w:rPr>
                <w:rFonts w:ascii="Arial" w:hAnsi="Arial" w:cs="Arial"/>
                <w:b/>
                <w:bCs/>
                <w:sz w:val="24"/>
                <w:szCs w:val="24"/>
              </w:rPr>
              <w:t>District sanitaire de Lena</w:t>
            </w:r>
          </w:p>
        </w:tc>
      </w:tr>
      <w:tr w:rsidR="00AC0C7C" w:rsidRPr="00CD65BF" w14:paraId="623E4F38" w14:textId="77777777" w:rsidTr="000460D7">
        <w:trPr>
          <w:trHeight w:val="548"/>
        </w:trPr>
        <w:tc>
          <w:tcPr>
            <w:tcW w:w="1911" w:type="dxa"/>
            <w:vAlign w:val="center"/>
          </w:tcPr>
          <w:p w14:paraId="47104CB0" w14:textId="77777777" w:rsidR="00AC0C7C" w:rsidRPr="000460D7" w:rsidRDefault="00AC0C7C" w:rsidP="00AC0C7C">
            <w:pPr>
              <w:rPr>
                <w:rFonts w:ascii="Arial" w:hAnsi="Arial" w:cs="Arial"/>
                <w:sz w:val="24"/>
                <w:szCs w:val="24"/>
              </w:rPr>
            </w:pPr>
            <w:r w:rsidRPr="000460D7">
              <w:rPr>
                <w:rFonts w:ascii="Arial" w:hAnsi="Arial" w:cs="Arial"/>
                <w:sz w:val="24"/>
                <w:szCs w:val="24"/>
              </w:rPr>
              <w:t xml:space="preserve">Dispensaire </w:t>
            </w:r>
          </w:p>
          <w:p w14:paraId="575ADF4B"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isolé</w:t>
            </w:r>
          </w:p>
        </w:tc>
        <w:tc>
          <w:tcPr>
            <w:tcW w:w="1398" w:type="dxa"/>
            <w:vAlign w:val="center"/>
          </w:tcPr>
          <w:p w14:paraId="5435148A"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1361D93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2BD7AA3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0BAABF0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306F335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3511EC4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BA2E8F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03D01EE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5C0A4625" w14:textId="77777777" w:rsidTr="000460D7">
        <w:trPr>
          <w:trHeight w:val="533"/>
        </w:trPr>
        <w:tc>
          <w:tcPr>
            <w:tcW w:w="1911" w:type="dxa"/>
            <w:vAlign w:val="center"/>
          </w:tcPr>
          <w:p w14:paraId="0B72063E"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3066256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59B5D90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3054B27F"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3C5085C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8283239"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391BB13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66B46C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0C8817E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52CE81CB" w14:textId="77777777" w:rsidTr="000460D7">
        <w:trPr>
          <w:trHeight w:val="266"/>
        </w:trPr>
        <w:tc>
          <w:tcPr>
            <w:tcW w:w="1911" w:type="dxa"/>
            <w:vAlign w:val="center"/>
          </w:tcPr>
          <w:p w14:paraId="1131E6FD"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427740D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17</w:t>
            </w:r>
          </w:p>
        </w:tc>
        <w:tc>
          <w:tcPr>
            <w:tcW w:w="1764" w:type="dxa"/>
            <w:vAlign w:val="center"/>
          </w:tcPr>
          <w:p w14:paraId="73FE61A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80433</w:t>
            </w:r>
          </w:p>
        </w:tc>
        <w:tc>
          <w:tcPr>
            <w:tcW w:w="1764" w:type="dxa"/>
            <w:vAlign w:val="center"/>
          </w:tcPr>
          <w:p w14:paraId="00F5015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16108</w:t>
            </w:r>
          </w:p>
        </w:tc>
        <w:tc>
          <w:tcPr>
            <w:tcW w:w="1164" w:type="dxa"/>
            <w:vAlign w:val="center"/>
          </w:tcPr>
          <w:p w14:paraId="52410699"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20,02%</w:t>
            </w:r>
          </w:p>
        </w:tc>
        <w:tc>
          <w:tcPr>
            <w:tcW w:w="1764" w:type="dxa"/>
            <w:vAlign w:val="center"/>
          </w:tcPr>
          <w:p w14:paraId="23A70AE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33170</w:t>
            </w:r>
          </w:p>
        </w:tc>
        <w:tc>
          <w:tcPr>
            <w:tcW w:w="1030" w:type="dxa"/>
            <w:vAlign w:val="center"/>
          </w:tcPr>
          <w:p w14:paraId="5A5B084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41,24%</w:t>
            </w:r>
          </w:p>
        </w:tc>
        <w:tc>
          <w:tcPr>
            <w:tcW w:w="1764" w:type="dxa"/>
            <w:vAlign w:val="center"/>
          </w:tcPr>
          <w:p w14:paraId="71587D8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31155</w:t>
            </w:r>
          </w:p>
        </w:tc>
        <w:tc>
          <w:tcPr>
            <w:tcW w:w="1030" w:type="dxa"/>
            <w:vAlign w:val="center"/>
          </w:tcPr>
          <w:p w14:paraId="6AD39A2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38,74%</w:t>
            </w:r>
          </w:p>
        </w:tc>
      </w:tr>
      <w:tr w:rsidR="00AC0C7C" w:rsidRPr="00CD65BF" w14:paraId="3A6A6450" w14:textId="77777777" w:rsidTr="000460D7">
        <w:trPr>
          <w:trHeight w:val="266"/>
        </w:trPr>
        <w:tc>
          <w:tcPr>
            <w:tcW w:w="1911" w:type="dxa"/>
            <w:vAlign w:val="center"/>
          </w:tcPr>
          <w:p w14:paraId="575633AB"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210908A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29EC1B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4F7A86C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2A90B54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C87B88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4DBF6C1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43A3502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6B47BEAA"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048C966C" w14:textId="77777777" w:rsidTr="000460D7">
        <w:trPr>
          <w:trHeight w:val="281"/>
        </w:trPr>
        <w:tc>
          <w:tcPr>
            <w:tcW w:w="1911" w:type="dxa"/>
            <w:vAlign w:val="center"/>
          </w:tcPr>
          <w:p w14:paraId="1E9721EA"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26FCC11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4989245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2D44F1C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48FC520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12E2F41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27BAD64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45BAEC9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2F12EFF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07969DAB" w14:textId="77777777" w:rsidTr="000460D7">
        <w:trPr>
          <w:trHeight w:val="266"/>
        </w:trPr>
        <w:tc>
          <w:tcPr>
            <w:tcW w:w="13589" w:type="dxa"/>
            <w:gridSpan w:val="9"/>
            <w:vAlign w:val="center"/>
          </w:tcPr>
          <w:p w14:paraId="20736FD9" w14:textId="77777777" w:rsidR="00AC0C7C" w:rsidRPr="000460D7" w:rsidRDefault="00AC0C7C" w:rsidP="00AC0C7C">
            <w:pPr>
              <w:pStyle w:val="Paragraphedeliste"/>
              <w:ind w:left="0"/>
              <w:jc w:val="center"/>
              <w:rPr>
                <w:rFonts w:ascii="Arial" w:hAnsi="Arial" w:cs="Arial"/>
                <w:b/>
                <w:bCs/>
                <w:sz w:val="24"/>
                <w:szCs w:val="24"/>
              </w:rPr>
            </w:pPr>
            <w:r w:rsidRPr="000460D7">
              <w:rPr>
                <w:rFonts w:ascii="Arial" w:hAnsi="Arial" w:cs="Arial"/>
                <w:b/>
                <w:bCs/>
                <w:sz w:val="24"/>
                <w:szCs w:val="24"/>
              </w:rPr>
              <w:t>District sanitaire de N’Dorola</w:t>
            </w:r>
          </w:p>
        </w:tc>
      </w:tr>
      <w:tr w:rsidR="00AC0C7C" w:rsidRPr="00CD65BF" w14:paraId="648979CA" w14:textId="77777777" w:rsidTr="000460D7">
        <w:trPr>
          <w:trHeight w:val="533"/>
        </w:trPr>
        <w:tc>
          <w:tcPr>
            <w:tcW w:w="1911" w:type="dxa"/>
            <w:vAlign w:val="center"/>
          </w:tcPr>
          <w:p w14:paraId="382B67B0" w14:textId="77777777" w:rsidR="00AC0C7C" w:rsidRPr="000460D7" w:rsidRDefault="00AC0C7C" w:rsidP="00AC0C7C">
            <w:pPr>
              <w:rPr>
                <w:rFonts w:ascii="Arial" w:hAnsi="Arial" w:cs="Arial"/>
                <w:sz w:val="24"/>
                <w:szCs w:val="24"/>
              </w:rPr>
            </w:pPr>
            <w:r w:rsidRPr="000460D7">
              <w:rPr>
                <w:rFonts w:ascii="Arial" w:hAnsi="Arial" w:cs="Arial"/>
                <w:sz w:val="24"/>
                <w:szCs w:val="24"/>
              </w:rPr>
              <w:t xml:space="preserve">Dispensaire </w:t>
            </w:r>
          </w:p>
          <w:p w14:paraId="7435981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isolé</w:t>
            </w:r>
          </w:p>
        </w:tc>
        <w:tc>
          <w:tcPr>
            <w:tcW w:w="1398" w:type="dxa"/>
            <w:vAlign w:val="center"/>
          </w:tcPr>
          <w:p w14:paraId="47196DD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3596F0A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A9BD91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47E422B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1613CA54"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1045ACD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5C039F8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120BAA1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77BA64E7" w14:textId="77777777" w:rsidTr="000460D7">
        <w:trPr>
          <w:trHeight w:val="548"/>
        </w:trPr>
        <w:tc>
          <w:tcPr>
            <w:tcW w:w="1911" w:type="dxa"/>
            <w:vAlign w:val="center"/>
          </w:tcPr>
          <w:p w14:paraId="09122C21"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lastRenderedPageBreak/>
              <w:t>Maternité isolée</w:t>
            </w:r>
          </w:p>
        </w:tc>
        <w:tc>
          <w:tcPr>
            <w:tcW w:w="1398" w:type="dxa"/>
            <w:vAlign w:val="center"/>
          </w:tcPr>
          <w:p w14:paraId="1933972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6B3975BF"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1667196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0C461F0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920C8C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79C42CF9"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5FE37D4"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34B0A51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7C1B1F99" w14:textId="77777777" w:rsidTr="000460D7">
        <w:trPr>
          <w:trHeight w:val="266"/>
        </w:trPr>
        <w:tc>
          <w:tcPr>
            <w:tcW w:w="1911" w:type="dxa"/>
            <w:vAlign w:val="center"/>
          </w:tcPr>
          <w:p w14:paraId="44BDF44B"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4651BD2F"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21</w:t>
            </w:r>
          </w:p>
        </w:tc>
        <w:tc>
          <w:tcPr>
            <w:tcW w:w="1764" w:type="dxa"/>
            <w:vAlign w:val="center"/>
          </w:tcPr>
          <w:p w14:paraId="48D3890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144 904</w:t>
            </w:r>
          </w:p>
        </w:tc>
        <w:tc>
          <w:tcPr>
            <w:tcW w:w="1764" w:type="dxa"/>
            <w:vAlign w:val="center"/>
          </w:tcPr>
          <w:p w14:paraId="763D441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80 637</w:t>
            </w:r>
          </w:p>
        </w:tc>
        <w:tc>
          <w:tcPr>
            <w:tcW w:w="1164" w:type="dxa"/>
            <w:vAlign w:val="center"/>
          </w:tcPr>
          <w:p w14:paraId="2769D8B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55,65%</w:t>
            </w:r>
          </w:p>
        </w:tc>
        <w:tc>
          <w:tcPr>
            <w:tcW w:w="1764" w:type="dxa"/>
            <w:vAlign w:val="center"/>
          </w:tcPr>
          <w:p w14:paraId="22AB73F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35 664</w:t>
            </w:r>
          </w:p>
        </w:tc>
        <w:tc>
          <w:tcPr>
            <w:tcW w:w="1030" w:type="dxa"/>
            <w:vAlign w:val="center"/>
          </w:tcPr>
          <w:p w14:paraId="268DA1C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24,61%</w:t>
            </w:r>
          </w:p>
        </w:tc>
        <w:tc>
          <w:tcPr>
            <w:tcW w:w="1764" w:type="dxa"/>
            <w:vAlign w:val="center"/>
          </w:tcPr>
          <w:p w14:paraId="228331B9"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28 603</w:t>
            </w:r>
          </w:p>
        </w:tc>
        <w:tc>
          <w:tcPr>
            <w:tcW w:w="1030" w:type="dxa"/>
            <w:vAlign w:val="center"/>
          </w:tcPr>
          <w:p w14:paraId="1E173A0F"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19,74%</w:t>
            </w:r>
          </w:p>
        </w:tc>
      </w:tr>
      <w:tr w:rsidR="00AC0C7C" w:rsidRPr="00CD65BF" w14:paraId="753ED8D3" w14:textId="77777777" w:rsidTr="000460D7">
        <w:trPr>
          <w:trHeight w:val="252"/>
        </w:trPr>
        <w:tc>
          <w:tcPr>
            <w:tcW w:w="1911" w:type="dxa"/>
            <w:vAlign w:val="center"/>
          </w:tcPr>
          <w:p w14:paraId="37981BBB"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616CA52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w:t>
            </w:r>
          </w:p>
        </w:tc>
        <w:tc>
          <w:tcPr>
            <w:tcW w:w="1764" w:type="dxa"/>
            <w:vAlign w:val="center"/>
          </w:tcPr>
          <w:p w14:paraId="2009C42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17725</w:t>
            </w:r>
          </w:p>
        </w:tc>
        <w:tc>
          <w:tcPr>
            <w:tcW w:w="1764" w:type="dxa"/>
            <w:vAlign w:val="center"/>
          </w:tcPr>
          <w:p w14:paraId="31B7025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8564</w:t>
            </w:r>
          </w:p>
        </w:tc>
        <w:tc>
          <w:tcPr>
            <w:tcW w:w="1164" w:type="dxa"/>
            <w:vAlign w:val="center"/>
          </w:tcPr>
          <w:p w14:paraId="54E13B8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48,32%</w:t>
            </w:r>
          </w:p>
        </w:tc>
        <w:tc>
          <w:tcPr>
            <w:tcW w:w="1764" w:type="dxa"/>
            <w:vAlign w:val="center"/>
          </w:tcPr>
          <w:p w14:paraId="5FB4F91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1946</w:t>
            </w:r>
          </w:p>
        </w:tc>
        <w:tc>
          <w:tcPr>
            <w:tcW w:w="1030" w:type="dxa"/>
            <w:vAlign w:val="center"/>
          </w:tcPr>
          <w:p w14:paraId="3CC5B649"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10,98%</w:t>
            </w:r>
          </w:p>
        </w:tc>
        <w:tc>
          <w:tcPr>
            <w:tcW w:w="1764" w:type="dxa"/>
            <w:vAlign w:val="center"/>
          </w:tcPr>
          <w:p w14:paraId="07EEE5D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7215</w:t>
            </w:r>
          </w:p>
        </w:tc>
        <w:tc>
          <w:tcPr>
            <w:tcW w:w="1030" w:type="dxa"/>
            <w:vAlign w:val="center"/>
          </w:tcPr>
          <w:p w14:paraId="72F3277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40,71%</w:t>
            </w:r>
          </w:p>
        </w:tc>
      </w:tr>
      <w:tr w:rsidR="00AC0C7C" w:rsidRPr="00CD65BF" w14:paraId="3C6C7528" w14:textId="77777777" w:rsidTr="000460D7">
        <w:trPr>
          <w:trHeight w:val="266"/>
        </w:trPr>
        <w:tc>
          <w:tcPr>
            <w:tcW w:w="1911" w:type="dxa"/>
            <w:vAlign w:val="center"/>
          </w:tcPr>
          <w:p w14:paraId="0710FE9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32034B3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4369091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2F8FAE1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3615D124"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E051B6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24FA447F"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3022879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37B8825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0A86CEF5" w14:textId="77777777" w:rsidTr="000460D7">
        <w:trPr>
          <w:trHeight w:val="266"/>
        </w:trPr>
        <w:tc>
          <w:tcPr>
            <w:tcW w:w="13589" w:type="dxa"/>
            <w:gridSpan w:val="9"/>
            <w:vAlign w:val="center"/>
          </w:tcPr>
          <w:p w14:paraId="27D7528E" w14:textId="77777777" w:rsidR="00AC0C7C" w:rsidRPr="000460D7" w:rsidRDefault="00AC0C7C" w:rsidP="00AC0C7C">
            <w:pPr>
              <w:pStyle w:val="Paragraphedeliste"/>
              <w:ind w:left="0"/>
              <w:jc w:val="center"/>
              <w:rPr>
                <w:rFonts w:ascii="Arial" w:hAnsi="Arial" w:cs="Arial"/>
                <w:b/>
                <w:sz w:val="24"/>
                <w:szCs w:val="24"/>
              </w:rPr>
            </w:pPr>
            <w:r w:rsidRPr="000460D7">
              <w:rPr>
                <w:rFonts w:ascii="Arial" w:hAnsi="Arial" w:cs="Arial"/>
                <w:b/>
                <w:sz w:val="24"/>
                <w:szCs w:val="24"/>
              </w:rPr>
              <w:t>District sanitaire de Orodara</w:t>
            </w:r>
          </w:p>
        </w:tc>
      </w:tr>
      <w:tr w:rsidR="00AC0C7C" w:rsidRPr="00CD65BF" w14:paraId="79005256" w14:textId="77777777" w:rsidTr="000460D7">
        <w:trPr>
          <w:trHeight w:val="548"/>
        </w:trPr>
        <w:tc>
          <w:tcPr>
            <w:tcW w:w="1911" w:type="dxa"/>
            <w:vAlign w:val="center"/>
          </w:tcPr>
          <w:p w14:paraId="70BE3769" w14:textId="77777777" w:rsidR="00AC0C7C" w:rsidRPr="000460D7" w:rsidRDefault="00AC0C7C" w:rsidP="00AC0C7C">
            <w:pPr>
              <w:rPr>
                <w:rFonts w:ascii="Arial" w:hAnsi="Arial" w:cs="Arial"/>
                <w:sz w:val="24"/>
                <w:szCs w:val="24"/>
              </w:rPr>
            </w:pPr>
            <w:r w:rsidRPr="000460D7">
              <w:rPr>
                <w:rFonts w:ascii="Arial" w:hAnsi="Arial" w:cs="Arial"/>
                <w:sz w:val="24"/>
                <w:szCs w:val="24"/>
              </w:rPr>
              <w:t xml:space="preserve">Dispensaire </w:t>
            </w:r>
          </w:p>
          <w:p w14:paraId="4C60B001"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isolé</w:t>
            </w:r>
          </w:p>
        </w:tc>
        <w:tc>
          <w:tcPr>
            <w:tcW w:w="1398" w:type="dxa"/>
            <w:vAlign w:val="center"/>
          </w:tcPr>
          <w:p w14:paraId="344CEFC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6968D5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58B90E5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4E68AB6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208448F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0DEEF3B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23083C6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0E01E02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5FDAF030" w14:textId="77777777" w:rsidTr="000460D7">
        <w:trPr>
          <w:trHeight w:val="152"/>
        </w:trPr>
        <w:tc>
          <w:tcPr>
            <w:tcW w:w="1911" w:type="dxa"/>
            <w:vAlign w:val="center"/>
          </w:tcPr>
          <w:p w14:paraId="1C63B337"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37DF162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460BEF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E8ACE7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7E1E8E2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5415F5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67F3645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F5D78C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3FEF715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4DDBBB96" w14:textId="77777777" w:rsidTr="000460D7">
        <w:trPr>
          <w:trHeight w:val="266"/>
        </w:trPr>
        <w:tc>
          <w:tcPr>
            <w:tcW w:w="1911" w:type="dxa"/>
            <w:vAlign w:val="center"/>
          </w:tcPr>
          <w:p w14:paraId="6D3D5161"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6467DE5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43</w:t>
            </w:r>
          </w:p>
        </w:tc>
        <w:tc>
          <w:tcPr>
            <w:tcW w:w="1764" w:type="dxa"/>
            <w:vAlign w:val="center"/>
          </w:tcPr>
          <w:p w14:paraId="7FC8887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267645</w:t>
            </w:r>
          </w:p>
        </w:tc>
        <w:tc>
          <w:tcPr>
            <w:tcW w:w="1764" w:type="dxa"/>
            <w:vAlign w:val="center"/>
          </w:tcPr>
          <w:p w14:paraId="4B2727A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171582</w:t>
            </w:r>
          </w:p>
        </w:tc>
        <w:tc>
          <w:tcPr>
            <w:tcW w:w="1164" w:type="dxa"/>
            <w:vAlign w:val="center"/>
          </w:tcPr>
          <w:p w14:paraId="3829DC6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64,11%</w:t>
            </w:r>
          </w:p>
        </w:tc>
        <w:tc>
          <w:tcPr>
            <w:tcW w:w="1764" w:type="dxa"/>
            <w:vAlign w:val="center"/>
          </w:tcPr>
          <w:p w14:paraId="38F9635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40883</w:t>
            </w:r>
          </w:p>
        </w:tc>
        <w:tc>
          <w:tcPr>
            <w:tcW w:w="1030" w:type="dxa"/>
            <w:vAlign w:val="center"/>
          </w:tcPr>
          <w:p w14:paraId="5264C71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15,28%</w:t>
            </w:r>
          </w:p>
        </w:tc>
        <w:tc>
          <w:tcPr>
            <w:tcW w:w="1764" w:type="dxa"/>
            <w:vAlign w:val="center"/>
          </w:tcPr>
          <w:p w14:paraId="7F377A7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55183</w:t>
            </w:r>
          </w:p>
        </w:tc>
        <w:tc>
          <w:tcPr>
            <w:tcW w:w="1030" w:type="dxa"/>
            <w:vAlign w:val="center"/>
          </w:tcPr>
          <w:p w14:paraId="0E61829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20,62%</w:t>
            </w:r>
          </w:p>
        </w:tc>
      </w:tr>
      <w:tr w:rsidR="00AC0C7C" w:rsidRPr="00CD65BF" w14:paraId="0F5EB989" w14:textId="77777777" w:rsidTr="000460D7">
        <w:trPr>
          <w:trHeight w:val="266"/>
        </w:trPr>
        <w:tc>
          <w:tcPr>
            <w:tcW w:w="1911" w:type="dxa"/>
            <w:vAlign w:val="center"/>
          </w:tcPr>
          <w:p w14:paraId="01B85671"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17D8E493" w14:textId="6DD9FD83"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w:t>
            </w:r>
            <w:r w:rsidR="00370A40">
              <w:rPr>
                <w:rFonts w:ascii="Arial" w:hAnsi="Arial" w:cs="Arial"/>
                <w:sz w:val="24"/>
                <w:szCs w:val="24"/>
              </w:rPr>
              <w:t>1</w:t>
            </w:r>
          </w:p>
        </w:tc>
        <w:tc>
          <w:tcPr>
            <w:tcW w:w="1764" w:type="dxa"/>
            <w:vAlign w:val="center"/>
          </w:tcPr>
          <w:p w14:paraId="76C5A5B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1773EEF9"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55A379A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B7E180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2F6C14F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606D148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53B9863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4CC06BC2" w14:textId="77777777" w:rsidTr="000460D7">
        <w:trPr>
          <w:trHeight w:val="266"/>
        </w:trPr>
        <w:tc>
          <w:tcPr>
            <w:tcW w:w="1911" w:type="dxa"/>
            <w:vAlign w:val="center"/>
          </w:tcPr>
          <w:p w14:paraId="4000702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6BDC12AF" w14:textId="5EDF8C24" w:rsidR="00AC0C7C" w:rsidRPr="000460D7" w:rsidRDefault="00370A40" w:rsidP="00947A22">
            <w:pPr>
              <w:pStyle w:val="Paragraphedeliste"/>
              <w:ind w:left="0"/>
              <w:jc w:val="center"/>
              <w:rPr>
                <w:rFonts w:ascii="Arial" w:hAnsi="Arial" w:cs="Arial"/>
                <w:sz w:val="24"/>
                <w:szCs w:val="24"/>
              </w:rPr>
            </w:pPr>
            <w:r>
              <w:rPr>
                <w:rFonts w:ascii="Arial" w:hAnsi="Arial" w:cs="Arial"/>
                <w:sz w:val="24"/>
                <w:szCs w:val="24"/>
              </w:rPr>
              <w:t>0</w:t>
            </w:r>
            <w:r w:rsidR="00AC0C7C" w:rsidRPr="000460D7">
              <w:rPr>
                <w:rFonts w:ascii="Arial" w:hAnsi="Arial" w:cs="Arial"/>
                <w:sz w:val="24"/>
                <w:szCs w:val="24"/>
              </w:rPr>
              <w:t>1</w:t>
            </w:r>
          </w:p>
        </w:tc>
        <w:tc>
          <w:tcPr>
            <w:tcW w:w="1764" w:type="dxa"/>
            <w:vAlign w:val="center"/>
          </w:tcPr>
          <w:p w14:paraId="74C5C77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267645</w:t>
            </w:r>
          </w:p>
        </w:tc>
        <w:tc>
          <w:tcPr>
            <w:tcW w:w="1764" w:type="dxa"/>
            <w:vAlign w:val="center"/>
          </w:tcPr>
          <w:p w14:paraId="628154A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171582</w:t>
            </w:r>
          </w:p>
        </w:tc>
        <w:tc>
          <w:tcPr>
            <w:tcW w:w="1164" w:type="dxa"/>
            <w:vAlign w:val="center"/>
          </w:tcPr>
          <w:p w14:paraId="169873D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64,11%</w:t>
            </w:r>
          </w:p>
        </w:tc>
        <w:tc>
          <w:tcPr>
            <w:tcW w:w="1764" w:type="dxa"/>
            <w:vAlign w:val="center"/>
          </w:tcPr>
          <w:p w14:paraId="71A0C04A"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40883</w:t>
            </w:r>
          </w:p>
        </w:tc>
        <w:tc>
          <w:tcPr>
            <w:tcW w:w="1030" w:type="dxa"/>
            <w:vAlign w:val="center"/>
          </w:tcPr>
          <w:p w14:paraId="3EFDD82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15,28%</w:t>
            </w:r>
          </w:p>
        </w:tc>
        <w:tc>
          <w:tcPr>
            <w:tcW w:w="1764" w:type="dxa"/>
            <w:vAlign w:val="center"/>
          </w:tcPr>
          <w:p w14:paraId="2B5976E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55183</w:t>
            </w:r>
          </w:p>
        </w:tc>
        <w:tc>
          <w:tcPr>
            <w:tcW w:w="1030" w:type="dxa"/>
            <w:vAlign w:val="center"/>
          </w:tcPr>
          <w:p w14:paraId="2234557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20,62%</w:t>
            </w:r>
          </w:p>
        </w:tc>
      </w:tr>
      <w:tr w:rsidR="00AC0C7C" w:rsidRPr="00CD65BF" w14:paraId="5B7CBC6E" w14:textId="77777777" w:rsidTr="000460D7">
        <w:trPr>
          <w:trHeight w:val="266"/>
        </w:trPr>
        <w:tc>
          <w:tcPr>
            <w:tcW w:w="13589" w:type="dxa"/>
            <w:gridSpan w:val="9"/>
            <w:vAlign w:val="center"/>
          </w:tcPr>
          <w:p w14:paraId="0CF2D908" w14:textId="77777777" w:rsidR="00AC0C7C" w:rsidRPr="000460D7" w:rsidRDefault="00AC0C7C" w:rsidP="00AC0C7C">
            <w:pPr>
              <w:pStyle w:val="Paragraphedeliste"/>
              <w:ind w:left="0"/>
              <w:jc w:val="center"/>
              <w:rPr>
                <w:rFonts w:ascii="Arial" w:hAnsi="Arial" w:cs="Arial"/>
                <w:b/>
                <w:bCs/>
                <w:sz w:val="24"/>
                <w:szCs w:val="24"/>
              </w:rPr>
            </w:pPr>
            <w:r w:rsidRPr="000460D7">
              <w:rPr>
                <w:rFonts w:ascii="Arial" w:hAnsi="Arial" w:cs="Arial"/>
                <w:b/>
                <w:bCs/>
                <w:sz w:val="24"/>
                <w:szCs w:val="24"/>
              </w:rPr>
              <w:t>Situation des autres structures sanitaires publiques de la région</w:t>
            </w:r>
          </w:p>
        </w:tc>
      </w:tr>
      <w:tr w:rsidR="00AC0C7C" w:rsidRPr="00CD65BF" w14:paraId="2B02E52A" w14:textId="77777777" w:rsidTr="000460D7">
        <w:trPr>
          <w:trHeight w:val="266"/>
        </w:trPr>
        <w:tc>
          <w:tcPr>
            <w:tcW w:w="1911" w:type="dxa"/>
            <w:vAlign w:val="center"/>
          </w:tcPr>
          <w:p w14:paraId="285CD897"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CHU</w:t>
            </w:r>
          </w:p>
        </w:tc>
        <w:tc>
          <w:tcPr>
            <w:tcW w:w="1398" w:type="dxa"/>
            <w:vAlign w:val="center"/>
          </w:tcPr>
          <w:p w14:paraId="0CEDE4D7" w14:textId="77777777" w:rsidR="00AC0C7C" w:rsidRPr="000460D7" w:rsidRDefault="00AC0C7C" w:rsidP="00947A22">
            <w:pPr>
              <w:pStyle w:val="Paragraphedeliste"/>
              <w:ind w:left="0"/>
              <w:rPr>
                <w:rFonts w:ascii="Arial" w:hAnsi="Arial" w:cs="Arial"/>
                <w:sz w:val="24"/>
                <w:szCs w:val="24"/>
              </w:rPr>
            </w:pPr>
            <w:r w:rsidRPr="000460D7">
              <w:rPr>
                <w:rFonts w:ascii="Arial" w:hAnsi="Arial" w:cs="Arial"/>
                <w:sz w:val="24"/>
                <w:szCs w:val="24"/>
              </w:rPr>
              <w:t>01</w:t>
            </w:r>
          </w:p>
        </w:tc>
        <w:tc>
          <w:tcPr>
            <w:tcW w:w="1764" w:type="dxa"/>
            <w:shd w:val="clear" w:color="auto" w:fill="E7E6E6" w:themeFill="background2"/>
            <w:vAlign w:val="center"/>
          </w:tcPr>
          <w:p w14:paraId="1D70B744"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08337729"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396F1000"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74C59B00"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5BD84862"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135DBB56"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0DE87CA8" w14:textId="77777777" w:rsidR="00AC0C7C" w:rsidRPr="000460D7" w:rsidRDefault="00AC0C7C" w:rsidP="00AC0C7C">
            <w:pPr>
              <w:pStyle w:val="Paragraphedeliste"/>
              <w:ind w:left="0"/>
              <w:rPr>
                <w:rFonts w:ascii="Arial" w:hAnsi="Arial" w:cs="Arial"/>
                <w:sz w:val="24"/>
                <w:szCs w:val="24"/>
              </w:rPr>
            </w:pPr>
          </w:p>
        </w:tc>
      </w:tr>
      <w:tr w:rsidR="00AC0C7C" w:rsidRPr="00CD65BF" w14:paraId="20DD9F8F" w14:textId="77777777" w:rsidTr="000460D7">
        <w:trPr>
          <w:trHeight w:val="548"/>
        </w:trPr>
        <w:tc>
          <w:tcPr>
            <w:tcW w:w="1911" w:type="dxa"/>
            <w:vAlign w:val="center"/>
          </w:tcPr>
          <w:p w14:paraId="291E5593"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Structures de l’OST(SST)</w:t>
            </w:r>
          </w:p>
        </w:tc>
        <w:tc>
          <w:tcPr>
            <w:tcW w:w="1398" w:type="dxa"/>
            <w:vAlign w:val="center"/>
          </w:tcPr>
          <w:p w14:paraId="0BC5AFAA" w14:textId="77777777" w:rsidR="00AC0C7C" w:rsidRPr="000460D7" w:rsidRDefault="00AC0C7C" w:rsidP="00947A22">
            <w:pPr>
              <w:pStyle w:val="Paragraphedeliste"/>
              <w:ind w:left="0"/>
              <w:rPr>
                <w:rFonts w:ascii="Arial" w:hAnsi="Arial" w:cs="Arial"/>
                <w:sz w:val="24"/>
                <w:szCs w:val="24"/>
              </w:rPr>
            </w:pPr>
          </w:p>
        </w:tc>
        <w:tc>
          <w:tcPr>
            <w:tcW w:w="1764" w:type="dxa"/>
            <w:shd w:val="clear" w:color="auto" w:fill="E7E6E6" w:themeFill="background2"/>
            <w:vAlign w:val="center"/>
          </w:tcPr>
          <w:p w14:paraId="39F0B645"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628D40AB"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5FF6C486"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18DE31CF"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1F297F9C"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161139FF"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2DEAB990" w14:textId="77777777" w:rsidR="00AC0C7C" w:rsidRPr="000460D7" w:rsidRDefault="00AC0C7C" w:rsidP="00AC0C7C">
            <w:pPr>
              <w:pStyle w:val="Paragraphedeliste"/>
              <w:ind w:left="0"/>
              <w:rPr>
                <w:rFonts w:ascii="Arial" w:hAnsi="Arial" w:cs="Arial"/>
                <w:sz w:val="24"/>
                <w:szCs w:val="24"/>
              </w:rPr>
            </w:pPr>
          </w:p>
        </w:tc>
      </w:tr>
      <w:tr w:rsidR="00AC0C7C" w:rsidRPr="00CD65BF" w14:paraId="6B003775" w14:textId="77777777" w:rsidTr="000460D7">
        <w:trPr>
          <w:trHeight w:val="266"/>
        </w:trPr>
        <w:tc>
          <w:tcPr>
            <w:tcW w:w="1911" w:type="dxa"/>
            <w:vAlign w:val="center"/>
          </w:tcPr>
          <w:p w14:paraId="713EE70B"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ENSP</w:t>
            </w:r>
          </w:p>
        </w:tc>
        <w:tc>
          <w:tcPr>
            <w:tcW w:w="1398" w:type="dxa"/>
            <w:vAlign w:val="center"/>
          </w:tcPr>
          <w:p w14:paraId="153296BF" w14:textId="77777777" w:rsidR="00AC0C7C" w:rsidRPr="000460D7" w:rsidRDefault="00AC0C7C" w:rsidP="00947A22">
            <w:pPr>
              <w:pStyle w:val="Paragraphedeliste"/>
              <w:ind w:left="0"/>
              <w:rPr>
                <w:rFonts w:ascii="Arial" w:hAnsi="Arial" w:cs="Arial"/>
                <w:sz w:val="24"/>
                <w:szCs w:val="24"/>
              </w:rPr>
            </w:pPr>
            <w:r w:rsidRPr="000460D7">
              <w:rPr>
                <w:rFonts w:ascii="Arial" w:hAnsi="Arial" w:cs="Arial"/>
                <w:sz w:val="24"/>
                <w:szCs w:val="24"/>
              </w:rPr>
              <w:t>01</w:t>
            </w:r>
          </w:p>
        </w:tc>
        <w:tc>
          <w:tcPr>
            <w:tcW w:w="1764" w:type="dxa"/>
            <w:shd w:val="clear" w:color="auto" w:fill="E7E6E6" w:themeFill="background2"/>
            <w:vAlign w:val="center"/>
          </w:tcPr>
          <w:p w14:paraId="50CDD9B4"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0425B0B3"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34F8827E"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3CB2EFD8"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37A803AA"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43A17490"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2401900E" w14:textId="77777777" w:rsidR="00AC0C7C" w:rsidRPr="000460D7" w:rsidRDefault="00AC0C7C" w:rsidP="00AC0C7C">
            <w:pPr>
              <w:pStyle w:val="Paragraphedeliste"/>
              <w:ind w:left="0"/>
              <w:rPr>
                <w:rFonts w:ascii="Arial" w:hAnsi="Arial" w:cs="Arial"/>
                <w:sz w:val="24"/>
                <w:szCs w:val="24"/>
              </w:rPr>
            </w:pPr>
          </w:p>
        </w:tc>
      </w:tr>
      <w:tr w:rsidR="00AC0C7C" w:rsidRPr="00CD65BF" w14:paraId="7C595E21" w14:textId="77777777" w:rsidTr="000460D7">
        <w:trPr>
          <w:trHeight w:val="721"/>
        </w:trPr>
        <w:tc>
          <w:tcPr>
            <w:tcW w:w="1911" w:type="dxa"/>
            <w:vAlign w:val="center"/>
          </w:tcPr>
          <w:p w14:paraId="025C838F" w14:textId="73C4A122"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 xml:space="preserve">Centre </w:t>
            </w:r>
            <w:r w:rsidR="00485E14" w:rsidRPr="000460D7">
              <w:rPr>
                <w:rFonts w:ascii="Arial" w:hAnsi="Arial" w:cs="Arial"/>
                <w:sz w:val="24"/>
                <w:szCs w:val="24"/>
              </w:rPr>
              <w:t>régional</w:t>
            </w:r>
            <w:r w:rsidRPr="000460D7">
              <w:rPr>
                <w:rFonts w:ascii="Arial" w:hAnsi="Arial" w:cs="Arial"/>
                <w:sz w:val="24"/>
                <w:szCs w:val="24"/>
              </w:rPr>
              <w:t xml:space="preserve"> de transfusion sanguine</w:t>
            </w:r>
          </w:p>
        </w:tc>
        <w:tc>
          <w:tcPr>
            <w:tcW w:w="1398" w:type="dxa"/>
            <w:vAlign w:val="center"/>
          </w:tcPr>
          <w:p w14:paraId="322FC8C3" w14:textId="77777777" w:rsidR="00AC0C7C" w:rsidRPr="000460D7" w:rsidRDefault="00AC0C7C" w:rsidP="00947A22">
            <w:pPr>
              <w:pStyle w:val="Paragraphedeliste"/>
              <w:ind w:left="0"/>
              <w:rPr>
                <w:rFonts w:ascii="Arial" w:hAnsi="Arial" w:cs="Arial"/>
                <w:sz w:val="24"/>
                <w:szCs w:val="24"/>
              </w:rPr>
            </w:pPr>
            <w:r w:rsidRPr="000460D7">
              <w:rPr>
                <w:rFonts w:ascii="Arial" w:hAnsi="Arial" w:cs="Arial"/>
                <w:sz w:val="24"/>
                <w:szCs w:val="24"/>
              </w:rPr>
              <w:t>01</w:t>
            </w:r>
          </w:p>
        </w:tc>
        <w:tc>
          <w:tcPr>
            <w:tcW w:w="1764" w:type="dxa"/>
            <w:shd w:val="clear" w:color="auto" w:fill="E7E6E6" w:themeFill="background2"/>
            <w:vAlign w:val="center"/>
          </w:tcPr>
          <w:p w14:paraId="6E35A314"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1ABE16A0"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0976C262"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2C0BDD4E"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5E35B98C"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4E1C2340"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28811D9A" w14:textId="77777777" w:rsidR="00AC0C7C" w:rsidRPr="000460D7" w:rsidRDefault="00AC0C7C" w:rsidP="00AC0C7C">
            <w:pPr>
              <w:pStyle w:val="Paragraphedeliste"/>
              <w:ind w:left="0"/>
              <w:rPr>
                <w:rFonts w:ascii="Arial" w:hAnsi="Arial" w:cs="Arial"/>
                <w:sz w:val="24"/>
                <w:szCs w:val="24"/>
              </w:rPr>
            </w:pPr>
          </w:p>
        </w:tc>
      </w:tr>
      <w:tr w:rsidR="00AC0C7C" w:rsidRPr="00CD65BF" w14:paraId="3A19A155" w14:textId="77777777" w:rsidTr="000460D7">
        <w:trPr>
          <w:trHeight w:val="495"/>
        </w:trPr>
        <w:tc>
          <w:tcPr>
            <w:tcW w:w="1911" w:type="dxa"/>
            <w:vAlign w:val="center"/>
          </w:tcPr>
          <w:p w14:paraId="0B7D193E"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Infirmerie de garnison,</w:t>
            </w:r>
          </w:p>
        </w:tc>
        <w:tc>
          <w:tcPr>
            <w:tcW w:w="1398" w:type="dxa"/>
            <w:vAlign w:val="center"/>
          </w:tcPr>
          <w:p w14:paraId="593E1FBC" w14:textId="77777777" w:rsidR="00AC0C7C" w:rsidRPr="000460D7" w:rsidRDefault="00AC0C7C" w:rsidP="00947A22">
            <w:pPr>
              <w:pStyle w:val="Paragraphedeliste"/>
              <w:ind w:left="0"/>
              <w:rPr>
                <w:rFonts w:ascii="Arial" w:hAnsi="Arial" w:cs="Arial"/>
                <w:sz w:val="24"/>
                <w:szCs w:val="24"/>
              </w:rPr>
            </w:pPr>
            <w:r w:rsidRPr="000460D7">
              <w:rPr>
                <w:rFonts w:ascii="Arial" w:hAnsi="Arial" w:cs="Arial"/>
                <w:sz w:val="24"/>
                <w:szCs w:val="24"/>
              </w:rPr>
              <w:t>01</w:t>
            </w:r>
          </w:p>
        </w:tc>
        <w:tc>
          <w:tcPr>
            <w:tcW w:w="1764" w:type="dxa"/>
            <w:shd w:val="clear" w:color="auto" w:fill="E7E6E6" w:themeFill="background2"/>
            <w:vAlign w:val="center"/>
          </w:tcPr>
          <w:p w14:paraId="3F5462B0"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235AC94A"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6CE8DD11"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3C75D66D"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0FAFFA2E"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6D1D5D5F"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1A93FB3A" w14:textId="77777777" w:rsidR="00AC0C7C" w:rsidRPr="000460D7" w:rsidRDefault="00AC0C7C" w:rsidP="00AC0C7C">
            <w:pPr>
              <w:pStyle w:val="Paragraphedeliste"/>
              <w:ind w:left="0"/>
              <w:rPr>
                <w:rFonts w:ascii="Arial" w:hAnsi="Arial" w:cs="Arial"/>
                <w:sz w:val="24"/>
                <w:szCs w:val="24"/>
              </w:rPr>
            </w:pPr>
          </w:p>
        </w:tc>
      </w:tr>
      <w:tr w:rsidR="00AC0C7C" w:rsidRPr="00CD65BF" w14:paraId="233DC6AA" w14:textId="77777777" w:rsidTr="000460D7">
        <w:trPr>
          <w:trHeight w:val="741"/>
        </w:trPr>
        <w:tc>
          <w:tcPr>
            <w:tcW w:w="1911" w:type="dxa"/>
            <w:vAlign w:val="center"/>
          </w:tcPr>
          <w:p w14:paraId="044F1BBD"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Infirmerie de maison d’arrêt et correction</w:t>
            </w:r>
          </w:p>
        </w:tc>
        <w:tc>
          <w:tcPr>
            <w:tcW w:w="1398" w:type="dxa"/>
            <w:vAlign w:val="center"/>
          </w:tcPr>
          <w:p w14:paraId="69E7DDAD" w14:textId="77777777" w:rsidR="00AC0C7C" w:rsidRPr="000460D7" w:rsidRDefault="00AC0C7C" w:rsidP="00947A22">
            <w:pPr>
              <w:pStyle w:val="Paragraphedeliste"/>
              <w:ind w:left="0"/>
              <w:rPr>
                <w:rFonts w:ascii="Arial" w:hAnsi="Arial" w:cs="Arial"/>
                <w:sz w:val="24"/>
                <w:szCs w:val="24"/>
              </w:rPr>
            </w:pPr>
            <w:r w:rsidRPr="000460D7">
              <w:rPr>
                <w:rFonts w:ascii="Arial" w:hAnsi="Arial" w:cs="Arial"/>
                <w:sz w:val="24"/>
                <w:szCs w:val="24"/>
              </w:rPr>
              <w:t>02</w:t>
            </w:r>
          </w:p>
        </w:tc>
        <w:tc>
          <w:tcPr>
            <w:tcW w:w="1764" w:type="dxa"/>
            <w:shd w:val="clear" w:color="auto" w:fill="E7E6E6" w:themeFill="background2"/>
            <w:vAlign w:val="center"/>
          </w:tcPr>
          <w:p w14:paraId="7F3022A4"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74ADE3E3"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4E0C7479"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4EDD2D48"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161F0F81"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40A2945E"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38229F15" w14:textId="77777777" w:rsidR="00AC0C7C" w:rsidRPr="000460D7" w:rsidRDefault="00AC0C7C" w:rsidP="00AC0C7C">
            <w:pPr>
              <w:pStyle w:val="Paragraphedeliste"/>
              <w:ind w:left="0"/>
              <w:rPr>
                <w:rFonts w:ascii="Arial" w:hAnsi="Arial" w:cs="Arial"/>
                <w:sz w:val="24"/>
                <w:szCs w:val="24"/>
              </w:rPr>
            </w:pPr>
          </w:p>
        </w:tc>
      </w:tr>
      <w:tr w:rsidR="00AC0C7C" w:rsidRPr="00CD65BF" w14:paraId="504D1D23" w14:textId="77777777" w:rsidTr="000460D7">
        <w:trPr>
          <w:trHeight w:val="548"/>
        </w:trPr>
        <w:tc>
          <w:tcPr>
            <w:tcW w:w="1911" w:type="dxa"/>
            <w:vAlign w:val="center"/>
          </w:tcPr>
          <w:p w14:paraId="13FB4007"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Infirmerie des écoles</w:t>
            </w:r>
          </w:p>
        </w:tc>
        <w:tc>
          <w:tcPr>
            <w:tcW w:w="1398" w:type="dxa"/>
            <w:vAlign w:val="center"/>
          </w:tcPr>
          <w:p w14:paraId="28D3FEF9" w14:textId="6A0CA170" w:rsidR="00AC0C7C" w:rsidRPr="000460D7" w:rsidRDefault="00947A22" w:rsidP="00947A22">
            <w:pPr>
              <w:pStyle w:val="Paragraphedeliste"/>
              <w:ind w:left="0"/>
              <w:rPr>
                <w:rFonts w:ascii="Arial" w:hAnsi="Arial" w:cs="Arial"/>
                <w:sz w:val="24"/>
                <w:szCs w:val="24"/>
              </w:rPr>
            </w:pPr>
            <w:r w:rsidRPr="000460D7">
              <w:rPr>
                <w:rFonts w:ascii="Arial" w:hAnsi="Arial" w:cs="Arial"/>
                <w:sz w:val="24"/>
                <w:szCs w:val="24"/>
              </w:rPr>
              <w:t>23</w:t>
            </w:r>
          </w:p>
        </w:tc>
        <w:tc>
          <w:tcPr>
            <w:tcW w:w="1764" w:type="dxa"/>
            <w:shd w:val="clear" w:color="auto" w:fill="E7E6E6" w:themeFill="background2"/>
            <w:vAlign w:val="center"/>
          </w:tcPr>
          <w:p w14:paraId="67E9534C"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7D2D7754"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5447C0DC"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5FBE8EC3"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2C77BCB0"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088E6A5B"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5A92E44C" w14:textId="77777777" w:rsidR="00AC0C7C" w:rsidRPr="000460D7" w:rsidRDefault="00AC0C7C" w:rsidP="00AC0C7C">
            <w:pPr>
              <w:pStyle w:val="Paragraphedeliste"/>
              <w:ind w:left="0"/>
              <w:rPr>
                <w:rFonts w:ascii="Arial" w:hAnsi="Arial" w:cs="Arial"/>
                <w:sz w:val="24"/>
                <w:szCs w:val="24"/>
              </w:rPr>
            </w:pPr>
          </w:p>
        </w:tc>
      </w:tr>
      <w:tr w:rsidR="00AC0C7C" w:rsidRPr="00CD65BF" w14:paraId="77985D26" w14:textId="77777777" w:rsidTr="000460D7">
        <w:trPr>
          <w:trHeight w:val="266"/>
        </w:trPr>
        <w:tc>
          <w:tcPr>
            <w:tcW w:w="1911" w:type="dxa"/>
            <w:shd w:val="clear" w:color="auto" w:fill="FFC000" w:themeFill="accent4"/>
            <w:vAlign w:val="center"/>
          </w:tcPr>
          <w:p w14:paraId="659A4A7A"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Total</w:t>
            </w:r>
          </w:p>
        </w:tc>
        <w:tc>
          <w:tcPr>
            <w:tcW w:w="1398" w:type="dxa"/>
            <w:shd w:val="clear" w:color="auto" w:fill="FFC000" w:themeFill="accent4"/>
            <w:vAlign w:val="center"/>
          </w:tcPr>
          <w:p w14:paraId="6B281025"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FFC000" w:themeFill="accent4"/>
            <w:vAlign w:val="center"/>
          </w:tcPr>
          <w:p w14:paraId="7B0055DF"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FFC000" w:themeFill="accent4"/>
            <w:vAlign w:val="center"/>
          </w:tcPr>
          <w:p w14:paraId="56EB44B8"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FFC000" w:themeFill="accent4"/>
            <w:vAlign w:val="center"/>
          </w:tcPr>
          <w:p w14:paraId="1AB838AA"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FFC000" w:themeFill="accent4"/>
            <w:vAlign w:val="center"/>
          </w:tcPr>
          <w:p w14:paraId="286281DD"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FFC000" w:themeFill="accent4"/>
            <w:vAlign w:val="center"/>
          </w:tcPr>
          <w:p w14:paraId="661CC649"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FFC000" w:themeFill="accent4"/>
            <w:vAlign w:val="center"/>
          </w:tcPr>
          <w:p w14:paraId="78EFD7E6"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FFC000" w:themeFill="accent4"/>
            <w:vAlign w:val="center"/>
          </w:tcPr>
          <w:p w14:paraId="243A9CA6" w14:textId="77777777" w:rsidR="00AC0C7C" w:rsidRPr="000460D7" w:rsidRDefault="00AC0C7C" w:rsidP="00AC0C7C">
            <w:pPr>
              <w:pStyle w:val="Paragraphedeliste"/>
              <w:ind w:left="0"/>
              <w:rPr>
                <w:rFonts w:ascii="Arial" w:hAnsi="Arial" w:cs="Arial"/>
                <w:sz w:val="24"/>
                <w:szCs w:val="24"/>
              </w:rPr>
            </w:pPr>
          </w:p>
        </w:tc>
      </w:tr>
    </w:tbl>
    <w:p w14:paraId="18A240CC" w14:textId="20C541AC" w:rsidR="00B74CFA" w:rsidRPr="000460D7" w:rsidRDefault="00B74CFA" w:rsidP="000460D7">
      <w:pPr>
        <w:pStyle w:val="Paragraphedeliste"/>
        <w:spacing w:line="360" w:lineRule="auto"/>
        <w:ind w:left="405"/>
        <w:rPr>
          <w:rFonts w:ascii="Arial" w:hAnsi="Arial" w:cs="Arial"/>
          <w:sz w:val="24"/>
          <w:szCs w:val="24"/>
        </w:rPr>
      </w:pPr>
      <w:r w:rsidRPr="000460D7">
        <w:rPr>
          <w:rFonts w:ascii="Arial" w:hAnsi="Arial" w:cs="Arial"/>
          <w:b/>
          <w:bCs/>
          <w:sz w:val="24"/>
          <w:szCs w:val="24"/>
          <w:u w:val="single"/>
        </w:rPr>
        <w:t>Commentaire</w:t>
      </w:r>
      <w:r w:rsidRPr="000460D7">
        <w:rPr>
          <w:rFonts w:ascii="Arial" w:hAnsi="Arial" w:cs="Arial"/>
          <w:sz w:val="24"/>
          <w:szCs w:val="24"/>
        </w:rPr>
        <w:t> :</w:t>
      </w:r>
      <w:r w:rsidR="00BE104C" w:rsidRPr="000460D7">
        <w:rPr>
          <w:rFonts w:ascii="Arial" w:hAnsi="Arial" w:cs="Arial"/>
          <w:sz w:val="24"/>
          <w:szCs w:val="24"/>
        </w:rPr>
        <w:t xml:space="preserve"> </w:t>
      </w:r>
      <w:r w:rsidRPr="000460D7">
        <w:rPr>
          <w:rFonts w:ascii="Arial" w:hAnsi="Arial" w:cs="Arial"/>
          <w:sz w:val="24"/>
          <w:szCs w:val="24"/>
        </w:rPr>
        <w:t xml:space="preserve">le tableau </w:t>
      </w:r>
      <w:r w:rsidR="00BE104C" w:rsidRPr="000460D7">
        <w:rPr>
          <w:rFonts w:ascii="Arial" w:hAnsi="Arial" w:cs="Arial"/>
          <w:sz w:val="24"/>
          <w:szCs w:val="24"/>
        </w:rPr>
        <w:t>révèle</w:t>
      </w:r>
      <w:r w:rsidRPr="000460D7">
        <w:rPr>
          <w:rFonts w:ascii="Arial" w:hAnsi="Arial" w:cs="Arial"/>
          <w:sz w:val="24"/>
          <w:szCs w:val="24"/>
        </w:rPr>
        <w:t xml:space="preserve"> que c’est dans les districts sanitaires de Lena et de Karangasso</w:t>
      </w:r>
      <w:r w:rsidR="000460D7">
        <w:rPr>
          <w:rFonts w:ascii="Arial" w:hAnsi="Arial" w:cs="Arial"/>
          <w:sz w:val="24"/>
          <w:szCs w:val="24"/>
        </w:rPr>
        <w:t>-V</w:t>
      </w:r>
      <w:r w:rsidRPr="000460D7">
        <w:rPr>
          <w:rFonts w:ascii="Arial" w:hAnsi="Arial" w:cs="Arial"/>
          <w:sz w:val="24"/>
          <w:szCs w:val="24"/>
        </w:rPr>
        <w:t>igu</w:t>
      </w:r>
      <w:r w:rsidR="000460D7">
        <w:rPr>
          <w:rFonts w:ascii="Arial" w:hAnsi="Arial" w:cs="Arial"/>
          <w:sz w:val="24"/>
          <w:szCs w:val="24"/>
        </w:rPr>
        <w:t>é</w:t>
      </w:r>
      <w:r w:rsidRPr="000460D7">
        <w:rPr>
          <w:rFonts w:ascii="Arial" w:hAnsi="Arial" w:cs="Arial"/>
          <w:sz w:val="24"/>
          <w:szCs w:val="24"/>
        </w:rPr>
        <w:t xml:space="preserve"> qu’une proportion plus importante de la population se trouve a plus de 5 Km.</w:t>
      </w:r>
    </w:p>
    <w:p w14:paraId="239C9733" w14:textId="77777777" w:rsidR="00B74CFA" w:rsidRPr="000460D7" w:rsidRDefault="00B74CFA" w:rsidP="000460D7">
      <w:pPr>
        <w:pStyle w:val="Paragraphedeliste"/>
        <w:spacing w:line="360" w:lineRule="auto"/>
        <w:ind w:left="405"/>
        <w:rPr>
          <w:rFonts w:ascii="Arial" w:hAnsi="Arial" w:cs="Arial"/>
          <w:sz w:val="24"/>
          <w:szCs w:val="24"/>
        </w:rPr>
      </w:pPr>
      <w:r w:rsidRPr="000460D7">
        <w:rPr>
          <w:rFonts w:ascii="Arial" w:hAnsi="Arial" w:cs="Arial"/>
          <w:sz w:val="24"/>
          <w:szCs w:val="24"/>
        </w:rPr>
        <w:t>Globalement pour la région sanitaire, le rayon moyen d’action théorique est de 5,3 Km avec des disparités d’un district à l’autre</w:t>
      </w:r>
    </w:p>
    <w:p w14:paraId="496135C6" w14:textId="77777777" w:rsidR="00B74CFA" w:rsidRPr="00CD65BF" w:rsidRDefault="00B74CFA" w:rsidP="00B74CFA">
      <w:pPr>
        <w:pStyle w:val="Paragraphedeliste"/>
        <w:ind w:left="405"/>
        <w:rPr>
          <w:rFonts w:ascii="Times New Roman" w:hAnsi="Times New Roman" w:cs="Times New Roman"/>
          <w:sz w:val="24"/>
          <w:szCs w:val="24"/>
        </w:rPr>
      </w:pPr>
    </w:p>
    <w:p w14:paraId="0B8F33EF" w14:textId="0ECAC427" w:rsidR="005E0DFA" w:rsidRPr="000460D7" w:rsidRDefault="00C579B3" w:rsidP="005E0DFA">
      <w:pPr>
        <w:pStyle w:val="Paragraphedeliste"/>
        <w:ind w:left="405"/>
        <w:rPr>
          <w:rFonts w:ascii="Arial" w:hAnsi="Arial" w:cs="Arial"/>
          <w:b/>
          <w:bCs/>
          <w:sz w:val="24"/>
          <w:szCs w:val="24"/>
        </w:rPr>
      </w:pPr>
      <w:r w:rsidRPr="000460D7">
        <w:rPr>
          <w:rFonts w:ascii="Arial" w:hAnsi="Arial" w:cs="Arial"/>
          <w:b/>
          <w:bCs/>
          <w:sz w:val="24"/>
          <w:szCs w:val="24"/>
        </w:rPr>
        <w:t xml:space="preserve">Tableau </w:t>
      </w:r>
      <w:r w:rsidR="00426A9E">
        <w:rPr>
          <w:rFonts w:ascii="Arial" w:hAnsi="Arial" w:cs="Arial"/>
          <w:b/>
          <w:bCs/>
          <w:sz w:val="24"/>
          <w:szCs w:val="24"/>
        </w:rPr>
        <w:t>VI</w:t>
      </w:r>
      <w:r w:rsidRPr="000460D7">
        <w:rPr>
          <w:rFonts w:ascii="Arial" w:hAnsi="Arial" w:cs="Arial"/>
          <w:b/>
          <w:bCs/>
          <w:sz w:val="24"/>
          <w:szCs w:val="24"/>
        </w:rPr>
        <w:t xml:space="preserve">: Situation des structures sanitaires privées par district </w:t>
      </w:r>
      <w:r w:rsidRPr="000460D7">
        <w:rPr>
          <w:rFonts w:ascii="Arial" w:hAnsi="Arial" w:cs="Arial"/>
          <w:b/>
          <w:bCs/>
          <w:sz w:val="24"/>
          <w:szCs w:val="24"/>
        </w:rPr>
        <w:cr/>
      </w:r>
    </w:p>
    <w:tbl>
      <w:tblPr>
        <w:tblStyle w:val="Grilledutableau"/>
        <w:tblW w:w="14049" w:type="dxa"/>
        <w:tblInd w:w="405" w:type="dxa"/>
        <w:tblLook w:val="04A0" w:firstRow="1" w:lastRow="0" w:firstColumn="1" w:lastColumn="0" w:noHBand="0" w:noVBand="1"/>
      </w:tblPr>
      <w:tblGrid>
        <w:gridCol w:w="2961"/>
        <w:gridCol w:w="1107"/>
        <w:gridCol w:w="1070"/>
        <w:gridCol w:w="970"/>
        <w:gridCol w:w="1276"/>
        <w:gridCol w:w="1103"/>
        <w:gridCol w:w="1202"/>
        <w:gridCol w:w="1523"/>
        <w:gridCol w:w="1456"/>
        <w:gridCol w:w="1381"/>
      </w:tblGrid>
      <w:tr w:rsidR="00AC0C7C" w:rsidRPr="000460D7" w14:paraId="469156A8" w14:textId="77777777" w:rsidTr="000460D7">
        <w:tc>
          <w:tcPr>
            <w:tcW w:w="2961" w:type="dxa"/>
            <w:shd w:val="clear" w:color="auto" w:fill="E7E6E6" w:themeFill="background2"/>
            <w:vAlign w:val="center"/>
          </w:tcPr>
          <w:p w14:paraId="0BA0EFFF"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Types de structure</w:t>
            </w:r>
          </w:p>
        </w:tc>
        <w:tc>
          <w:tcPr>
            <w:tcW w:w="1107" w:type="dxa"/>
            <w:shd w:val="clear" w:color="auto" w:fill="E7E6E6" w:themeFill="background2"/>
            <w:vAlign w:val="center"/>
          </w:tcPr>
          <w:p w14:paraId="3823AE6D"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DAFRA</w:t>
            </w:r>
          </w:p>
        </w:tc>
        <w:tc>
          <w:tcPr>
            <w:tcW w:w="1070" w:type="dxa"/>
            <w:shd w:val="clear" w:color="auto" w:fill="E7E6E6" w:themeFill="background2"/>
            <w:vAlign w:val="center"/>
          </w:tcPr>
          <w:p w14:paraId="4BE76C8E"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DANDE</w:t>
            </w:r>
          </w:p>
        </w:tc>
        <w:tc>
          <w:tcPr>
            <w:tcW w:w="970" w:type="dxa"/>
            <w:shd w:val="clear" w:color="auto" w:fill="E7E6E6" w:themeFill="background2"/>
            <w:vAlign w:val="center"/>
          </w:tcPr>
          <w:p w14:paraId="083C5F14"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DO</w:t>
            </w:r>
          </w:p>
        </w:tc>
        <w:tc>
          <w:tcPr>
            <w:tcW w:w="1276" w:type="dxa"/>
            <w:shd w:val="clear" w:color="auto" w:fill="E7E6E6" w:themeFill="background2"/>
            <w:vAlign w:val="center"/>
          </w:tcPr>
          <w:p w14:paraId="0F182D6D"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HOUNDE</w:t>
            </w:r>
          </w:p>
        </w:tc>
        <w:tc>
          <w:tcPr>
            <w:tcW w:w="1103" w:type="dxa"/>
            <w:shd w:val="clear" w:color="auto" w:fill="E7E6E6" w:themeFill="background2"/>
            <w:vAlign w:val="center"/>
          </w:tcPr>
          <w:p w14:paraId="2D937A0D"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KV</w:t>
            </w:r>
          </w:p>
        </w:tc>
        <w:tc>
          <w:tcPr>
            <w:tcW w:w="1202" w:type="dxa"/>
            <w:shd w:val="clear" w:color="auto" w:fill="E7E6E6" w:themeFill="background2"/>
            <w:vAlign w:val="center"/>
          </w:tcPr>
          <w:p w14:paraId="0DBE1B31"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LENA</w:t>
            </w:r>
          </w:p>
        </w:tc>
        <w:tc>
          <w:tcPr>
            <w:tcW w:w="1523" w:type="dxa"/>
            <w:shd w:val="clear" w:color="auto" w:fill="E7E6E6" w:themeFill="background2"/>
            <w:vAlign w:val="center"/>
          </w:tcPr>
          <w:p w14:paraId="5125F1CE"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N’DOROLA</w:t>
            </w:r>
          </w:p>
        </w:tc>
        <w:tc>
          <w:tcPr>
            <w:tcW w:w="1456" w:type="dxa"/>
            <w:shd w:val="clear" w:color="auto" w:fill="E7E6E6" w:themeFill="background2"/>
            <w:vAlign w:val="center"/>
          </w:tcPr>
          <w:p w14:paraId="37BA3EDB"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ORODARA</w:t>
            </w:r>
          </w:p>
        </w:tc>
        <w:tc>
          <w:tcPr>
            <w:tcW w:w="1381" w:type="dxa"/>
            <w:shd w:val="clear" w:color="auto" w:fill="E7E6E6" w:themeFill="background2"/>
            <w:vAlign w:val="center"/>
          </w:tcPr>
          <w:p w14:paraId="7F0A3B49"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TOTAL REGION</w:t>
            </w:r>
          </w:p>
        </w:tc>
      </w:tr>
      <w:tr w:rsidR="00AC0C7C" w:rsidRPr="000460D7" w14:paraId="4E41ED86" w14:textId="77777777" w:rsidTr="000460D7">
        <w:tc>
          <w:tcPr>
            <w:tcW w:w="2961" w:type="dxa"/>
            <w:vAlign w:val="center"/>
          </w:tcPr>
          <w:p w14:paraId="50B63DAD"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Dispensaire</w:t>
            </w:r>
          </w:p>
        </w:tc>
        <w:tc>
          <w:tcPr>
            <w:tcW w:w="1107" w:type="dxa"/>
            <w:vAlign w:val="center"/>
          </w:tcPr>
          <w:p w14:paraId="7A68FD1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13</w:t>
            </w:r>
          </w:p>
        </w:tc>
        <w:tc>
          <w:tcPr>
            <w:tcW w:w="1070" w:type="dxa"/>
            <w:vAlign w:val="center"/>
          </w:tcPr>
          <w:p w14:paraId="28C28D76" w14:textId="452340F1"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4AB9B89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08</w:t>
            </w:r>
          </w:p>
        </w:tc>
        <w:tc>
          <w:tcPr>
            <w:tcW w:w="1276" w:type="dxa"/>
            <w:vAlign w:val="center"/>
          </w:tcPr>
          <w:p w14:paraId="51EA5E3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272CCE5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7CF43365"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3F64A373"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12DF5310" w14:textId="4C9FC9FA"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1C824FF3" w14:textId="0E5A6CB9"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21</w:t>
            </w:r>
          </w:p>
        </w:tc>
      </w:tr>
      <w:tr w:rsidR="00AC0C7C" w:rsidRPr="000460D7" w14:paraId="0BD6FE0E" w14:textId="77777777" w:rsidTr="000460D7">
        <w:tc>
          <w:tcPr>
            <w:tcW w:w="2961" w:type="dxa"/>
            <w:vAlign w:val="center"/>
          </w:tcPr>
          <w:p w14:paraId="52421C20"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Cabinet de soins infirmiers</w:t>
            </w:r>
          </w:p>
        </w:tc>
        <w:tc>
          <w:tcPr>
            <w:tcW w:w="1107" w:type="dxa"/>
            <w:vAlign w:val="center"/>
          </w:tcPr>
          <w:p w14:paraId="4D3DC76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13</w:t>
            </w:r>
          </w:p>
        </w:tc>
        <w:tc>
          <w:tcPr>
            <w:tcW w:w="1070" w:type="dxa"/>
            <w:vAlign w:val="center"/>
          </w:tcPr>
          <w:p w14:paraId="5618653B"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03</w:t>
            </w:r>
          </w:p>
        </w:tc>
        <w:tc>
          <w:tcPr>
            <w:tcW w:w="970" w:type="dxa"/>
            <w:vAlign w:val="center"/>
          </w:tcPr>
          <w:p w14:paraId="00F070F6"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27</w:t>
            </w:r>
          </w:p>
        </w:tc>
        <w:tc>
          <w:tcPr>
            <w:tcW w:w="1276" w:type="dxa"/>
            <w:vAlign w:val="center"/>
          </w:tcPr>
          <w:p w14:paraId="232A4FC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02</w:t>
            </w:r>
          </w:p>
        </w:tc>
        <w:tc>
          <w:tcPr>
            <w:tcW w:w="1103" w:type="dxa"/>
            <w:vAlign w:val="center"/>
          </w:tcPr>
          <w:p w14:paraId="2942766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75C54A35"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2CBCD452"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632A0FCD"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03</w:t>
            </w:r>
          </w:p>
        </w:tc>
        <w:tc>
          <w:tcPr>
            <w:tcW w:w="1381" w:type="dxa"/>
            <w:vAlign w:val="center"/>
          </w:tcPr>
          <w:p w14:paraId="5FAD0649" w14:textId="133757A5"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48</w:t>
            </w:r>
          </w:p>
        </w:tc>
      </w:tr>
      <w:tr w:rsidR="00AC0C7C" w:rsidRPr="000460D7" w14:paraId="76D72D09" w14:textId="77777777" w:rsidTr="000460D7">
        <w:tc>
          <w:tcPr>
            <w:tcW w:w="2961" w:type="dxa"/>
            <w:vAlign w:val="center"/>
          </w:tcPr>
          <w:p w14:paraId="51DD2944"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Cabinet de soins médicaux</w:t>
            </w:r>
          </w:p>
        </w:tc>
        <w:tc>
          <w:tcPr>
            <w:tcW w:w="1107" w:type="dxa"/>
            <w:vAlign w:val="center"/>
          </w:tcPr>
          <w:p w14:paraId="2C84E8CD"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02</w:t>
            </w:r>
          </w:p>
        </w:tc>
        <w:tc>
          <w:tcPr>
            <w:tcW w:w="1070" w:type="dxa"/>
            <w:vAlign w:val="center"/>
          </w:tcPr>
          <w:p w14:paraId="01E3C4D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1A0205DA"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03</w:t>
            </w:r>
          </w:p>
        </w:tc>
        <w:tc>
          <w:tcPr>
            <w:tcW w:w="1276" w:type="dxa"/>
            <w:vAlign w:val="center"/>
          </w:tcPr>
          <w:p w14:paraId="5AA74F1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5F912BF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5F50BF67"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37CBCB5A"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20451BFB"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164F2F52" w14:textId="6440981F"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05</w:t>
            </w:r>
          </w:p>
        </w:tc>
      </w:tr>
      <w:tr w:rsidR="00AC0C7C" w:rsidRPr="000460D7" w14:paraId="2D1A8BF6" w14:textId="77777777" w:rsidTr="000460D7">
        <w:tc>
          <w:tcPr>
            <w:tcW w:w="2961" w:type="dxa"/>
            <w:vAlign w:val="center"/>
          </w:tcPr>
          <w:p w14:paraId="37E7A0B7"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Cabinet de soins dentaires</w:t>
            </w:r>
          </w:p>
        </w:tc>
        <w:tc>
          <w:tcPr>
            <w:tcW w:w="1107" w:type="dxa"/>
            <w:vAlign w:val="center"/>
          </w:tcPr>
          <w:p w14:paraId="4C0D5C6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379FBA8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05C3D3B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03</w:t>
            </w:r>
          </w:p>
        </w:tc>
        <w:tc>
          <w:tcPr>
            <w:tcW w:w="1276" w:type="dxa"/>
            <w:vAlign w:val="center"/>
          </w:tcPr>
          <w:p w14:paraId="449CF07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53C0C8E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25E96745"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062B91D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5087B64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0168D0AF" w14:textId="5C8AC032"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03</w:t>
            </w:r>
          </w:p>
        </w:tc>
      </w:tr>
      <w:tr w:rsidR="00AC0C7C" w:rsidRPr="000460D7" w14:paraId="7185913D" w14:textId="77777777" w:rsidTr="000460D7">
        <w:tc>
          <w:tcPr>
            <w:tcW w:w="2961" w:type="dxa"/>
            <w:vAlign w:val="center"/>
          </w:tcPr>
          <w:p w14:paraId="6E7833A8"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Cabinet de soins ophtalmologique</w:t>
            </w:r>
          </w:p>
        </w:tc>
        <w:tc>
          <w:tcPr>
            <w:tcW w:w="1107" w:type="dxa"/>
            <w:vAlign w:val="center"/>
          </w:tcPr>
          <w:p w14:paraId="1462B0D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2926696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41A5F9E5"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02</w:t>
            </w:r>
          </w:p>
        </w:tc>
        <w:tc>
          <w:tcPr>
            <w:tcW w:w="1276" w:type="dxa"/>
            <w:vAlign w:val="center"/>
          </w:tcPr>
          <w:p w14:paraId="1770947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54FD787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1B0467F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13165C8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5BE89E67"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0611BCD3" w14:textId="52340D60"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02</w:t>
            </w:r>
          </w:p>
        </w:tc>
      </w:tr>
      <w:tr w:rsidR="00AC0C7C" w:rsidRPr="000460D7" w14:paraId="7471077F" w14:textId="77777777" w:rsidTr="000460D7">
        <w:tc>
          <w:tcPr>
            <w:tcW w:w="2961" w:type="dxa"/>
            <w:vAlign w:val="center"/>
          </w:tcPr>
          <w:p w14:paraId="2C21BFE8"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Clinique</w:t>
            </w:r>
          </w:p>
        </w:tc>
        <w:tc>
          <w:tcPr>
            <w:tcW w:w="1107" w:type="dxa"/>
            <w:vAlign w:val="center"/>
          </w:tcPr>
          <w:p w14:paraId="25CBECB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11</w:t>
            </w:r>
          </w:p>
        </w:tc>
        <w:tc>
          <w:tcPr>
            <w:tcW w:w="1070" w:type="dxa"/>
            <w:vAlign w:val="center"/>
          </w:tcPr>
          <w:p w14:paraId="1B45F71D"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01</w:t>
            </w:r>
          </w:p>
        </w:tc>
        <w:tc>
          <w:tcPr>
            <w:tcW w:w="970" w:type="dxa"/>
            <w:vAlign w:val="center"/>
          </w:tcPr>
          <w:p w14:paraId="6625CEF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11</w:t>
            </w:r>
          </w:p>
        </w:tc>
        <w:tc>
          <w:tcPr>
            <w:tcW w:w="1276" w:type="dxa"/>
            <w:vAlign w:val="center"/>
          </w:tcPr>
          <w:p w14:paraId="5381420D"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02</w:t>
            </w:r>
          </w:p>
        </w:tc>
        <w:tc>
          <w:tcPr>
            <w:tcW w:w="1103" w:type="dxa"/>
            <w:vAlign w:val="center"/>
          </w:tcPr>
          <w:p w14:paraId="20CFDDA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6176AC26"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20B72A43"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2DDD1AD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01</w:t>
            </w:r>
          </w:p>
        </w:tc>
        <w:tc>
          <w:tcPr>
            <w:tcW w:w="1381" w:type="dxa"/>
            <w:vAlign w:val="center"/>
          </w:tcPr>
          <w:p w14:paraId="165C77EA" w14:textId="2B9171F6"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26</w:t>
            </w:r>
          </w:p>
        </w:tc>
      </w:tr>
      <w:tr w:rsidR="00AC0C7C" w:rsidRPr="000460D7" w14:paraId="277DC933" w14:textId="77777777" w:rsidTr="000460D7">
        <w:trPr>
          <w:trHeight w:val="530"/>
        </w:trPr>
        <w:tc>
          <w:tcPr>
            <w:tcW w:w="2961" w:type="dxa"/>
            <w:vAlign w:val="center"/>
          </w:tcPr>
          <w:p w14:paraId="2F399BE2"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Cliniques d’accouchement</w:t>
            </w:r>
          </w:p>
        </w:tc>
        <w:tc>
          <w:tcPr>
            <w:tcW w:w="1107" w:type="dxa"/>
            <w:vAlign w:val="center"/>
          </w:tcPr>
          <w:p w14:paraId="501DF39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28177E97"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2860354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01</w:t>
            </w:r>
          </w:p>
        </w:tc>
        <w:tc>
          <w:tcPr>
            <w:tcW w:w="1276" w:type="dxa"/>
            <w:vAlign w:val="center"/>
          </w:tcPr>
          <w:p w14:paraId="0DE9D1F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5E29E34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07FFF043"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00B0DDE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1C3ED80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31F1E227" w14:textId="4A119377"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01</w:t>
            </w:r>
          </w:p>
        </w:tc>
      </w:tr>
      <w:tr w:rsidR="00AC0C7C" w:rsidRPr="000460D7" w14:paraId="4699ABFA" w14:textId="77777777" w:rsidTr="000460D7">
        <w:tc>
          <w:tcPr>
            <w:tcW w:w="2961" w:type="dxa"/>
            <w:vAlign w:val="center"/>
          </w:tcPr>
          <w:p w14:paraId="1F9C6F40"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Polyclinique</w:t>
            </w:r>
          </w:p>
        </w:tc>
        <w:tc>
          <w:tcPr>
            <w:tcW w:w="1107" w:type="dxa"/>
            <w:vAlign w:val="center"/>
          </w:tcPr>
          <w:p w14:paraId="4F64B18B"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64FC080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33CD1E0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01</w:t>
            </w:r>
          </w:p>
        </w:tc>
        <w:tc>
          <w:tcPr>
            <w:tcW w:w="1276" w:type="dxa"/>
            <w:vAlign w:val="center"/>
          </w:tcPr>
          <w:p w14:paraId="5F05EDC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0180A39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3F10DB0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04B083F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02C2DAB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084E8038" w14:textId="5459C17E"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01</w:t>
            </w:r>
          </w:p>
        </w:tc>
      </w:tr>
      <w:tr w:rsidR="00AC0C7C" w:rsidRPr="000460D7" w14:paraId="5185D221" w14:textId="77777777" w:rsidTr="000460D7">
        <w:tc>
          <w:tcPr>
            <w:tcW w:w="2961" w:type="dxa"/>
            <w:vAlign w:val="center"/>
          </w:tcPr>
          <w:p w14:paraId="1067792B"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Laboratoires d’analyses</w:t>
            </w:r>
          </w:p>
        </w:tc>
        <w:tc>
          <w:tcPr>
            <w:tcW w:w="1107" w:type="dxa"/>
            <w:vAlign w:val="center"/>
          </w:tcPr>
          <w:p w14:paraId="6CA02BA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57B6A47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14D149E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04</w:t>
            </w:r>
          </w:p>
        </w:tc>
        <w:tc>
          <w:tcPr>
            <w:tcW w:w="1276" w:type="dxa"/>
            <w:vAlign w:val="center"/>
          </w:tcPr>
          <w:p w14:paraId="3C0D958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702E8873"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4435A242"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589E88D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54F41876"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335B52D7" w14:textId="274BFD41"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04</w:t>
            </w:r>
          </w:p>
        </w:tc>
      </w:tr>
      <w:tr w:rsidR="00AC0C7C" w:rsidRPr="000460D7" w14:paraId="2E4CF6A3" w14:textId="77777777" w:rsidTr="000460D7">
        <w:tc>
          <w:tcPr>
            <w:tcW w:w="2961" w:type="dxa"/>
            <w:vAlign w:val="center"/>
          </w:tcPr>
          <w:p w14:paraId="15DB1588"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Officines pharmaceutiques</w:t>
            </w:r>
          </w:p>
        </w:tc>
        <w:tc>
          <w:tcPr>
            <w:tcW w:w="1107" w:type="dxa"/>
            <w:vAlign w:val="center"/>
          </w:tcPr>
          <w:p w14:paraId="10D5B835"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72088CC3"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4D0D07E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38</w:t>
            </w:r>
          </w:p>
        </w:tc>
        <w:tc>
          <w:tcPr>
            <w:tcW w:w="1276" w:type="dxa"/>
            <w:vAlign w:val="center"/>
          </w:tcPr>
          <w:p w14:paraId="07F60F4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05B5CEA6"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2AC56955"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7266B01A"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01</w:t>
            </w:r>
          </w:p>
        </w:tc>
        <w:tc>
          <w:tcPr>
            <w:tcW w:w="1456" w:type="dxa"/>
            <w:vAlign w:val="center"/>
          </w:tcPr>
          <w:p w14:paraId="687EC78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62BAAB5D" w14:textId="00C8BB01"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39</w:t>
            </w:r>
          </w:p>
        </w:tc>
      </w:tr>
      <w:tr w:rsidR="00AC0C7C" w:rsidRPr="000460D7" w14:paraId="6953939B" w14:textId="77777777" w:rsidTr="000460D7">
        <w:tc>
          <w:tcPr>
            <w:tcW w:w="2961" w:type="dxa"/>
            <w:vAlign w:val="center"/>
          </w:tcPr>
          <w:p w14:paraId="599E9B9D"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Dépôts de médicaments</w:t>
            </w:r>
          </w:p>
        </w:tc>
        <w:tc>
          <w:tcPr>
            <w:tcW w:w="1107" w:type="dxa"/>
            <w:vAlign w:val="center"/>
          </w:tcPr>
          <w:p w14:paraId="34C4AC0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78095CA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1A33EB5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01</w:t>
            </w:r>
          </w:p>
        </w:tc>
        <w:tc>
          <w:tcPr>
            <w:tcW w:w="1276" w:type="dxa"/>
            <w:vAlign w:val="center"/>
          </w:tcPr>
          <w:p w14:paraId="54D7B0C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71A5DC7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0308C6F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04</w:t>
            </w:r>
          </w:p>
        </w:tc>
        <w:tc>
          <w:tcPr>
            <w:tcW w:w="1523" w:type="dxa"/>
            <w:vAlign w:val="center"/>
          </w:tcPr>
          <w:p w14:paraId="02C48DBA"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11</w:t>
            </w:r>
          </w:p>
        </w:tc>
        <w:tc>
          <w:tcPr>
            <w:tcW w:w="1456" w:type="dxa"/>
            <w:vAlign w:val="center"/>
          </w:tcPr>
          <w:p w14:paraId="497DD65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7B939F4F" w14:textId="43031BE4"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16</w:t>
            </w:r>
          </w:p>
        </w:tc>
      </w:tr>
      <w:tr w:rsidR="00AC0C7C" w:rsidRPr="000460D7" w14:paraId="36E1B400" w14:textId="77777777" w:rsidTr="000460D7">
        <w:tc>
          <w:tcPr>
            <w:tcW w:w="2961" w:type="dxa"/>
            <w:vAlign w:val="center"/>
          </w:tcPr>
          <w:p w14:paraId="46528F87"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Écoles de formation professionnelle</w:t>
            </w:r>
          </w:p>
        </w:tc>
        <w:tc>
          <w:tcPr>
            <w:tcW w:w="1107" w:type="dxa"/>
            <w:vAlign w:val="center"/>
          </w:tcPr>
          <w:p w14:paraId="68590F4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3BACCDF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6F668A7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03</w:t>
            </w:r>
          </w:p>
        </w:tc>
        <w:tc>
          <w:tcPr>
            <w:tcW w:w="1276" w:type="dxa"/>
            <w:vAlign w:val="center"/>
          </w:tcPr>
          <w:p w14:paraId="4BDBF716"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50A2F5C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16BCF8D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6AA3267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1008C08A"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3ACF1EE9" w14:textId="290E706E"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03</w:t>
            </w:r>
          </w:p>
        </w:tc>
      </w:tr>
      <w:tr w:rsidR="00AC0C7C" w:rsidRPr="000460D7" w14:paraId="173B0292" w14:textId="77777777" w:rsidTr="000460D7">
        <w:tc>
          <w:tcPr>
            <w:tcW w:w="2961" w:type="dxa"/>
            <w:vAlign w:val="center"/>
          </w:tcPr>
          <w:p w14:paraId="0BC3384C" w14:textId="057DEE50" w:rsidR="00AC0C7C" w:rsidRPr="000460D7" w:rsidRDefault="000F7ABF" w:rsidP="00AC0C7C">
            <w:pPr>
              <w:pStyle w:val="Paragraphedeliste"/>
              <w:ind w:left="0"/>
              <w:rPr>
                <w:rFonts w:ascii="Arial" w:hAnsi="Arial" w:cs="Arial"/>
                <w:b/>
                <w:bCs/>
                <w:sz w:val="24"/>
                <w:szCs w:val="24"/>
              </w:rPr>
            </w:pPr>
            <w:r w:rsidRPr="000460D7">
              <w:rPr>
                <w:rFonts w:ascii="Arial" w:hAnsi="Arial" w:cs="Arial"/>
                <w:b/>
                <w:bCs/>
                <w:color w:val="000000"/>
              </w:rPr>
              <w:t>Infirmeries</w:t>
            </w:r>
          </w:p>
        </w:tc>
        <w:tc>
          <w:tcPr>
            <w:tcW w:w="1107" w:type="dxa"/>
            <w:vAlign w:val="center"/>
          </w:tcPr>
          <w:p w14:paraId="5B537C5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2CD639C6"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317339C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27</w:t>
            </w:r>
          </w:p>
        </w:tc>
        <w:tc>
          <w:tcPr>
            <w:tcW w:w="1276" w:type="dxa"/>
            <w:vAlign w:val="center"/>
          </w:tcPr>
          <w:p w14:paraId="2C7D0AEC" w14:textId="77777777" w:rsidR="00AC0C7C" w:rsidRPr="000460D7" w:rsidRDefault="00AC0C7C" w:rsidP="00AC0C7C">
            <w:pPr>
              <w:pStyle w:val="Paragraphedeliste"/>
              <w:ind w:left="0"/>
              <w:jc w:val="center"/>
              <w:rPr>
                <w:rFonts w:ascii="Arial" w:hAnsi="Arial" w:cs="Arial"/>
                <w:color w:val="000000"/>
              </w:rPr>
            </w:pPr>
            <w:r w:rsidRPr="000460D7">
              <w:rPr>
                <w:rFonts w:ascii="Arial" w:hAnsi="Arial" w:cs="Arial"/>
                <w:sz w:val="24"/>
                <w:szCs w:val="24"/>
              </w:rPr>
              <w:t>00</w:t>
            </w:r>
          </w:p>
        </w:tc>
        <w:tc>
          <w:tcPr>
            <w:tcW w:w="1103" w:type="dxa"/>
            <w:vAlign w:val="center"/>
          </w:tcPr>
          <w:p w14:paraId="5418C1F8" w14:textId="77777777" w:rsidR="00AC0C7C" w:rsidRPr="000460D7" w:rsidRDefault="00AC0C7C" w:rsidP="00AC0C7C">
            <w:pPr>
              <w:pStyle w:val="Paragraphedeliste"/>
              <w:ind w:left="0"/>
              <w:jc w:val="center"/>
              <w:rPr>
                <w:rFonts w:ascii="Arial" w:hAnsi="Arial" w:cs="Arial"/>
                <w:color w:val="000000"/>
              </w:rPr>
            </w:pPr>
            <w:r w:rsidRPr="000460D7">
              <w:rPr>
                <w:rFonts w:ascii="Arial" w:hAnsi="Arial" w:cs="Arial"/>
                <w:sz w:val="24"/>
                <w:szCs w:val="24"/>
              </w:rPr>
              <w:t>00</w:t>
            </w:r>
          </w:p>
        </w:tc>
        <w:tc>
          <w:tcPr>
            <w:tcW w:w="1202" w:type="dxa"/>
            <w:vAlign w:val="center"/>
          </w:tcPr>
          <w:p w14:paraId="54D636D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39019CB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02</w:t>
            </w:r>
          </w:p>
        </w:tc>
        <w:tc>
          <w:tcPr>
            <w:tcW w:w="1456" w:type="dxa"/>
            <w:vAlign w:val="center"/>
          </w:tcPr>
          <w:p w14:paraId="0DE6A39A"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641F1379" w14:textId="7767D275"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29</w:t>
            </w:r>
          </w:p>
        </w:tc>
      </w:tr>
      <w:tr w:rsidR="00AC0C7C" w:rsidRPr="000460D7" w14:paraId="5B1784B9" w14:textId="77777777" w:rsidTr="000460D7">
        <w:tc>
          <w:tcPr>
            <w:tcW w:w="2961" w:type="dxa"/>
            <w:vAlign w:val="center"/>
          </w:tcPr>
          <w:p w14:paraId="4DDE46F2"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Autres à préciser</w:t>
            </w:r>
          </w:p>
        </w:tc>
        <w:tc>
          <w:tcPr>
            <w:tcW w:w="1107" w:type="dxa"/>
            <w:vAlign w:val="center"/>
          </w:tcPr>
          <w:p w14:paraId="63549CA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400BDF8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228C3FB3"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76" w:type="dxa"/>
            <w:vAlign w:val="center"/>
          </w:tcPr>
          <w:p w14:paraId="79748C3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07332FA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51B8239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203B00E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129D45C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3689AF51" w14:textId="11288513"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00</w:t>
            </w:r>
          </w:p>
        </w:tc>
      </w:tr>
    </w:tbl>
    <w:p w14:paraId="48669973" w14:textId="54493021" w:rsidR="00094E7B" w:rsidRPr="000460D7" w:rsidRDefault="00E94478" w:rsidP="000460D7">
      <w:pPr>
        <w:pStyle w:val="Paragraphedeliste"/>
        <w:spacing w:before="120" w:line="360" w:lineRule="auto"/>
        <w:ind w:left="403"/>
        <w:rPr>
          <w:rFonts w:ascii="Arial" w:hAnsi="Arial" w:cs="Arial"/>
          <w:sz w:val="24"/>
          <w:szCs w:val="24"/>
        </w:rPr>
      </w:pPr>
      <w:r w:rsidRPr="000460D7">
        <w:rPr>
          <w:rFonts w:ascii="Arial" w:hAnsi="Arial" w:cs="Arial"/>
          <w:sz w:val="24"/>
          <w:szCs w:val="24"/>
        </w:rPr>
        <w:t>Les structures sanitaires privées restent concentrées dans la ville de Bobo –Dioulasso. Elles contribuent dans une certaine mesure à la réduction du rayon moyen d’action.</w:t>
      </w:r>
    </w:p>
    <w:p w14:paraId="5D39FC05" w14:textId="45E3025C" w:rsidR="000F7ABF" w:rsidRPr="000460D7" w:rsidRDefault="009A754E" w:rsidP="000460D7">
      <w:pPr>
        <w:rPr>
          <w:rFonts w:ascii="Times New Roman" w:hAnsi="Times New Roman" w:cs="Times New Roman"/>
          <w:b/>
          <w:bCs/>
          <w:sz w:val="24"/>
          <w:szCs w:val="24"/>
        </w:rPr>
      </w:pPr>
      <w:r w:rsidRPr="000460D7">
        <w:rPr>
          <w:rFonts w:ascii="Times New Roman" w:hAnsi="Times New Roman" w:cs="Times New Roman"/>
          <w:b/>
          <w:bCs/>
          <w:sz w:val="24"/>
          <w:szCs w:val="24"/>
        </w:rPr>
        <w:lastRenderedPageBreak/>
        <w:t xml:space="preserve">Tableau </w:t>
      </w:r>
      <w:r w:rsidR="005317C7">
        <w:rPr>
          <w:rFonts w:ascii="Times New Roman" w:hAnsi="Times New Roman" w:cs="Times New Roman"/>
          <w:b/>
          <w:bCs/>
          <w:sz w:val="24"/>
          <w:szCs w:val="24"/>
        </w:rPr>
        <w:t>VII</w:t>
      </w:r>
      <w:r w:rsidR="005317C7" w:rsidRPr="000460D7">
        <w:rPr>
          <w:rFonts w:ascii="Times New Roman" w:hAnsi="Times New Roman" w:cs="Times New Roman"/>
          <w:b/>
          <w:bCs/>
          <w:sz w:val="24"/>
          <w:szCs w:val="24"/>
        </w:rPr>
        <w:t xml:space="preserve"> :</w:t>
      </w:r>
      <w:r w:rsidRPr="000460D7">
        <w:rPr>
          <w:rFonts w:ascii="Times New Roman" w:hAnsi="Times New Roman" w:cs="Times New Roman"/>
          <w:b/>
          <w:bCs/>
          <w:sz w:val="24"/>
          <w:szCs w:val="24"/>
        </w:rPr>
        <w:t xml:space="preserve"> état des infrastructures publiques de la région</w:t>
      </w:r>
    </w:p>
    <w:tbl>
      <w:tblPr>
        <w:tblStyle w:val="Grilledutableau"/>
        <w:tblW w:w="13624" w:type="dxa"/>
        <w:tblInd w:w="405" w:type="dxa"/>
        <w:tblLook w:val="04A0" w:firstRow="1" w:lastRow="0" w:firstColumn="1" w:lastColumn="0" w:noHBand="0" w:noVBand="1"/>
      </w:tblPr>
      <w:tblGrid>
        <w:gridCol w:w="4126"/>
        <w:gridCol w:w="1276"/>
        <w:gridCol w:w="1701"/>
        <w:gridCol w:w="1843"/>
        <w:gridCol w:w="2835"/>
        <w:gridCol w:w="1843"/>
      </w:tblGrid>
      <w:tr w:rsidR="008E513A" w:rsidRPr="000460D7" w14:paraId="49F309ED" w14:textId="77777777" w:rsidTr="00AB2468">
        <w:tc>
          <w:tcPr>
            <w:tcW w:w="4126" w:type="dxa"/>
            <w:shd w:val="clear" w:color="auto" w:fill="E7E6E6" w:themeFill="background2"/>
          </w:tcPr>
          <w:p w14:paraId="407DBA9C"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Type d’infrastructures</w:t>
            </w:r>
          </w:p>
        </w:tc>
        <w:tc>
          <w:tcPr>
            <w:tcW w:w="1276" w:type="dxa"/>
            <w:shd w:val="clear" w:color="auto" w:fill="E7E6E6" w:themeFill="background2"/>
          </w:tcPr>
          <w:p w14:paraId="326CC8B1"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Bon</w:t>
            </w:r>
          </w:p>
        </w:tc>
        <w:tc>
          <w:tcPr>
            <w:tcW w:w="1701" w:type="dxa"/>
            <w:shd w:val="clear" w:color="auto" w:fill="E7E6E6" w:themeFill="background2"/>
          </w:tcPr>
          <w:p w14:paraId="125BF5DC"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Passable</w:t>
            </w:r>
          </w:p>
        </w:tc>
        <w:tc>
          <w:tcPr>
            <w:tcW w:w="1843" w:type="dxa"/>
            <w:shd w:val="clear" w:color="auto" w:fill="E7E6E6" w:themeFill="background2"/>
          </w:tcPr>
          <w:p w14:paraId="6CF3BE4E"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Mauvais</w:t>
            </w:r>
          </w:p>
        </w:tc>
        <w:tc>
          <w:tcPr>
            <w:tcW w:w="2835" w:type="dxa"/>
            <w:shd w:val="clear" w:color="auto" w:fill="E7E6E6" w:themeFill="background2"/>
          </w:tcPr>
          <w:p w14:paraId="5DD897D1"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Total</w:t>
            </w:r>
          </w:p>
        </w:tc>
        <w:tc>
          <w:tcPr>
            <w:tcW w:w="1843" w:type="dxa"/>
            <w:shd w:val="clear" w:color="auto" w:fill="E7E6E6" w:themeFill="background2"/>
          </w:tcPr>
          <w:p w14:paraId="594512E7"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Observations</w:t>
            </w:r>
          </w:p>
        </w:tc>
      </w:tr>
      <w:tr w:rsidR="008E513A" w:rsidRPr="000460D7" w14:paraId="5BA63E46" w14:textId="77777777" w:rsidTr="00AB2468">
        <w:tc>
          <w:tcPr>
            <w:tcW w:w="13624" w:type="dxa"/>
            <w:gridSpan w:val="6"/>
          </w:tcPr>
          <w:p w14:paraId="0BD0930E"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Premier niveau</w:t>
            </w:r>
          </w:p>
        </w:tc>
      </w:tr>
      <w:tr w:rsidR="008E513A" w:rsidRPr="003103BB" w14:paraId="61297F4D" w14:textId="77777777" w:rsidTr="00AB2468">
        <w:tc>
          <w:tcPr>
            <w:tcW w:w="13624" w:type="dxa"/>
            <w:gridSpan w:val="6"/>
            <w:shd w:val="clear" w:color="auto" w:fill="E7E6E6" w:themeFill="background2"/>
          </w:tcPr>
          <w:p w14:paraId="13AFFA7E" w14:textId="77777777" w:rsidR="008E513A" w:rsidRPr="003103BB" w:rsidRDefault="008E513A" w:rsidP="00AB2468">
            <w:pPr>
              <w:pStyle w:val="Paragraphedeliste"/>
              <w:tabs>
                <w:tab w:val="left" w:pos="4299"/>
              </w:tabs>
              <w:ind w:left="0"/>
              <w:jc w:val="center"/>
              <w:rPr>
                <w:rFonts w:ascii="Arial" w:hAnsi="Arial" w:cs="Arial"/>
                <w:b/>
                <w:bCs/>
                <w:sz w:val="24"/>
                <w:szCs w:val="24"/>
              </w:rPr>
            </w:pPr>
            <w:r w:rsidRPr="003103BB">
              <w:rPr>
                <w:rFonts w:ascii="Arial" w:hAnsi="Arial" w:cs="Arial"/>
                <w:b/>
                <w:bCs/>
                <w:sz w:val="24"/>
                <w:szCs w:val="24"/>
              </w:rPr>
              <w:t>1er échelon</w:t>
            </w:r>
          </w:p>
        </w:tc>
      </w:tr>
      <w:tr w:rsidR="008E513A" w:rsidRPr="000460D7" w14:paraId="17DD19EC" w14:textId="77777777" w:rsidTr="00AB2468">
        <w:tc>
          <w:tcPr>
            <w:tcW w:w="4126" w:type="dxa"/>
            <w:vAlign w:val="center"/>
          </w:tcPr>
          <w:p w14:paraId="10058A69"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Dispensaire</w:t>
            </w:r>
          </w:p>
        </w:tc>
        <w:tc>
          <w:tcPr>
            <w:tcW w:w="1276" w:type="dxa"/>
            <w:vAlign w:val="center"/>
          </w:tcPr>
          <w:p w14:paraId="3F9BA507"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92</w:t>
            </w:r>
          </w:p>
        </w:tc>
        <w:tc>
          <w:tcPr>
            <w:tcW w:w="1701" w:type="dxa"/>
            <w:vAlign w:val="center"/>
          </w:tcPr>
          <w:p w14:paraId="5116D0F0"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81</w:t>
            </w:r>
          </w:p>
        </w:tc>
        <w:tc>
          <w:tcPr>
            <w:tcW w:w="1843" w:type="dxa"/>
            <w:vAlign w:val="center"/>
          </w:tcPr>
          <w:p w14:paraId="735A6765"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8</w:t>
            </w:r>
          </w:p>
        </w:tc>
        <w:tc>
          <w:tcPr>
            <w:tcW w:w="2835" w:type="dxa"/>
            <w:vAlign w:val="center"/>
          </w:tcPr>
          <w:p w14:paraId="6E3D7038"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181</w:t>
            </w:r>
          </w:p>
        </w:tc>
        <w:tc>
          <w:tcPr>
            <w:tcW w:w="1843" w:type="dxa"/>
          </w:tcPr>
          <w:p w14:paraId="46070F27"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7B6FDBF3" w14:textId="77777777" w:rsidTr="00AB2468">
        <w:tc>
          <w:tcPr>
            <w:tcW w:w="4126" w:type="dxa"/>
            <w:vAlign w:val="center"/>
          </w:tcPr>
          <w:p w14:paraId="1838228B"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Maternité</w:t>
            </w:r>
          </w:p>
        </w:tc>
        <w:tc>
          <w:tcPr>
            <w:tcW w:w="1276" w:type="dxa"/>
            <w:vAlign w:val="center"/>
          </w:tcPr>
          <w:p w14:paraId="3C91DDA0"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88</w:t>
            </w:r>
          </w:p>
        </w:tc>
        <w:tc>
          <w:tcPr>
            <w:tcW w:w="1701" w:type="dxa"/>
            <w:vAlign w:val="center"/>
          </w:tcPr>
          <w:p w14:paraId="42F026A1"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75</w:t>
            </w:r>
          </w:p>
        </w:tc>
        <w:tc>
          <w:tcPr>
            <w:tcW w:w="1843" w:type="dxa"/>
            <w:vAlign w:val="center"/>
          </w:tcPr>
          <w:p w14:paraId="1206D0B9"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8</w:t>
            </w:r>
          </w:p>
        </w:tc>
        <w:tc>
          <w:tcPr>
            <w:tcW w:w="2835" w:type="dxa"/>
            <w:vAlign w:val="center"/>
          </w:tcPr>
          <w:p w14:paraId="2A8201B4"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171</w:t>
            </w:r>
          </w:p>
        </w:tc>
        <w:tc>
          <w:tcPr>
            <w:tcW w:w="1843" w:type="dxa"/>
          </w:tcPr>
          <w:p w14:paraId="58882E94"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1E5064F6" w14:textId="77777777" w:rsidTr="00AB2468">
        <w:tc>
          <w:tcPr>
            <w:tcW w:w="4126" w:type="dxa"/>
            <w:vAlign w:val="center"/>
          </w:tcPr>
          <w:p w14:paraId="0D55E09B"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Logements</w:t>
            </w:r>
          </w:p>
        </w:tc>
        <w:tc>
          <w:tcPr>
            <w:tcW w:w="1276" w:type="dxa"/>
            <w:vAlign w:val="center"/>
          </w:tcPr>
          <w:p w14:paraId="3296605E"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162</w:t>
            </w:r>
          </w:p>
        </w:tc>
        <w:tc>
          <w:tcPr>
            <w:tcW w:w="1701" w:type="dxa"/>
            <w:vAlign w:val="center"/>
          </w:tcPr>
          <w:p w14:paraId="4DFBC99E"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222</w:t>
            </w:r>
          </w:p>
        </w:tc>
        <w:tc>
          <w:tcPr>
            <w:tcW w:w="1843" w:type="dxa"/>
            <w:vAlign w:val="center"/>
          </w:tcPr>
          <w:p w14:paraId="4F729993"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74</w:t>
            </w:r>
          </w:p>
        </w:tc>
        <w:tc>
          <w:tcPr>
            <w:tcW w:w="2835" w:type="dxa"/>
            <w:vAlign w:val="center"/>
          </w:tcPr>
          <w:p w14:paraId="7A7A7ACF"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458</w:t>
            </w:r>
          </w:p>
        </w:tc>
        <w:tc>
          <w:tcPr>
            <w:tcW w:w="1843" w:type="dxa"/>
          </w:tcPr>
          <w:p w14:paraId="47C6524E"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19B846E0" w14:textId="77777777" w:rsidTr="00AB2468">
        <w:tc>
          <w:tcPr>
            <w:tcW w:w="4126" w:type="dxa"/>
            <w:vAlign w:val="center"/>
          </w:tcPr>
          <w:p w14:paraId="0D3DF70E"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Dépôts MEG</w:t>
            </w:r>
          </w:p>
        </w:tc>
        <w:tc>
          <w:tcPr>
            <w:tcW w:w="1276" w:type="dxa"/>
            <w:vAlign w:val="center"/>
          </w:tcPr>
          <w:p w14:paraId="1D3B84B8"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103</w:t>
            </w:r>
          </w:p>
        </w:tc>
        <w:tc>
          <w:tcPr>
            <w:tcW w:w="1701" w:type="dxa"/>
            <w:vAlign w:val="center"/>
          </w:tcPr>
          <w:p w14:paraId="0F5F35E7"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58</w:t>
            </w:r>
          </w:p>
        </w:tc>
        <w:tc>
          <w:tcPr>
            <w:tcW w:w="1843" w:type="dxa"/>
            <w:vAlign w:val="center"/>
          </w:tcPr>
          <w:p w14:paraId="52A39517"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29</w:t>
            </w:r>
          </w:p>
        </w:tc>
        <w:tc>
          <w:tcPr>
            <w:tcW w:w="2835" w:type="dxa"/>
            <w:vAlign w:val="center"/>
          </w:tcPr>
          <w:p w14:paraId="689B79B5"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190</w:t>
            </w:r>
          </w:p>
        </w:tc>
        <w:tc>
          <w:tcPr>
            <w:tcW w:w="1843" w:type="dxa"/>
          </w:tcPr>
          <w:p w14:paraId="2F98F33D"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27E0B9A3" w14:textId="77777777" w:rsidTr="00AB2468">
        <w:tc>
          <w:tcPr>
            <w:tcW w:w="4126" w:type="dxa"/>
            <w:vAlign w:val="center"/>
          </w:tcPr>
          <w:p w14:paraId="4D83BF70"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Forages</w:t>
            </w:r>
          </w:p>
        </w:tc>
        <w:tc>
          <w:tcPr>
            <w:tcW w:w="1276" w:type="dxa"/>
            <w:vAlign w:val="center"/>
          </w:tcPr>
          <w:p w14:paraId="52541124"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80</w:t>
            </w:r>
          </w:p>
        </w:tc>
        <w:tc>
          <w:tcPr>
            <w:tcW w:w="1701" w:type="dxa"/>
            <w:vAlign w:val="center"/>
          </w:tcPr>
          <w:p w14:paraId="7E2269AA"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35</w:t>
            </w:r>
          </w:p>
        </w:tc>
        <w:tc>
          <w:tcPr>
            <w:tcW w:w="1843" w:type="dxa"/>
            <w:vAlign w:val="center"/>
          </w:tcPr>
          <w:p w14:paraId="093CABED"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18</w:t>
            </w:r>
          </w:p>
        </w:tc>
        <w:tc>
          <w:tcPr>
            <w:tcW w:w="2835" w:type="dxa"/>
            <w:vAlign w:val="center"/>
          </w:tcPr>
          <w:p w14:paraId="779C5EAA"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133</w:t>
            </w:r>
          </w:p>
        </w:tc>
        <w:tc>
          <w:tcPr>
            <w:tcW w:w="1843" w:type="dxa"/>
          </w:tcPr>
          <w:p w14:paraId="44E8891B"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07EA36E3" w14:textId="77777777" w:rsidTr="00AB2468">
        <w:tc>
          <w:tcPr>
            <w:tcW w:w="4126" w:type="dxa"/>
            <w:vAlign w:val="center"/>
          </w:tcPr>
          <w:p w14:paraId="733E5A1C"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Latrines</w:t>
            </w:r>
          </w:p>
        </w:tc>
        <w:tc>
          <w:tcPr>
            <w:tcW w:w="1276" w:type="dxa"/>
            <w:vAlign w:val="center"/>
          </w:tcPr>
          <w:p w14:paraId="3A13D158"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237</w:t>
            </w:r>
          </w:p>
        </w:tc>
        <w:tc>
          <w:tcPr>
            <w:tcW w:w="1701" w:type="dxa"/>
            <w:vAlign w:val="center"/>
          </w:tcPr>
          <w:p w14:paraId="2552E979"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206</w:t>
            </w:r>
          </w:p>
        </w:tc>
        <w:tc>
          <w:tcPr>
            <w:tcW w:w="1843" w:type="dxa"/>
            <w:vAlign w:val="center"/>
          </w:tcPr>
          <w:p w14:paraId="78D38BE3"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78</w:t>
            </w:r>
          </w:p>
        </w:tc>
        <w:tc>
          <w:tcPr>
            <w:tcW w:w="2835" w:type="dxa"/>
            <w:vAlign w:val="center"/>
          </w:tcPr>
          <w:p w14:paraId="66AA87DC"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521</w:t>
            </w:r>
          </w:p>
        </w:tc>
        <w:tc>
          <w:tcPr>
            <w:tcW w:w="1843" w:type="dxa"/>
          </w:tcPr>
          <w:p w14:paraId="372B01A0"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7998C797" w14:textId="77777777" w:rsidTr="00AB2468">
        <w:tc>
          <w:tcPr>
            <w:tcW w:w="4126" w:type="dxa"/>
            <w:vAlign w:val="center"/>
          </w:tcPr>
          <w:p w14:paraId="3F485B30"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Incinérateurs</w:t>
            </w:r>
          </w:p>
        </w:tc>
        <w:tc>
          <w:tcPr>
            <w:tcW w:w="1276" w:type="dxa"/>
            <w:vAlign w:val="center"/>
          </w:tcPr>
          <w:p w14:paraId="55DF072B"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18</w:t>
            </w:r>
          </w:p>
        </w:tc>
        <w:tc>
          <w:tcPr>
            <w:tcW w:w="1701" w:type="dxa"/>
            <w:vAlign w:val="center"/>
          </w:tcPr>
          <w:p w14:paraId="6822E871"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26</w:t>
            </w:r>
          </w:p>
        </w:tc>
        <w:tc>
          <w:tcPr>
            <w:tcW w:w="1843" w:type="dxa"/>
            <w:vAlign w:val="center"/>
          </w:tcPr>
          <w:p w14:paraId="1E3C1F81"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32</w:t>
            </w:r>
          </w:p>
        </w:tc>
        <w:tc>
          <w:tcPr>
            <w:tcW w:w="2835" w:type="dxa"/>
            <w:vAlign w:val="center"/>
          </w:tcPr>
          <w:p w14:paraId="03915349"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76</w:t>
            </w:r>
          </w:p>
        </w:tc>
        <w:tc>
          <w:tcPr>
            <w:tcW w:w="1843" w:type="dxa"/>
          </w:tcPr>
          <w:p w14:paraId="7934CC91"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74395AEC" w14:textId="77777777" w:rsidTr="00AB2468">
        <w:tc>
          <w:tcPr>
            <w:tcW w:w="4126" w:type="dxa"/>
            <w:vAlign w:val="center"/>
          </w:tcPr>
          <w:p w14:paraId="752DE1DD"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Cuisine</w:t>
            </w:r>
          </w:p>
        </w:tc>
        <w:tc>
          <w:tcPr>
            <w:tcW w:w="1276" w:type="dxa"/>
            <w:vAlign w:val="center"/>
          </w:tcPr>
          <w:p w14:paraId="7C3EDEC8"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34</w:t>
            </w:r>
          </w:p>
        </w:tc>
        <w:tc>
          <w:tcPr>
            <w:tcW w:w="1701" w:type="dxa"/>
            <w:vAlign w:val="center"/>
          </w:tcPr>
          <w:p w14:paraId="12F59678"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5</w:t>
            </w:r>
          </w:p>
        </w:tc>
        <w:tc>
          <w:tcPr>
            <w:tcW w:w="1843" w:type="dxa"/>
            <w:vAlign w:val="center"/>
          </w:tcPr>
          <w:p w14:paraId="729A3E26"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13</w:t>
            </w:r>
          </w:p>
        </w:tc>
        <w:tc>
          <w:tcPr>
            <w:tcW w:w="2835" w:type="dxa"/>
            <w:vAlign w:val="center"/>
          </w:tcPr>
          <w:p w14:paraId="224F3FBA"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52</w:t>
            </w:r>
          </w:p>
        </w:tc>
        <w:tc>
          <w:tcPr>
            <w:tcW w:w="1843" w:type="dxa"/>
          </w:tcPr>
          <w:p w14:paraId="554C893A"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3A33311F" w14:textId="77777777" w:rsidTr="00AB2468">
        <w:tc>
          <w:tcPr>
            <w:tcW w:w="4126" w:type="dxa"/>
            <w:vAlign w:val="center"/>
          </w:tcPr>
          <w:p w14:paraId="5761FC4E"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Magasin</w:t>
            </w:r>
          </w:p>
        </w:tc>
        <w:tc>
          <w:tcPr>
            <w:tcW w:w="1276" w:type="dxa"/>
            <w:vAlign w:val="center"/>
          </w:tcPr>
          <w:p w14:paraId="65191DD1"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4</w:t>
            </w:r>
          </w:p>
        </w:tc>
        <w:tc>
          <w:tcPr>
            <w:tcW w:w="1701" w:type="dxa"/>
            <w:vAlign w:val="center"/>
          </w:tcPr>
          <w:p w14:paraId="0F99C0D5"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4</w:t>
            </w:r>
          </w:p>
        </w:tc>
        <w:tc>
          <w:tcPr>
            <w:tcW w:w="1843" w:type="dxa"/>
            <w:vAlign w:val="center"/>
          </w:tcPr>
          <w:p w14:paraId="1887600E"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w:t>
            </w:r>
          </w:p>
        </w:tc>
        <w:tc>
          <w:tcPr>
            <w:tcW w:w="2835" w:type="dxa"/>
            <w:vAlign w:val="center"/>
          </w:tcPr>
          <w:p w14:paraId="1C7CC72A"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9</w:t>
            </w:r>
          </w:p>
        </w:tc>
        <w:tc>
          <w:tcPr>
            <w:tcW w:w="1843" w:type="dxa"/>
          </w:tcPr>
          <w:p w14:paraId="79F15412"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3D70A3C2" w14:textId="77777777" w:rsidTr="00AB2468">
        <w:tc>
          <w:tcPr>
            <w:tcW w:w="4126" w:type="dxa"/>
            <w:vAlign w:val="center"/>
          </w:tcPr>
          <w:p w14:paraId="58F05265"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Salle d’hospitalisation</w:t>
            </w:r>
          </w:p>
        </w:tc>
        <w:tc>
          <w:tcPr>
            <w:tcW w:w="1276" w:type="dxa"/>
            <w:vAlign w:val="center"/>
          </w:tcPr>
          <w:p w14:paraId="1695C842"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24</w:t>
            </w:r>
          </w:p>
        </w:tc>
        <w:tc>
          <w:tcPr>
            <w:tcW w:w="1701" w:type="dxa"/>
            <w:vAlign w:val="center"/>
          </w:tcPr>
          <w:p w14:paraId="0B303E1B"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18</w:t>
            </w:r>
          </w:p>
        </w:tc>
        <w:tc>
          <w:tcPr>
            <w:tcW w:w="1843" w:type="dxa"/>
            <w:vAlign w:val="center"/>
          </w:tcPr>
          <w:p w14:paraId="54CB5924"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w:t>
            </w:r>
          </w:p>
        </w:tc>
        <w:tc>
          <w:tcPr>
            <w:tcW w:w="2835" w:type="dxa"/>
            <w:vAlign w:val="center"/>
          </w:tcPr>
          <w:p w14:paraId="182790EC"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43</w:t>
            </w:r>
          </w:p>
        </w:tc>
        <w:tc>
          <w:tcPr>
            <w:tcW w:w="1843" w:type="dxa"/>
          </w:tcPr>
          <w:p w14:paraId="40EF7537"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36E5F7CB" w14:textId="77777777" w:rsidTr="00AB2468">
        <w:tc>
          <w:tcPr>
            <w:tcW w:w="13624" w:type="dxa"/>
            <w:gridSpan w:val="6"/>
            <w:shd w:val="clear" w:color="auto" w:fill="E7E6E6" w:themeFill="background2"/>
          </w:tcPr>
          <w:p w14:paraId="25472F15"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Deuxième échelon</w:t>
            </w:r>
          </w:p>
        </w:tc>
      </w:tr>
      <w:tr w:rsidR="008E513A" w:rsidRPr="000460D7" w14:paraId="6CB640B3" w14:textId="77777777" w:rsidTr="00AB2468">
        <w:tc>
          <w:tcPr>
            <w:tcW w:w="4126" w:type="dxa"/>
          </w:tcPr>
          <w:p w14:paraId="2F60054F"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Siege ECD</w:t>
            </w:r>
          </w:p>
        </w:tc>
        <w:tc>
          <w:tcPr>
            <w:tcW w:w="1276" w:type="dxa"/>
            <w:vAlign w:val="center"/>
          </w:tcPr>
          <w:p w14:paraId="11B86405"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05</w:t>
            </w:r>
          </w:p>
        </w:tc>
        <w:tc>
          <w:tcPr>
            <w:tcW w:w="1701" w:type="dxa"/>
            <w:vAlign w:val="center"/>
          </w:tcPr>
          <w:p w14:paraId="69E1CFC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843" w:type="dxa"/>
          </w:tcPr>
          <w:p w14:paraId="16EC2B4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2835" w:type="dxa"/>
          </w:tcPr>
          <w:p w14:paraId="7D462367"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08</w:t>
            </w:r>
          </w:p>
        </w:tc>
        <w:tc>
          <w:tcPr>
            <w:tcW w:w="1843" w:type="dxa"/>
          </w:tcPr>
          <w:p w14:paraId="06C91EFB"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2F7553F7" w14:textId="77777777" w:rsidTr="00AB2468">
        <w:tc>
          <w:tcPr>
            <w:tcW w:w="4126" w:type="dxa"/>
          </w:tcPr>
          <w:p w14:paraId="26DCF1BD"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Urgences médicales</w:t>
            </w:r>
          </w:p>
        </w:tc>
        <w:tc>
          <w:tcPr>
            <w:tcW w:w="1276" w:type="dxa"/>
            <w:vAlign w:val="center"/>
          </w:tcPr>
          <w:p w14:paraId="0532A9EB"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color w:val="000000"/>
                <w:sz w:val="24"/>
                <w:szCs w:val="24"/>
              </w:rPr>
              <w:t>0</w:t>
            </w:r>
            <w:r w:rsidRPr="000460D7">
              <w:rPr>
                <w:rFonts w:ascii="Arial" w:hAnsi="Arial" w:cs="Arial"/>
                <w:color w:val="000000"/>
                <w:sz w:val="24"/>
                <w:szCs w:val="24"/>
              </w:rPr>
              <w:t>2</w:t>
            </w:r>
          </w:p>
        </w:tc>
        <w:tc>
          <w:tcPr>
            <w:tcW w:w="1701" w:type="dxa"/>
            <w:vAlign w:val="center"/>
          </w:tcPr>
          <w:p w14:paraId="03AD5013"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color w:val="000000"/>
                <w:sz w:val="24"/>
                <w:szCs w:val="24"/>
              </w:rPr>
              <w:t>0</w:t>
            </w:r>
            <w:r w:rsidRPr="000460D7">
              <w:rPr>
                <w:rFonts w:ascii="Arial" w:hAnsi="Arial" w:cs="Arial"/>
                <w:color w:val="000000"/>
                <w:sz w:val="24"/>
                <w:szCs w:val="24"/>
              </w:rPr>
              <w:t>2</w:t>
            </w:r>
          </w:p>
        </w:tc>
        <w:tc>
          <w:tcPr>
            <w:tcW w:w="1843" w:type="dxa"/>
          </w:tcPr>
          <w:p w14:paraId="2AE5A91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4795B0ED"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04</w:t>
            </w:r>
          </w:p>
        </w:tc>
        <w:tc>
          <w:tcPr>
            <w:tcW w:w="1843" w:type="dxa"/>
          </w:tcPr>
          <w:p w14:paraId="54B14372"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20F19CAB" w14:textId="77777777" w:rsidTr="00AB2468">
        <w:tc>
          <w:tcPr>
            <w:tcW w:w="4126" w:type="dxa"/>
          </w:tcPr>
          <w:p w14:paraId="4323059E"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Médecine hospitalisation</w:t>
            </w:r>
          </w:p>
        </w:tc>
        <w:tc>
          <w:tcPr>
            <w:tcW w:w="1276" w:type="dxa"/>
            <w:vAlign w:val="center"/>
          </w:tcPr>
          <w:p w14:paraId="319B64E7"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701" w:type="dxa"/>
            <w:vAlign w:val="center"/>
          </w:tcPr>
          <w:p w14:paraId="317AB7F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04</w:t>
            </w:r>
          </w:p>
        </w:tc>
        <w:tc>
          <w:tcPr>
            <w:tcW w:w="1843" w:type="dxa"/>
          </w:tcPr>
          <w:p w14:paraId="4BF0C54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6ECD8F0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06</w:t>
            </w:r>
          </w:p>
        </w:tc>
        <w:tc>
          <w:tcPr>
            <w:tcW w:w="1843" w:type="dxa"/>
          </w:tcPr>
          <w:p w14:paraId="5EF610DB"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51A48826" w14:textId="77777777" w:rsidTr="00AB2468">
        <w:tc>
          <w:tcPr>
            <w:tcW w:w="4126" w:type="dxa"/>
          </w:tcPr>
          <w:p w14:paraId="7014104E"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Maternité</w:t>
            </w:r>
          </w:p>
        </w:tc>
        <w:tc>
          <w:tcPr>
            <w:tcW w:w="1276" w:type="dxa"/>
            <w:vAlign w:val="center"/>
          </w:tcPr>
          <w:p w14:paraId="4CC2656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03</w:t>
            </w:r>
          </w:p>
        </w:tc>
        <w:tc>
          <w:tcPr>
            <w:tcW w:w="1701" w:type="dxa"/>
            <w:vAlign w:val="center"/>
          </w:tcPr>
          <w:p w14:paraId="58B96EB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color w:val="000000"/>
                <w:sz w:val="24"/>
                <w:szCs w:val="24"/>
              </w:rPr>
              <w:t>03</w:t>
            </w:r>
          </w:p>
        </w:tc>
        <w:tc>
          <w:tcPr>
            <w:tcW w:w="1843" w:type="dxa"/>
          </w:tcPr>
          <w:p w14:paraId="5CD87EAD"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78808EC8"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06</w:t>
            </w:r>
          </w:p>
        </w:tc>
        <w:tc>
          <w:tcPr>
            <w:tcW w:w="1843" w:type="dxa"/>
          </w:tcPr>
          <w:p w14:paraId="76F289FC"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1539FDEE" w14:textId="77777777" w:rsidTr="00AB2468">
        <w:tc>
          <w:tcPr>
            <w:tcW w:w="4126" w:type="dxa"/>
          </w:tcPr>
          <w:p w14:paraId="30080088"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Pédiatrie</w:t>
            </w:r>
          </w:p>
        </w:tc>
        <w:tc>
          <w:tcPr>
            <w:tcW w:w="1276" w:type="dxa"/>
            <w:vAlign w:val="center"/>
          </w:tcPr>
          <w:p w14:paraId="3E093C5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03</w:t>
            </w:r>
          </w:p>
        </w:tc>
        <w:tc>
          <w:tcPr>
            <w:tcW w:w="1701" w:type="dxa"/>
            <w:vAlign w:val="center"/>
          </w:tcPr>
          <w:p w14:paraId="035DCF9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03</w:t>
            </w:r>
          </w:p>
        </w:tc>
        <w:tc>
          <w:tcPr>
            <w:tcW w:w="1843" w:type="dxa"/>
          </w:tcPr>
          <w:p w14:paraId="40F2C8B3"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3D0A4ED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06</w:t>
            </w:r>
          </w:p>
        </w:tc>
        <w:tc>
          <w:tcPr>
            <w:tcW w:w="1843" w:type="dxa"/>
          </w:tcPr>
          <w:p w14:paraId="4F80A4AA"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2A88866A" w14:textId="77777777" w:rsidTr="00AB2468">
        <w:tc>
          <w:tcPr>
            <w:tcW w:w="4126" w:type="dxa"/>
          </w:tcPr>
          <w:p w14:paraId="6CCF43B6"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Bloc opératoire</w:t>
            </w:r>
          </w:p>
        </w:tc>
        <w:tc>
          <w:tcPr>
            <w:tcW w:w="1276" w:type="dxa"/>
            <w:vAlign w:val="center"/>
          </w:tcPr>
          <w:p w14:paraId="66659C6B"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701" w:type="dxa"/>
            <w:vAlign w:val="center"/>
          </w:tcPr>
          <w:p w14:paraId="632EA616" w14:textId="77777777" w:rsidR="008E513A" w:rsidRPr="000460D7" w:rsidRDefault="008E513A" w:rsidP="00AB2468">
            <w:pPr>
              <w:pStyle w:val="Paragraphedeliste"/>
              <w:ind w:left="0"/>
              <w:rPr>
                <w:rFonts w:ascii="Arial" w:hAnsi="Arial" w:cs="Arial"/>
                <w:sz w:val="24"/>
                <w:szCs w:val="24"/>
              </w:rPr>
            </w:pPr>
            <w:r>
              <w:rPr>
                <w:rFonts w:ascii="Arial" w:hAnsi="Arial" w:cs="Arial"/>
                <w:sz w:val="24"/>
                <w:szCs w:val="24"/>
              </w:rPr>
              <w:t xml:space="preserve">         03</w:t>
            </w:r>
          </w:p>
        </w:tc>
        <w:tc>
          <w:tcPr>
            <w:tcW w:w="1843" w:type="dxa"/>
          </w:tcPr>
          <w:p w14:paraId="0FA68571"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025A05A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05</w:t>
            </w:r>
          </w:p>
        </w:tc>
        <w:tc>
          <w:tcPr>
            <w:tcW w:w="1843" w:type="dxa"/>
          </w:tcPr>
          <w:p w14:paraId="5297F46B"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6759200F" w14:textId="77777777" w:rsidTr="00AB2468">
        <w:tc>
          <w:tcPr>
            <w:tcW w:w="4126" w:type="dxa"/>
          </w:tcPr>
          <w:p w14:paraId="52995D4F"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Post-opérés</w:t>
            </w:r>
          </w:p>
        </w:tc>
        <w:tc>
          <w:tcPr>
            <w:tcW w:w="1276" w:type="dxa"/>
            <w:vAlign w:val="center"/>
          </w:tcPr>
          <w:p w14:paraId="609D8081"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vAlign w:val="center"/>
          </w:tcPr>
          <w:p w14:paraId="1557C8C8"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63BE540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17AB8E28"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2B794BAE"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49009614" w14:textId="77777777" w:rsidTr="00AB2468">
        <w:tc>
          <w:tcPr>
            <w:tcW w:w="4126" w:type="dxa"/>
          </w:tcPr>
          <w:p w14:paraId="612FD516"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Laboratoire</w:t>
            </w:r>
          </w:p>
        </w:tc>
        <w:tc>
          <w:tcPr>
            <w:tcW w:w="1276" w:type="dxa"/>
            <w:vAlign w:val="center"/>
          </w:tcPr>
          <w:p w14:paraId="030E8D94"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701" w:type="dxa"/>
            <w:vAlign w:val="center"/>
          </w:tcPr>
          <w:p w14:paraId="605A1F69"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7C73E545"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052F8F04"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0C8E452D"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11E2EF3C" w14:textId="77777777" w:rsidTr="00AB2468">
        <w:tc>
          <w:tcPr>
            <w:tcW w:w="4126" w:type="dxa"/>
          </w:tcPr>
          <w:p w14:paraId="368A6917"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Imagerie médicale</w:t>
            </w:r>
          </w:p>
        </w:tc>
        <w:tc>
          <w:tcPr>
            <w:tcW w:w="1276" w:type="dxa"/>
            <w:vAlign w:val="center"/>
          </w:tcPr>
          <w:p w14:paraId="76EE5970"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701" w:type="dxa"/>
            <w:vAlign w:val="center"/>
          </w:tcPr>
          <w:p w14:paraId="30EA25D5"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21BA37D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7FFE112B"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50E59070"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563402DD" w14:textId="77777777" w:rsidTr="00AB2468">
        <w:tc>
          <w:tcPr>
            <w:tcW w:w="4126" w:type="dxa"/>
          </w:tcPr>
          <w:p w14:paraId="4A007C68"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CREN</w:t>
            </w:r>
          </w:p>
        </w:tc>
        <w:tc>
          <w:tcPr>
            <w:tcW w:w="1276" w:type="dxa"/>
            <w:vAlign w:val="center"/>
          </w:tcPr>
          <w:p w14:paraId="0FB170A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vAlign w:val="center"/>
          </w:tcPr>
          <w:p w14:paraId="253CA751"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843" w:type="dxa"/>
          </w:tcPr>
          <w:p w14:paraId="22EB9BA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43C0201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843" w:type="dxa"/>
          </w:tcPr>
          <w:p w14:paraId="3C9C60A2"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2AB171D9" w14:textId="77777777" w:rsidTr="00AB2468">
        <w:tc>
          <w:tcPr>
            <w:tcW w:w="4126" w:type="dxa"/>
          </w:tcPr>
          <w:p w14:paraId="245EB439"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Odonto stomatologie</w:t>
            </w:r>
          </w:p>
        </w:tc>
        <w:tc>
          <w:tcPr>
            <w:tcW w:w="1276" w:type="dxa"/>
            <w:vAlign w:val="center"/>
          </w:tcPr>
          <w:p w14:paraId="6034C3AD"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vAlign w:val="center"/>
          </w:tcPr>
          <w:p w14:paraId="63439CF0"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33E87BE7"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78E62927"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30C5AE03"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639231D4" w14:textId="77777777" w:rsidTr="00AB2468">
        <w:tc>
          <w:tcPr>
            <w:tcW w:w="4126" w:type="dxa"/>
          </w:tcPr>
          <w:p w14:paraId="7469539E"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ORL</w:t>
            </w:r>
          </w:p>
        </w:tc>
        <w:tc>
          <w:tcPr>
            <w:tcW w:w="1276" w:type="dxa"/>
            <w:vAlign w:val="center"/>
          </w:tcPr>
          <w:p w14:paraId="07B9C0AC"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vAlign w:val="center"/>
          </w:tcPr>
          <w:p w14:paraId="7C214C17"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247104B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1ECFC691"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24015E7A"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75165A6B" w14:textId="77777777" w:rsidTr="00AB2468">
        <w:tc>
          <w:tcPr>
            <w:tcW w:w="4126" w:type="dxa"/>
          </w:tcPr>
          <w:p w14:paraId="7A8E851A"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Ophtalmologie</w:t>
            </w:r>
          </w:p>
        </w:tc>
        <w:tc>
          <w:tcPr>
            <w:tcW w:w="1276" w:type="dxa"/>
            <w:vAlign w:val="center"/>
          </w:tcPr>
          <w:p w14:paraId="489536A6"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701" w:type="dxa"/>
            <w:vAlign w:val="center"/>
          </w:tcPr>
          <w:p w14:paraId="1F5E500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0031E316"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14E166BC"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843" w:type="dxa"/>
          </w:tcPr>
          <w:p w14:paraId="262F066D"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4430C1C1" w14:textId="77777777" w:rsidTr="00AB2468">
        <w:tc>
          <w:tcPr>
            <w:tcW w:w="4126" w:type="dxa"/>
          </w:tcPr>
          <w:p w14:paraId="7597B095"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Psychiatrie</w:t>
            </w:r>
          </w:p>
        </w:tc>
        <w:tc>
          <w:tcPr>
            <w:tcW w:w="1276" w:type="dxa"/>
            <w:vAlign w:val="center"/>
          </w:tcPr>
          <w:p w14:paraId="575E2BC1"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701" w:type="dxa"/>
            <w:vAlign w:val="center"/>
          </w:tcPr>
          <w:p w14:paraId="52C16D0B"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color w:val="000000"/>
                <w:sz w:val="24"/>
                <w:szCs w:val="24"/>
              </w:rPr>
              <w:t>0</w:t>
            </w:r>
            <w:r w:rsidRPr="000460D7">
              <w:rPr>
                <w:rFonts w:ascii="Arial" w:hAnsi="Arial" w:cs="Arial"/>
                <w:color w:val="000000"/>
                <w:sz w:val="24"/>
                <w:szCs w:val="24"/>
              </w:rPr>
              <w:t>1</w:t>
            </w:r>
          </w:p>
        </w:tc>
        <w:tc>
          <w:tcPr>
            <w:tcW w:w="1843" w:type="dxa"/>
          </w:tcPr>
          <w:p w14:paraId="61812858"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32F5A0A5" w14:textId="77777777" w:rsidR="008E513A" w:rsidRPr="000460D7" w:rsidRDefault="008E513A" w:rsidP="00AB2468">
            <w:pPr>
              <w:pStyle w:val="Paragraphedeliste"/>
              <w:ind w:left="0"/>
              <w:rPr>
                <w:rFonts w:ascii="Arial" w:hAnsi="Arial" w:cs="Arial"/>
                <w:sz w:val="24"/>
                <w:szCs w:val="24"/>
              </w:rPr>
            </w:pPr>
            <w:r>
              <w:rPr>
                <w:rFonts w:ascii="Arial" w:hAnsi="Arial" w:cs="Arial"/>
                <w:sz w:val="24"/>
                <w:szCs w:val="24"/>
              </w:rPr>
              <w:t xml:space="preserve">                 02</w:t>
            </w:r>
          </w:p>
        </w:tc>
        <w:tc>
          <w:tcPr>
            <w:tcW w:w="1843" w:type="dxa"/>
          </w:tcPr>
          <w:p w14:paraId="1420AA44"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50BE94F5" w14:textId="77777777" w:rsidTr="00AB2468">
        <w:tc>
          <w:tcPr>
            <w:tcW w:w="4126" w:type="dxa"/>
          </w:tcPr>
          <w:p w14:paraId="1D85D4CB"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DMEG</w:t>
            </w:r>
          </w:p>
        </w:tc>
        <w:tc>
          <w:tcPr>
            <w:tcW w:w="1276" w:type="dxa"/>
            <w:vAlign w:val="center"/>
          </w:tcPr>
          <w:p w14:paraId="324134C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701" w:type="dxa"/>
            <w:vAlign w:val="center"/>
          </w:tcPr>
          <w:p w14:paraId="0A91B51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12DE140C"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6CB3C329"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03</w:t>
            </w:r>
          </w:p>
        </w:tc>
        <w:tc>
          <w:tcPr>
            <w:tcW w:w="1843" w:type="dxa"/>
          </w:tcPr>
          <w:p w14:paraId="4752DB94"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6579EAB3" w14:textId="77777777" w:rsidTr="00AB2468">
        <w:tc>
          <w:tcPr>
            <w:tcW w:w="4126" w:type="dxa"/>
          </w:tcPr>
          <w:p w14:paraId="3A654CD4"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Autres</w:t>
            </w:r>
          </w:p>
        </w:tc>
        <w:tc>
          <w:tcPr>
            <w:tcW w:w="1276" w:type="dxa"/>
            <w:vAlign w:val="center"/>
          </w:tcPr>
          <w:p w14:paraId="5B4121F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color w:val="000000"/>
                <w:sz w:val="24"/>
                <w:szCs w:val="24"/>
              </w:rPr>
              <w:t>11</w:t>
            </w:r>
          </w:p>
        </w:tc>
        <w:tc>
          <w:tcPr>
            <w:tcW w:w="1701" w:type="dxa"/>
            <w:vAlign w:val="center"/>
          </w:tcPr>
          <w:p w14:paraId="6CC1602A"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w:t>
            </w:r>
            <w:r>
              <w:rPr>
                <w:rFonts w:ascii="Arial" w:hAnsi="Arial" w:cs="Arial"/>
                <w:color w:val="000000"/>
                <w:sz w:val="24"/>
                <w:szCs w:val="24"/>
              </w:rPr>
              <w:t>4</w:t>
            </w:r>
          </w:p>
        </w:tc>
        <w:tc>
          <w:tcPr>
            <w:tcW w:w="1843" w:type="dxa"/>
          </w:tcPr>
          <w:p w14:paraId="51931E1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13F776A3"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25</w:t>
            </w:r>
          </w:p>
        </w:tc>
        <w:tc>
          <w:tcPr>
            <w:tcW w:w="1843" w:type="dxa"/>
          </w:tcPr>
          <w:p w14:paraId="178F09DC" w14:textId="77777777" w:rsidR="008E513A" w:rsidRPr="000460D7" w:rsidRDefault="008E513A" w:rsidP="00AB2468">
            <w:pPr>
              <w:pStyle w:val="Paragraphedeliste"/>
              <w:ind w:left="0"/>
              <w:rPr>
                <w:rFonts w:ascii="Arial" w:hAnsi="Arial" w:cs="Arial"/>
                <w:sz w:val="24"/>
                <w:szCs w:val="24"/>
              </w:rPr>
            </w:pPr>
          </w:p>
        </w:tc>
      </w:tr>
      <w:tr w:rsidR="008E513A" w:rsidRPr="000460D7" w14:paraId="26402B45" w14:textId="77777777" w:rsidTr="00AB2468">
        <w:tc>
          <w:tcPr>
            <w:tcW w:w="13624" w:type="dxa"/>
            <w:gridSpan w:val="6"/>
            <w:shd w:val="clear" w:color="auto" w:fill="E7E6E6" w:themeFill="background2"/>
          </w:tcPr>
          <w:p w14:paraId="112DD48F"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lastRenderedPageBreak/>
              <w:t>Deuxième niveau</w:t>
            </w:r>
          </w:p>
        </w:tc>
      </w:tr>
      <w:tr w:rsidR="008E513A" w:rsidRPr="000460D7" w14:paraId="53069259" w14:textId="77777777" w:rsidTr="00AB2468">
        <w:trPr>
          <w:trHeight w:val="121"/>
        </w:trPr>
        <w:tc>
          <w:tcPr>
            <w:tcW w:w="4126" w:type="dxa"/>
          </w:tcPr>
          <w:p w14:paraId="06C8CE30"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Urgences médicales</w:t>
            </w:r>
          </w:p>
        </w:tc>
        <w:tc>
          <w:tcPr>
            <w:tcW w:w="1276" w:type="dxa"/>
          </w:tcPr>
          <w:p w14:paraId="609AABED"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28C28E8C"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4AE35678"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0E79099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5472CBF0" w14:textId="77777777" w:rsidR="008E513A" w:rsidRPr="000460D7" w:rsidRDefault="008E513A" w:rsidP="00AB2468">
            <w:pPr>
              <w:pStyle w:val="Paragraphedeliste"/>
              <w:ind w:left="0"/>
              <w:rPr>
                <w:rFonts w:ascii="Arial" w:hAnsi="Arial" w:cs="Arial"/>
                <w:sz w:val="24"/>
                <w:szCs w:val="24"/>
              </w:rPr>
            </w:pPr>
          </w:p>
        </w:tc>
      </w:tr>
      <w:tr w:rsidR="008E513A" w:rsidRPr="000460D7" w14:paraId="69521798" w14:textId="77777777" w:rsidTr="00AB2468">
        <w:trPr>
          <w:trHeight w:val="268"/>
        </w:trPr>
        <w:tc>
          <w:tcPr>
            <w:tcW w:w="4126" w:type="dxa"/>
          </w:tcPr>
          <w:p w14:paraId="3E294A35"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Médecine hospitalisation</w:t>
            </w:r>
          </w:p>
        </w:tc>
        <w:tc>
          <w:tcPr>
            <w:tcW w:w="1276" w:type="dxa"/>
          </w:tcPr>
          <w:p w14:paraId="51109FFB"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05D63A07"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067CC9DB"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7C588995"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6BA30DB7" w14:textId="77777777" w:rsidR="008E513A" w:rsidRPr="000460D7" w:rsidRDefault="008E513A" w:rsidP="00AB2468">
            <w:pPr>
              <w:pStyle w:val="Paragraphedeliste"/>
              <w:ind w:left="0"/>
              <w:rPr>
                <w:rFonts w:ascii="Arial" w:hAnsi="Arial" w:cs="Arial"/>
                <w:sz w:val="24"/>
                <w:szCs w:val="24"/>
              </w:rPr>
            </w:pPr>
          </w:p>
        </w:tc>
      </w:tr>
      <w:tr w:rsidR="008E513A" w:rsidRPr="000460D7" w14:paraId="11600860" w14:textId="77777777" w:rsidTr="00AB2468">
        <w:trPr>
          <w:trHeight w:val="268"/>
        </w:trPr>
        <w:tc>
          <w:tcPr>
            <w:tcW w:w="4126" w:type="dxa"/>
          </w:tcPr>
          <w:p w14:paraId="0D6014A3"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Maternité</w:t>
            </w:r>
          </w:p>
        </w:tc>
        <w:tc>
          <w:tcPr>
            <w:tcW w:w="1276" w:type="dxa"/>
          </w:tcPr>
          <w:p w14:paraId="3A0472B4"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57B133CA"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441CA267"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198F10FA"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208B0C35" w14:textId="77777777" w:rsidR="008E513A" w:rsidRPr="000460D7" w:rsidRDefault="008E513A" w:rsidP="00AB2468">
            <w:pPr>
              <w:pStyle w:val="Paragraphedeliste"/>
              <w:ind w:left="0"/>
              <w:rPr>
                <w:rFonts w:ascii="Arial" w:hAnsi="Arial" w:cs="Arial"/>
                <w:sz w:val="24"/>
                <w:szCs w:val="24"/>
              </w:rPr>
            </w:pPr>
          </w:p>
        </w:tc>
      </w:tr>
      <w:tr w:rsidR="008E513A" w:rsidRPr="000460D7" w14:paraId="2661784F" w14:textId="77777777" w:rsidTr="00AB2468">
        <w:trPr>
          <w:trHeight w:val="268"/>
        </w:trPr>
        <w:tc>
          <w:tcPr>
            <w:tcW w:w="4126" w:type="dxa"/>
          </w:tcPr>
          <w:p w14:paraId="2C2E0A6A"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Pédiatrie</w:t>
            </w:r>
          </w:p>
        </w:tc>
        <w:tc>
          <w:tcPr>
            <w:tcW w:w="1276" w:type="dxa"/>
          </w:tcPr>
          <w:p w14:paraId="7D525F8B"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5C284BEF"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10F5F428"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46A45E53"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2AC36E0B" w14:textId="77777777" w:rsidR="008E513A" w:rsidRPr="000460D7" w:rsidRDefault="008E513A" w:rsidP="00AB2468">
            <w:pPr>
              <w:pStyle w:val="Paragraphedeliste"/>
              <w:ind w:left="0"/>
              <w:rPr>
                <w:rFonts w:ascii="Arial" w:hAnsi="Arial" w:cs="Arial"/>
                <w:sz w:val="24"/>
                <w:szCs w:val="24"/>
              </w:rPr>
            </w:pPr>
          </w:p>
        </w:tc>
      </w:tr>
      <w:tr w:rsidR="008E513A" w:rsidRPr="000460D7" w14:paraId="71512C6C" w14:textId="77777777" w:rsidTr="00AB2468">
        <w:trPr>
          <w:trHeight w:val="268"/>
        </w:trPr>
        <w:tc>
          <w:tcPr>
            <w:tcW w:w="4126" w:type="dxa"/>
          </w:tcPr>
          <w:p w14:paraId="04514026"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Bloc opératoire</w:t>
            </w:r>
          </w:p>
        </w:tc>
        <w:tc>
          <w:tcPr>
            <w:tcW w:w="1276" w:type="dxa"/>
          </w:tcPr>
          <w:p w14:paraId="3C16B64A"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4E5C0F78"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3CCA5F96"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3AC1D409"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38F02F3E" w14:textId="77777777" w:rsidR="008E513A" w:rsidRPr="000460D7" w:rsidRDefault="008E513A" w:rsidP="00AB2468">
            <w:pPr>
              <w:pStyle w:val="Paragraphedeliste"/>
              <w:ind w:left="0"/>
              <w:rPr>
                <w:rFonts w:ascii="Arial" w:hAnsi="Arial" w:cs="Arial"/>
                <w:sz w:val="24"/>
                <w:szCs w:val="24"/>
              </w:rPr>
            </w:pPr>
          </w:p>
        </w:tc>
      </w:tr>
      <w:tr w:rsidR="008E513A" w:rsidRPr="000460D7" w14:paraId="00D76CAC" w14:textId="77777777" w:rsidTr="00AB2468">
        <w:trPr>
          <w:trHeight w:val="268"/>
        </w:trPr>
        <w:tc>
          <w:tcPr>
            <w:tcW w:w="4126" w:type="dxa"/>
          </w:tcPr>
          <w:p w14:paraId="52220F56"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Post-opérés</w:t>
            </w:r>
          </w:p>
        </w:tc>
        <w:tc>
          <w:tcPr>
            <w:tcW w:w="1276" w:type="dxa"/>
          </w:tcPr>
          <w:p w14:paraId="7FB349DA"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1C253AD1"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5B4E18E6"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5E1E1980"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43C53D8F" w14:textId="77777777" w:rsidR="008E513A" w:rsidRPr="000460D7" w:rsidRDefault="008E513A" w:rsidP="00AB2468">
            <w:pPr>
              <w:pStyle w:val="Paragraphedeliste"/>
              <w:ind w:left="0"/>
              <w:rPr>
                <w:rFonts w:ascii="Arial" w:hAnsi="Arial" w:cs="Arial"/>
                <w:sz w:val="24"/>
                <w:szCs w:val="24"/>
              </w:rPr>
            </w:pPr>
          </w:p>
        </w:tc>
      </w:tr>
      <w:tr w:rsidR="008E513A" w:rsidRPr="000460D7" w14:paraId="02C60C13" w14:textId="77777777" w:rsidTr="00AB2468">
        <w:trPr>
          <w:trHeight w:val="268"/>
        </w:trPr>
        <w:tc>
          <w:tcPr>
            <w:tcW w:w="4126" w:type="dxa"/>
          </w:tcPr>
          <w:p w14:paraId="6370AE2A"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Laboratoire</w:t>
            </w:r>
          </w:p>
        </w:tc>
        <w:tc>
          <w:tcPr>
            <w:tcW w:w="1276" w:type="dxa"/>
          </w:tcPr>
          <w:p w14:paraId="74D67D7D"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63990FDB"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020230AF"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2912612C"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4126A649" w14:textId="77777777" w:rsidR="008E513A" w:rsidRPr="000460D7" w:rsidRDefault="008E513A" w:rsidP="00AB2468">
            <w:pPr>
              <w:pStyle w:val="Paragraphedeliste"/>
              <w:ind w:left="0"/>
              <w:rPr>
                <w:rFonts w:ascii="Arial" w:hAnsi="Arial" w:cs="Arial"/>
                <w:sz w:val="24"/>
                <w:szCs w:val="24"/>
              </w:rPr>
            </w:pPr>
          </w:p>
        </w:tc>
      </w:tr>
      <w:tr w:rsidR="008E513A" w:rsidRPr="000460D7" w14:paraId="070B96D2" w14:textId="77777777" w:rsidTr="00AB2468">
        <w:trPr>
          <w:trHeight w:val="268"/>
        </w:trPr>
        <w:tc>
          <w:tcPr>
            <w:tcW w:w="4126" w:type="dxa"/>
          </w:tcPr>
          <w:p w14:paraId="02C9E84F"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Imagerie médicale</w:t>
            </w:r>
          </w:p>
        </w:tc>
        <w:tc>
          <w:tcPr>
            <w:tcW w:w="1276" w:type="dxa"/>
          </w:tcPr>
          <w:p w14:paraId="16E1C30B"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6E044B24"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35C3879A"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2935F963"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16AD07A9" w14:textId="77777777" w:rsidR="008E513A" w:rsidRPr="000460D7" w:rsidRDefault="008E513A" w:rsidP="00AB2468">
            <w:pPr>
              <w:pStyle w:val="Paragraphedeliste"/>
              <w:ind w:left="0"/>
              <w:rPr>
                <w:rFonts w:ascii="Arial" w:hAnsi="Arial" w:cs="Arial"/>
                <w:sz w:val="24"/>
                <w:szCs w:val="24"/>
              </w:rPr>
            </w:pPr>
          </w:p>
        </w:tc>
      </w:tr>
      <w:tr w:rsidR="008E513A" w:rsidRPr="000460D7" w14:paraId="00718AA1" w14:textId="77777777" w:rsidTr="00AB2468">
        <w:trPr>
          <w:trHeight w:val="268"/>
        </w:trPr>
        <w:tc>
          <w:tcPr>
            <w:tcW w:w="4126" w:type="dxa"/>
          </w:tcPr>
          <w:p w14:paraId="62A5A125"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CREN</w:t>
            </w:r>
          </w:p>
        </w:tc>
        <w:tc>
          <w:tcPr>
            <w:tcW w:w="1276" w:type="dxa"/>
          </w:tcPr>
          <w:p w14:paraId="072404C0"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0BD6FA57"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514EA51C"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51210447"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7AAE0137" w14:textId="77777777" w:rsidR="008E513A" w:rsidRPr="000460D7" w:rsidRDefault="008E513A" w:rsidP="00AB2468">
            <w:pPr>
              <w:pStyle w:val="Paragraphedeliste"/>
              <w:ind w:left="0"/>
              <w:rPr>
                <w:rFonts w:ascii="Arial" w:hAnsi="Arial" w:cs="Arial"/>
                <w:sz w:val="24"/>
                <w:szCs w:val="24"/>
              </w:rPr>
            </w:pPr>
          </w:p>
        </w:tc>
      </w:tr>
      <w:tr w:rsidR="008E513A" w:rsidRPr="000460D7" w14:paraId="7C948FC2" w14:textId="77777777" w:rsidTr="00AB2468">
        <w:trPr>
          <w:trHeight w:val="268"/>
        </w:trPr>
        <w:tc>
          <w:tcPr>
            <w:tcW w:w="4126" w:type="dxa"/>
          </w:tcPr>
          <w:p w14:paraId="1EDFE87B"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Odonto stomatologie</w:t>
            </w:r>
          </w:p>
        </w:tc>
        <w:tc>
          <w:tcPr>
            <w:tcW w:w="1276" w:type="dxa"/>
          </w:tcPr>
          <w:p w14:paraId="0EE66DAF"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390A9DFE"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675BD913"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49A38E1C"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228FAAB4" w14:textId="77777777" w:rsidR="008E513A" w:rsidRPr="000460D7" w:rsidRDefault="008E513A" w:rsidP="00AB2468">
            <w:pPr>
              <w:pStyle w:val="Paragraphedeliste"/>
              <w:ind w:left="0"/>
              <w:rPr>
                <w:rFonts w:ascii="Arial" w:hAnsi="Arial" w:cs="Arial"/>
                <w:sz w:val="24"/>
                <w:szCs w:val="24"/>
              </w:rPr>
            </w:pPr>
          </w:p>
        </w:tc>
      </w:tr>
      <w:tr w:rsidR="008E513A" w:rsidRPr="000460D7" w14:paraId="5DA15381" w14:textId="77777777" w:rsidTr="00AB2468">
        <w:trPr>
          <w:trHeight w:val="268"/>
        </w:trPr>
        <w:tc>
          <w:tcPr>
            <w:tcW w:w="4126" w:type="dxa"/>
          </w:tcPr>
          <w:p w14:paraId="6A5BF38B"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ORL</w:t>
            </w:r>
          </w:p>
        </w:tc>
        <w:tc>
          <w:tcPr>
            <w:tcW w:w="1276" w:type="dxa"/>
          </w:tcPr>
          <w:p w14:paraId="649B1541"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2C8B3ED3"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74F5E0D1"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17BEACA9"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08F29741" w14:textId="77777777" w:rsidR="008E513A" w:rsidRPr="000460D7" w:rsidRDefault="008E513A" w:rsidP="00AB2468">
            <w:pPr>
              <w:pStyle w:val="Paragraphedeliste"/>
              <w:ind w:left="0"/>
              <w:rPr>
                <w:rFonts w:ascii="Arial" w:hAnsi="Arial" w:cs="Arial"/>
                <w:sz w:val="24"/>
                <w:szCs w:val="24"/>
              </w:rPr>
            </w:pPr>
          </w:p>
        </w:tc>
      </w:tr>
      <w:tr w:rsidR="008E513A" w:rsidRPr="000460D7" w14:paraId="103663AF" w14:textId="77777777" w:rsidTr="00AB2468">
        <w:trPr>
          <w:trHeight w:val="268"/>
        </w:trPr>
        <w:tc>
          <w:tcPr>
            <w:tcW w:w="4126" w:type="dxa"/>
          </w:tcPr>
          <w:p w14:paraId="110D733A"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Ophtalmologie</w:t>
            </w:r>
          </w:p>
        </w:tc>
        <w:tc>
          <w:tcPr>
            <w:tcW w:w="1276" w:type="dxa"/>
          </w:tcPr>
          <w:p w14:paraId="4C0A391C"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3F3DB420"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3D33F802"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0DBE2A0A"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535F75C8" w14:textId="77777777" w:rsidR="008E513A" w:rsidRPr="000460D7" w:rsidRDefault="008E513A" w:rsidP="00AB2468">
            <w:pPr>
              <w:pStyle w:val="Paragraphedeliste"/>
              <w:ind w:left="0"/>
              <w:rPr>
                <w:rFonts w:ascii="Arial" w:hAnsi="Arial" w:cs="Arial"/>
                <w:sz w:val="24"/>
                <w:szCs w:val="24"/>
              </w:rPr>
            </w:pPr>
          </w:p>
        </w:tc>
      </w:tr>
      <w:tr w:rsidR="008E513A" w:rsidRPr="000460D7" w14:paraId="5DE31F36" w14:textId="77777777" w:rsidTr="00AB2468">
        <w:trPr>
          <w:trHeight w:val="268"/>
        </w:trPr>
        <w:tc>
          <w:tcPr>
            <w:tcW w:w="4126" w:type="dxa"/>
          </w:tcPr>
          <w:p w14:paraId="119AE4E1"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Psychiatrie</w:t>
            </w:r>
          </w:p>
        </w:tc>
        <w:tc>
          <w:tcPr>
            <w:tcW w:w="1276" w:type="dxa"/>
          </w:tcPr>
          <w:p w14:paraId="7E4B36F8"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2688C0E1"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675C4A15"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5A92F95E"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53758103" w14:textId="77777777" w:rsidR="008E513A" w:rsidRPr="000460D7" w:rsidRDefault="008E513A" w:rsidP="00AB2468">
            <w:pPr>
              <w:pStyle w:val="Paragraphedeliste"/>
              <w:ind w:left="0"/>
              <w:rPr>
                <w:rFonts w:ascii="Arial" w:hAnsi="Arial" w:cs="Arial"/>
                <w:sz w:val="24"/>
                <w:szCs w:val="24"/>
              </w:rPr>
            </w:pPr>
          </w:p>
        </w:tc>
      </w:tr>
      <w:tr w:rsidR="008E513A" w:rsidRPr="000460D7" w14:paraId="5C06069C" w14:textId="77777777" w:rsidTr="00AB2468">
        <w:trPr>
          <w:trHeight w:val="268"/>
        </w:trPr>
        <w:tc>
          <w:tcPr>
            <w:tcW w:w="4126" w:type="dxa"/>
          </w:tcPr>
          <w:p w14:paraId="6D3153A0"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Pharmacie</w:t>
            </w:r>
          </w:p>
        </w:tc>
        <w:tc>
          <w:tcPr>
            <w:tcW w:w="1276" w:type="dxa"/>
          </w:tcPr>
          <w:p w14:paraId="18620861"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03E83068"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7D95BDF9"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74A6027F"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1FBACAE2" w14:textId="77777777" w:rsidR="008E513A" w:rsidRPr="000460D7" w:rsidRDefault="008E513A" w:rsidP="00AB2468">
            <w:pPr>
              <w:pStyle w:val="Paragraphedeliste"/>
              <w:ind w:left="0"/>
              <w:rPr>
                <w:rFonts w:ascii="Arial" w:hAnsi="Arial" w:cs="Arial"/>
                <w:sz w:val="24"/>
                <w:szCs w:val="24"/>
              </w:rPr>
            </w:pPr>
          </w:p>
        </w:tc>
      </w:tr>
      <w:tr w:rsidR="008E513A" w:rsidRPr="000460D7" w14:paraId="3AC63E62" w14:textId="77777777" w:rsidTr="00AB2468">
        <w:trPr>
          <w:trHeight w:val="268"/>
        </w:trPr>
        <w:tc>
          <w:tcPr>
            <w:tcW w:w="4126" w:type="dxa"/>
          </w:tcPr>
          <w:p w14:paraId="6E386596"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Service administratif</w:t>
            </w:r>
          </w:p>
        </w:tc>
        <w:tc>
          <w:tcPr>
            <w:tcW w:w="1276" w:type="dxa"/>
          </w:tcPr>
          <w:p w14:paraId="049E204F"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414A311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5649461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5413F125"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1C170923" w14:textId="77777777" w:rsidR="008E513A" w:rsidRPr="000460D7" w:rsidRDefault="008E513A" w:rsidP="00AB2468">
            <w:pPr>
              <w:pStyle w:val="Paragraphedeliste"/>
              <w:ind w:left="0"/>
              <w:rPr>
                <w:rFonts w:ascii="Arial" w:hAnsi="Arial" w:cs="Arial"/>
                <w:sz w:val="24"/>
                <w:szCs w:val="24"/>
              </w:rPr>
            </w:pPr>
          </w:p>
        </w:tc>
      </w:tr>
      <w:tr w:rsidR="008E513A" w:rsidRPr="000460D7" w14:paraId="6EA16BDB" w14:textId="77777777" w:rsidTr="00AB2468">
        <w:trPr>
          <w:trHeight w:val="268"/>
        </w:trPr>
        <w:tc>
          <w:tcPr>
            <w:tcW w:w="4126" w:type="dxa"/>
          </w:tcPr>
          <w:p w14:paraId="6254180E"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Autres services à adapter en fonction des disponibilités</w:t>
            </w:r>
          </w:p>
        </w:tc>
        <w:tc>
          <w:tcPr>
            <w:tcW w:w="1276" w:type="dxa"/>
          </w:tcPr>
          <w:p w14:paraId="4F2BC4D9"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5D2BAB05"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6F4CD81F"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720C2062"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56434B02" w14:textId="77777777" w:rsidR="008E513A" w:rsidRPr="000460D7" w:rsidRDefault="008E513A" w:rsidP="00AB2468">
            <w:pPr>
              <w:pStyle w:val="Paragraphedeliste"/>
              <w:ind w:left="0"/>
              <w:rPr>
                <w:rFonts w:ascii="Arial" w:hAnsi="Arial" w:cs="Arial"/>
                <w:sz w:val="24"/>
                <w:szCs w:val="24"/>
              </w:rPr>
            </w:pPr>
          </w:p>
        </w:tc>
      </w:tr>
      <w:tr w:rsidR="008E513A" w:rsidRPr="000460D7" w14:paraId="25D317B0" w14:textId="77777777" w:rsidTr="00AB2468">
        <w:trPr>
          <w:trHeight w:val="268"/>
        </w:trPr>
        <w:tc>
          <w:tcPr>
            <w:tcW w:w="13624" w:type="dxa"/>
            <w:gridSpan w:val="6"/>
            <w:shd w:val="clear" w:color="auto" w:fill="E7E6E6" w:themeFill="background2"/>
          </w:tcPr>
          <w:p w14:paraId="41B3B27C"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Troisième niveau</w:t>
            </w:r>
          </w:p>
        </w:tc>
      </w:tr>
      <w:tr w:rsidR="008E513A" w:rsidRPr="000460D7" w14:paraId="22BAE04D" w14:textId="77777777" w:rsidTr="00AB2468">
        <w:trPr>
          <w:trHeight w:val="268"/>
        </w:trPr>
        <w:tc>
          <w:tcPr>
            <w:tcW w:w="4126" w:type="dxa"/>
          </w:tcPr>
          <w:p w14:paraId="2E409035"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Urgences médicales</w:t>
            </w:r>
          </w:p>
        </w:tc>
        <w:tc>
          <w:tcPr>
            <w:tcW w:w="1276" w:type="dxa"/>
          </w:tcPr>
          <w:p w14:paraId="7DE90FD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71120CC9"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5C817F1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6EF684B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024EC3D1" w14:textId="77777777" w:rsidR="008E513A" w:rsidRPr="000460D7" w:rsidRDefault="008E513A" w:rsidP="00AB2468">
            <w:pPr>
              <w:pStyle w:val="Paragraphedeliste"/>
              <w:ind w:left="0"/>
              <w:rPr>
                <w:rFonts w:ascii="Arial" w:hAnsi="Arial" w:cs="Arial"/>
                <w:sz w:val="24"/>
                <w:szCs w:val="24"/>
              </w:rPr>
            </w:pPr>
          </w:p>
        </w:tc>
      </w:tr>
      <w:tr w:rsidR="008E513A" w:rsidRPr="000460D7" w14:paraId="21996723" w14:textId="77777777" w:rsidTr="00AB2468">
        <w:trPr>
          <w:trHeight w:val="268"/>
        </w:trPr>
        <w:tc>
          <w:tcPr>
            <w:tcW w:w="4126" w:type="dxa"/>
          </w:tcPr>
          <w:p w14:paraId="763BA65D"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Médecine hospitalisation</w:t>
            </w:r>
          </w:p>
        </w:tc>
        <w:tc>
          <w:tcPr>
            <w:tcW w:w="1276" w:type="dxa"/>
          </w:tcPr>
          <w:p w14:paraId="696A3E0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2BDBC474"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290C6B69"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5C8169BE"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6BC28C9E" w14:textId="77777777" w:rsidR="008E513A" w:rsidRPr="000460D7" w:rsidRDefault="008E513A" w:rsidP="00AB2468">
            <w:pPr>
              <w:pStyle w:val="Paragraphedeliste"/>
              <w:ind w:left="0"/>
              <w:rPr>
                <w:rFonts w:ascii="Arial" w:hAnsi="Arial" w:cs="Arial"/>
                <w:sz w:val="24"/>
                <w:szCs w:val="24"/>
              </w:rPr>
            </w:pPr>
          </w:p>
        </w:tc>
      </w:tr>
      <w:tr w:rsidR="008E513A" w:rsidRPr="000460D7" w14:paraId="0EE90492" w14:textId="77777777" w:rsidTr="00AB2468">
        <w:trPr>
          <w:trHeight w:val="268"/>
        </w:trPr>
        <w:tc>
          <w:tcPr>
            <w:tcW w:w="4126" w:type="dxa"/>
          </w:tcPr>
          <w:p w14:paraId="1516662F"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Maternité</w:t>
            </w:r>
          </w:p>
        </w:tc>
        <w:tc>
          <w:tcPr>
            <w:tcW w:w="1276" w:type="dxa"/>
          </w:tcPr>
          <w:p w14:paraId="175AE2F5"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14C1883B"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5F93EDE3"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491A0EFB"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07BD9425" w14:textId="77777777" w:rsidR="008E513A" w:rsidRPr="000460D7" w:rsidRDefault="008E513A" w:rsidP="00AB2468">
            <w:pPr>
              <w:pStyle w:val="Paragraphedeliste"/>
              <w:ind w:left="0"/>
              <w:rPr>
                <w:rFonts w:ascii="Arial" w:hAnsi="Arial" w:cs="Arial"/>
                <w:sz w:val="24"/>
                <w:szCs w:val="24"/>
              </w:rPr>
            </w:pPr>
          </w:p>
        </w:tc>
      </w:tr>
      <w:tr w:rsidR="008E513A" w:rsidRPr="000460D7" w14:paraId="06CCCBFF" w14:textId="77777777" w:rsidTr="00AB2468">
        <w:trPr>
          <w:trHeight w:val="268"/>
        </w:trPr>
        <w:tc>
          <w:tcPr>
            <w:tcW w:w="4126" w:type="dxa"/>
          </w:tcPr>
          <w:p w14:paraId="1C610033"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Pédiatrie</w:t>
            </w:r>
          </w:p>
        </w:tc>
        <w:tc>
          <w:tcPr>
            <w:tcW w:w="1276" w:type="dxa"/>
          </w:tcPr>
          <w:p w14:paraId="50516FFB"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5F41C6A6"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796EBFAB"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28BBFC82"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4ED2C498" w14:textId="77777777" w:rsidR="008E513A" w:rsidRPr="000460D7" w:rsidRDefault="008E513A" w:rsidP="00AB2468">
            <w:pPr>
              <w:pStyle w:val="Paragraphedeliste"/>
              <w:ind w:left="0"/>
              <w:rPr>
                <w:rFonts w:ascii="Arial" w:hAnsi="Arial" w:cs="Arial"/>
                <w:sz w:val="24"/>
                <w:szCs w:val="24"/>
              </w:rPr>
            </w:pPr>
          </w:p>
        </w:tc>
      </w:tr>
      <w:tr w:rsidR="008E513A" w:rsidRPr="000460D7" w14:paraId="12948CF2" w14:textId="77777777" w:rsidTr="00AB2468">
        <w:trPr>
          <w:trHeight w:val="268"/>
        </w:trPr>
        <w:tc>
          <w:tcPr>
            <w:tcW w:w="4126" w:type="dxa"/>
          </w:tcPr>
          <w:p w14:paraId="79BAA1C4"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Bloc opératoire</w:t>
            </w:r>
          </w:p>
        </w:tc>
        <w:tc>
          <w:tcPr>
            <w:tcW w:w="1276" w:type="dxa"/>
          </w:tcPr>
          <w:p w14:paraId="07DCDBE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3EEC345C"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06A17D4D"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7C509835"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3AEC3406" w14:textId="77777777" w:rsidR="008E513A" w:rsidRPr="000460D7" w:rsidRDefault="008E513A" w:rsidP="00AB2468">
            <w:pPr>
              <w:pStyle w:val="Paragraphedeliste"/>
              <w:ind w:left="0"/>
              <w:rPr>
                <w:rFonts w:ascii="Arial" w:hAnsi="Arial" w:cs="Arial"/>
                <w:sz w:val="24"/>
                <w:szCs w:val="24"/>
              </w:rPr>
            </w:pPr>
          </w:p>
        </w:tc>
      </w:tr>
      <w:tr w:rsidR="008E513A" w:rsidRPr="000460D7" w14:paraId="3F632080" w14:textId="77777777" w:rsidTr="00AB2468">
        <w:trPr>
          <w:trHeight w:val="268"/>
        </w:trPr>
        <w:tc>
          <w:tcPr>
            <w:tcW w:w="4126" w:type="dxa"/>
          </w:tcPr>
          <w:p w14:paraId="67EFCD52"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Post-opérés</w:t>
            </w:r>
          </w:p>
        </w:tc>
        <w:tc>
          <w:tcPr>
            <w:tcW w:w="1276" w:type="dxa"/>
          </w:tcPr>
          <w:p w14:paraId="75A49F79"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4786D93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1B491C22"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5EC8FA73"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5F3CED29" w14:textId="77777777" w:rsidR="008E513A" w:rsidRPr="000460D7" w:rsidRDefault="008E513A" w:rsidP="00AB2468">
            <w:pPr>
              <w:pStyle w:val="Paragraphedeliste"/>
              <w:ind w:left="0"/>
              <w:rPr>
                <w:rFonts w:ascii="Arial" w:hAnsi="Arial" w:cs="Arial"/>
                <w:sz w:val="24"/>
                <w:szCs w:val="24"/>
              </w:rPr>
            </w:pPr>
          </w:p>
        </w:tc>
      </w:tr>
      <w:tr w:rsidR="008E513A" w:rsidRPr="000460D7" w14:paraId="698E2BD4" w14:textId="77777777" w:rsidTr="00AB2468">
        <w:trPr>
          <w:trHeight w:val="268"/>
        </w:trPr>
        <w:tc>
          <w:tcPr>
            <w:tcW w:w="4126" w:type="dxa"/>
          </w:tcPr>
          <w:p w14:paraId="58E2A9D6"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Laboratoire</w:t>
            </w:r>
          </w:p>
        </w:tc>
        <w:tc>
          <w:tcPr>
            <w:tcW w:w="1276" w:type="dxa"/>
          </w:tcPr>
          <w:p w14:paraId="0A9A60B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5F7C39F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3BC9C15B"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460B921B"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44F0EBAD" w14:textId="77777777" w:rsidR="008E513A" w:rsidRPr="000460D7" w:rsidRDefault="008E513A" w:rsidP="00AB2468">
            <w:pPr>
              <w:pStyle w:val="Paragraphedeliste"/>
              <w:ind w:left="0"/>
              <w:rPr>
                <w:rFonts w:ascii="Arial" w:hAnsi="Arial" w:cs="Arial"/>
                <w:sz w:val="24"/>
                <w:szCs w:val="24"/>
              </w:rPr>
            </w:pPr>
          </w:p>
        </w:tc>
      </w:tr>
      <w:tr w:rsidR="008E513A" w:rsidRPr="000460D7" w14:paraId="733FF89C" w14:textId="77777777" w:rsidTr="00AB2468">
        <w:trPr>
          <w:trHeight w:val="268"/>
        </w:trPr>
        <w:tc>
          <w:tcPr>
            <w:tcW w:w="4126" w:type="dxa"/>
          </w:tcPr>
          <w:p w14:paraId="0E345802"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Imagerie médicale</w:t>
            </w:r>
          </w:p>
        </w:tc>
        <w:tc>
          <w:tcPr>
            <w:tcW w:w="1276" w:type="dxa"/>
          </w:tcPr>
          <w:p w14:paraId="0920FF19"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51E728A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2C0FDFA5"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78038744"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3A694319" w14:textId="77777777" w:rsidR="008E513A" w:rsidRPr="000460D7" w:rsidRDefault="008E513A" w:rsidP="00AB2468">
            <w:pPr>
              <w:pStyle w:val="Paragraphedeliste"/>
              <w:ind w:left="0"/>
              <w:rPr>
                <w:rFonts w:ascii="Arial" w:hAnsi="Arial" w:cs="Arial"/>
                <w:sz w:val="24"/>
                <w:szCs w:val="24"/>
              </w:rPr>
            </w:pPr>
          </w:p>
        </w:tc>
      </w:tr>
      <w:tr w:rsidR="008E513A" w:rsidRPr="000460D7" w14:paraId="65C06806" w14:textId="77777777" w:rsidTr="00AB2468">
        <w:trPr>
          <w:trHeight w:val="268"/>
        </w:trPr>
        <w:tc>
          <w:tcPr>
            <w:tcW w:w="4126" w:type="dxa"/>
          </w:tcPr>
          <w:p w14:paraId="78317367"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CREN</w:t>
            </w:r>
          </w:p>
        </w:tc>
        <w:tc>
          <w:tcPr>
            <w:tcW w:w="1276" w:type="dxa"/>
          </w:tcPr>
          <w:p w14:paraId="1C2524A4"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57FB628C"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62006CD3"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455BBDEF"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6B924726" w14:textId="77777777" w:rsidR="008E513A" w:rsidRPr="000460D7" w:rsidRDefault="008E513A" w:rsidP="00AB2468">
            <w:pPr>
              <w:pStyle w:val="Paragraphedeliste"/>
              <w:ind w:left="0"/>
              <w:rPr>
                <w:rFonts w:ascii="Arial" w:hAnsi="Arial" w:cs="Arial"/>
                <w:sz w:val="24"/>
                <w:szCs w:val="24"/>
              </w:rPr>
            </w:pPr>
          </w:p>
        </w:tc>
      </w:tr>
      <w:tr w:rsidR="008E513A" w:rsidRPr="000460D7" w14:paraId="4E3DAA41" w14:textId="77777777" w:rsidTr="00AB2468">
        <w:trPr>
          <w:trHeight w:val="268"/>
        </w:trPr>
        <w:tc>
          <w:tcPr>
            <w:tcW w:w="4126" w:type="dxa"/>
          </w:tcPr>
          <w:p w14:paraId="2163ABB0"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Odonto stomatologie</w:t>
            </w:r>
          </w:p>
        </w:tc>
        <w:tc>
          <w:tcPr>
            <w:tcW w:w="1276" w:type="dxa"/>
          </w:tcPr>
          <w:p w14:paraId="07BE3BE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280DEDC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3966EC37"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3C80D16C"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34EEF51A" w14:textId="77777777" w:rsidR="008E513A" w:rsidRPr="000460D7" w:rsidRDefault="008E513A" w:rsidP="00AB2468">
            <w:pPr>
              <w:pStyle w:val="Paragraphedeliste"/>
              <w:ind w:left="0"/>
              <w:rPr>
                <w:rFonts w:ascii="Arial" w:hAnsi="Arial" w:cs="Arial"/>
                <w:sz w:val="24"/>
                <w:szCs w:val="24"/>
              </w:rPr>
            </w:pPr>
          </w:p>
        </w:tc>
      </w:tr>
      <w:tr w:rsidR="008E513A" w:rsidRPr="000460D7" w14:paraId="74D6E300" w14:textId="77777777" w:rsidTr="00AB2468">
        <w:trPr>
          <w:trHeight w:val="268"/>
        </w:trPr>
        <w:tc>
          <w:tcPr>
            <w:tcW w:w="4126" w:type="dxa"/>
          </w:tcPr>
          <w:p w14:paraId="2EB96837"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ORL</w:t>
            </w:r>
          </w:p>
        </w:tc>
        <w:tc>
          <w:tcPr>
            <w:tcW w:w="1276" w:type="dxa"/>
          </w:tcPr>
          <w:p w14:paraId="19DFCF57"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3A21E96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420452D0"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3AE9BE18"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342E71F7" w14:textId="77777777" w:rsidR="008E513A" w:rsidRPr="000460D7" w:rsidRDefault="008E513A" w:rsidP="00AB2468">
            <w:pPr>
              <w:pStyle w:val="Paragraphedeliste"/>
              <w:ind w:left="0"/>
              <w:rPr>
                <w:rFonts w:ascii="Arial" w:hAnsi="Arial" w:cs="Arial"/>
                <w:sz w:val="24"/>
                <w:szCs w:val="24"/>
              </w:rPr>
            </w:pPr>
          </w:p>
        </w:tc>
      </w:tr>
      <w:tr w:rsidR="008E513A" w:rsidRPr="000460D7" w14:paraId="1ECC5A6D" w14:textId="77777777" w:rsidTr="00AB2468">
        <w:trPr>
          <w:trHeight w:val="268"/>
        </w:trPr>
        <w:tc>
          <w:tcPr>
            <w:tcW w:w="4126" w:type="dxa"/>
          </w:tcPr>
          <w:p w14:paraId="72CF61C5"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Ophtalmologie</w:t>
            </w:r>
          </w:p>
        </w:tc>
        <w:tc>
          <w:tcPr>
            <w:tcW w:w="1276" w:type="dxa"/>
          </w:tcPr>
          <w:p w14:paraId="18E6BCA1"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66DF1BE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183EDF63"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3F0CAAB6"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63FDE879" w14:textId="77777777" w:rsidR="008E513A" w:rsidRPr="000460D7" w:rsidRDefault="008E513A" w:rsidP="00AB2468">
            <w:pPr>
              <w:pStyle w:val="Paragraphedeliste"/>
              <w:ind w:left="0"/>
              <w:rPr>
                <w:rFonts w:ascii="Arial" w:hAnsi="Arial" w:cs="Arial"/>
                <w:sz w:val="24"/>
                <w:szCs w:val="24"/>
              </w:rPr>
            </w:pPr>
          </w:p>
        </w:tc>
      </w:tr>
      <w:tr w:rsidR="008E513A" w:rsidRPr="000460D7" w14:paraId="0EB45054" w14:textId="77777777" w:rsidTr="00AB2468">
        <w:trPr>
          <w:trHeight w:val="268"/>
        </w:trPr>
        <w:tc>
          <w:tcPr>
            <w:tcW w:w="4126" w:type="dxa"/>
          </w:tcPr>
          <w:p w14:paraId="20B5D3BA"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lastRenderedPageBreak/>
              <w:t>Psychiatrie</w:t>
            </w:r>
          </w:p>
        </w:tc>
        <w:tc>
          <w:tcPr>
            <w:tcW w:w="1276" w:type="dxa"/>
          </w:tcPr>
          <w:p w14:paraId="7A884F06" w14:textId="77777777" w:rsidR="008E513A" w:rsidRPr="000460D7" w:rsidRDefault="008E513A" w:rsidP="00AB2468">
            <w:pPr>
              <w:pStyle w:val="Paragraphedeliste"/>
              <w:ind w:left="0"/>
              <w:jc w:val="center"/>
              <w:rPr>
                <w:rFonts w:ascii="Arial" w:hAnsi="Arial" w:cs="Arial"/>
                <w:sz w:val="24"/>
                <w:szCs w:val="24"/>
              </w:rPr>
            </w:pPr>
            <w:r w:rsidRPr="002101BE">
              <w:rPr>
                <w:rFonts w:ascii="Arial" w:hAnsi="Arial" w:cs="Arial"/>
                <w:sz w:val="24"/>
                <w:szCs w:val="24"/>
              </w:rPr>
              <w:t>00</w:t>
            </w:r>
          </w:p>
        </w:tc>
        <w:tc>
          <w:tcPr>
            <w:tcW w:w="1701" w:type="dxa"/>
          </w:tcPr>
          <w:p w14:paraId="5A4C8BD2" w14:textId="77777777" w:rsidR="008E513A" w:rsidRPr="000460D7" w:rsidRDefault="008E513A" w:rsidP="00AB2468">
            <w:pPr>
              <w:pStyle w:val="Paragraphedeliste"/>
              <w:ind w:left="0"/>
              <w:jc w:val="center"/>
              <w:rPr>
                <w:rFonts w:ascii="Arial" w:hAnsi="Arial" w:cs="Arial"/>
                <w:sz w:val="24"/>
                <w:szCs w:val="24"/>
              </w:rPr>
            </w:pPr>
            <w:r w:rsidRPr="005A38B4">
              <w:rPr>
                <w:rFonts w:ascii="Arial" w:hAnsi="Arial" w:cs="Arial"/>
                <w:sz w:val="24"/>
                <w:szCs w:val="24"/>
              </w:rPr>
              <w:t>01</w:t>
            </w:r>
          </w:p>
        </w:tc>
        <w:tc>
          <w:tcPr>
            <w:tcW w:w="1843" w:type="dxa"/>
          </w:tcPr>
          <w:p w14:paraId="459CCDD5" w14:textId="77777777" w:rsidR="008E513A" w:rsidRPr="000460D7" w:rsidRDefault="008E513A" w:rsidP="00AB2468">
            <w:pPr>
              <w:pStyle w:val="Paragraphedeliste"/>
              <w:ind w:left="0"/>
              <w:jc w:val="center"/>
              <w:rPr>
                <w:rFonts w:ascii="Arial" w:hAnsi="Arial" w:cs="Arial"/>
                <w:sz w:val="24"/>
                <w:szCs w:val="24"/>
              </w:rPr>
            </w:pPr>
            <w:r w:rsidRPr="00160973">
              <w:rPr>
                <w:rFonts w:ascii="Arial" w:hAnsi="Arial" w:cs="Arial"/>
                <w:sz w:val="24"/>
                <w:szCs w:val="24"/>
              </w:rPr>
              <w:t>00</w:t>
            </w:r>
          </w:p>
        </w:tc>
        <w:tc>
          <w:tcPr>
            <w:tcW w:w="2835" w:type="dxa"/>
          </w:tcPr>
          <w:p w14:paraId="2B91365A" w14:textId="77777777" w:rsidR="008E513A" w:rsidRPr="000460D7" w:rsidRDefault="008E513A" w:rsidP="00AB2468">
            <w:pPr>
              <w:pStyle w:val="Paragraphedeliste"/>
              <w:ind w:left="0"/>
              <w:jc w:val="center"/>
              <w:rPr>
                <w:rFonts w:ascii="Arial" w:hAnsi="Arial" w:cs="Arial"/>
                <w:sz w:val="24"/>
                <w:szCs w:val="24"/>
              </w:rPr>
            </w:pPr>
            <w:r w:rsidRPr="00B06283">
              <w:rPr>
                <w:rFonts w:ascii="Arial" w:hAnsi="Arial" w:cs="Arial"/>
                <w:sz w:val="24"/>
                <w:szCs w:val="24"/>
              </w:rPr>
              <w:t>01</w:t>
            </w:r>
          </w:p>
        </w:tc>
        <w:tc>
          <w:tcPr>
            <w:tcW w:w="1843" w:type="dxa"/>
          </w:tcPr>
          <w:p w14:paraId="7CDEE997" w14:textId="77777777" w:rsidR="008E513A" w:rsidRPr="000460D7" w:rsidRDefault="008E513A" w:rsidP="00AB2468">
            <w:pPr>
              <w:pStyle w:val="Paragraphedeliste"/>
              <w:ind w:left="0"/>
              <w:rPr>
                <w:rFonts w:ascii="Arial" w:hAnsi="Arial" w:cs="Arial"/>
                <w:sz w:val="24"/>
                <w:szCs w:val="24"/>
              </w:rPr>
            </w:pPr>
          </w:p>
        </w:tc>
      </w:tr>
      <w:tr w:rsidR="008E513A" w:rsidRPr="000460D7" w14:paraId="4A3C181A" w14:textId="77777777" w:rsidTr="00AB2468">
        <w:trPr>
          <w:trHeight w:val="268"/>
        </w:trPr>
        <w:tc>
          <w:tcPr>
            <w:tcW w:w="4126" w:type="dxa"/>
          </w:tcPr>
          <w:p w14:paraId="367A4D68"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Pharmacie</w:t>
            </w:r>
          </w:p>
        </w:tc>
        <w:tc>
          <w:tcPr>
            <w:tcW w:w="1276" w:type="dxa"/>
          </w:tcPr>
          <w:p w14:paraId="0CF84CAD" w14:textId="77777777" w:rsidR="008E513A" w:rsidRPr="000460D7" w:rsidRDefault="008E513A" w:rsidP="00AB2468">
            <w:pPr>
              <w:pStyle w:val="Paragraphedeliste"/>
              <w:ind w:left="0"/>
              <w:jc w:val="center"/>
              <w:rPr>
                <w:rFonts w:ascii="Arial" w:hAnsi="Arial" w:cs="Arial"/>
                <w:sz w:val="24"/>
                <w:szCs w:val="24"/>
              </w:rPr>
            </w:pPr>
            <w:r w:rsidRPr="002101BE">
              <w:rPr>
                <w:rFonts w:ascii="Arial" w:hAnsi="Arial" w:cs="Arial"/>
                <w:sz w:val="24"/>
                <w:szCs w:val="24"/>
              </w:rPr>
              <w:t>00</w:t>
            </w:r>
          </w:p>
        </w:tc>
        <w:tc>
          <w:tcPr>
            <w:tcW w:w="1701" w:type="dxa"/>
          </w:tcPr>
          <w:p w14:paraId="2CA23DAC" w14:textId="77777777" w:rsidR="008E513A" w:rsidRPr="000460D7" w:rsidRDefault="008E513A" w:rsidP="00AB2468">
            <w:pPr>
              <w:pStyle w:val="Paragraphedeliste"/>
              <w:ind w:left="0"/>
              <w:jc w:val="center"/>
              <w:rPr>
                <w:rFonts w:ascii="Arial" w:hAnsi="Arial" w:cs="Arial"/>
                <w:sz w:val="24"/>
                <w:szCs w:val="24"/>
              </w:rPr>
            </w:pPr>
            <w:r w:rsidRPr="005A38B4">
              <w:rPr>
                <w:rFonts w:ascii="Arial" w:hAnsi="Arial" w:cs="Arial"/>
                <w:sz w:val="24"/>
                <w:szCs w:val="24"/>
              </w:rPr>
              <w:t>01</w:t>
            </w:r>
          </w:p>
        </w:tc>
        <w:tc>
          <w:tcPr>
            <w:tcW w:w="1843" w:type="dxa"/>
          </w:tcPr>
          <w:p w14:paraId="6724CB7F" w14:textId="77777777" w:rsidR="008E513A" w:rsidRPr="000460D7" w:rsidRDefault="008E513A" w:rsidP="00AB2468">
            <w:pPr>
              <w:pStyle w:val="Paragraphedeliste"/>
              <w:ind w:left="0"/>
              <w:jc w:val="center"/>
              <w:rPr>
                <w:rFonts w:ascii="Arial" w:hAnsi="Arial" w:cs="Arial"/>
                <w:sz w:val="24"/>
                <w:szCs w:val="24"/>
              </w:rPr>
            </w:pPr>
            <w:r w:rsidRPr="00160973">
              <w:rPr>
                <w:rFonts w:ascii="Arial" w:hAnsi="Arial" w:cs="Arial"/>
                <w:sz w:val="24"/>
                <w:szCs w:val="24"/>
              </w:rPr>
              <w:t>00</w:t>
            </w:r>
          </w:p>
        </w:tc>
        <w:tc>
          <w:tcPr>
            <w:tcW w:w="2835" w:type="dxa"/>
          </w:tcPr>
          <w:p w14:paraId="099FA314" w14:textId="77777777" w:rsidR="008E513A" w:rsidRPr="000460D7" w:rsidRDefault="008E513A" w:rsidP="00AB2468">
            <w:pPr>
              <w:pStyle w:val="Paragraphedeliste"/>
              <w:ind w:left="0"/>
              <w:jc w:val="center"/>
              <w:rPr>
                <w:rFonts w:ascii="Arial" w:hAnsi="Arial" w:cs="Arial"/>
                <w:sz w:val="24"/>
                <w:szCs w:val="24"/>
              </w:rPr>
            </w:pPr>
            <w:r w:rsidRPr="00B06283">
              <w:rPr>
                <w:rFonts w:ascii="Arial" w:hAnsi="Arial" w:cs="Arial"/>
                <w:sz w:val="24"/>
                <w:szCs w:val="24"/>
              </w:rPr>
              <w:t>01</w:t>
            </w:r>
          </w:p>
        </w:tc>
        <w:tc>
          <w:tcPr>
            <w:tcW w:w="1843" w:type="dxa"/>
          </w:tcPr>
          <w:p w14:paraId="4C3FE4DF" w14:textId="77777777" w:rsidR="008E513A" w:rsidRPr="000460D7" w:rsidRDefault="008E513A" w:rsidP="00AB2468">
            <w:pPr>
              <w:pStyle w:val="Paragraphedeliste"/>
              <w:ind w:left="0"/>
              <w:rPr>
                <w:rFonts w:ascii="Arial" w:hAnsi="Arial" w:cs="Arial"/>
                <w:sz w:val="24"/>
                <w:szCs w:val="24"/>
              </w:rPr>
            </w:pPr>
          </w:p>
        </w:tc>
      </w:tr>
      <w:tr w:rsidR="008E513A" w:rsidRPr="000460D7" w14:paraId="6ED9E3A0" w14:textId="77777777" w:rsidTr="00AB2468">
        <w:trPr>
          <w:trHeight w:val="268"/>
        </w:trPr>
        <w:tc>
          <w:tcPr>
            <w:tcW w:w="4126" w:type="dxa"/>
          </w:tcPr>
          <w:p w14:paraId="7E757628"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Service administratif</w:t>
            </w:r>
          </w:p>
        </w:tc>
        <w:tc>
          <w:tcPr>
            <w:tcW w:w="1276" w:type="dxa"/>
          </w:tcPr>
          <w:p w14:paraId="7B42DF21" w14:textId="77777777" w:rsidR="008E513A" w:rsidRPr="000460D7" w:rsidRDefault="008E513A" w:rsidP="00AB2468">
            <w:pPr>
              <w:pStyle w:val="Paragraphedeliste"/>
              <w:ind w:left="0"/>
              <w:jc w:val="center"/>
              <w:rPr>
                <w:rFonts w:ascii="Arial" w:hAnsi="Arial" w:cs="Arial"/>
                <w:sz w:val="24"/>
                <w:szCs w:val="24"/>
              </w:rPr>
            </w:pPr>
            <w:r w:rsidRPr="002101BE">
              <w:rPr>
                <w:rFonts w:ascii="Arial" w:hAnsi="Arial" w:cs="Arial"/>
                <w:sz w:val="24"/>
                <w:szCs w:val="24"/>
              </w:rPr>
              <w:t>00</w:t>
            </w:r>
          </w:p>
        </w:tc>
        <w:tc>
          <w:tcPr>
            <w:tcW w:w="1701" w:type="dxa"/>
          </w:tcPr>
          <w:p w14:paraId="4F76E5E8" w14:textId="77777777" w:rsidR="008E513A" w:rsidRPr="000460D7" w:rsidRDefault="008E513A" w:rsidP="00AB2468">
            <w:pPr>
              <w:pStyle w:val="Paragraphedeliste"/>
              <w:ind w:left="0"/>
              <w:jc w:val="center"/>
              <w:rPr>
                <w:rFonts w:ascii="Arial" w:hAnsi="Arial" w:cs="Arial"/>
                <w:sz w:val="24"/>
                <w:szCs w:val="24"/>
              </w:rPr>
            </w:pPr>
            <w:r w:rsidRPr="005A38B4">
              <w:rPr>
                <w:rFonts w:ascii="Arial" w:hAnsi="Arial" w:cs="Arial"/>
                <w:sz w:val="24"/>
                <w:szCs w:val="24"/>
              </w:rPr>
              <w:t>01</w:t>
            </w:r>
          </w:p>
        </w:tc>
        <w:tc>
          <w:tcPr>
            <w:tcW w:w="1843" w:type="dxa"/>
          </w:tcPr>
          <w:p w14:paraId="1F5EC4EF" w14:textId="77777777" w:rsidR="008E513A" w:rsidRPr="000460D7" w:rsidRDefault="008E513A" w:rsidP="00AB2468">
            <w:pPr>
              <w:pStyle w:val="Paragraphedeliste"/>
              <w:ind w:left="0"/>
              <w:jc w:val="center"/>
              <w:rPr>
                <w:rFonts w:ascii="Arial" w:hAnsi="Arial" w:cs="Arial"/>
                <w:sz w:val="24"/>
                <w:szCs w:val="24"/>
              </w:rPr>
            </w:pPr>
            <w:r w:rsidRPr="00160973">
              <w:rPr>
                <w:rFonts w:ascii="Arial" w:hAnsi="Arial" w:cs="Arial"/>
                <w:sz w:val="24"/>
                <w:szCs w:val="24"/>
              </w:rPr>
              <w:t>00</w:t>
            </w:r>
          </w:p>
        </w:tc>
        <w:tc>
          <w:tcPr>
            <w:tcW w:w="2835" w:type="dxa"/>
          </w:tcPr>
          <w:p w14:paraId="11B5BB86" w14:textId="77777777" w:rsidR="008E513A" w:rsidRPr="000460D7" w:rsidRDefault="008E513A" w:rsidP="00AB2468">
            <w:pPr>
              <w:pStyle w:val="Paragraphedeliste"/>
              <w:ind w:left="0"/>
              <w:jc w:val="center"/>
              <w:rPr>
                <w:rFonts w:ascii="Arial" w:hAnsi="Arial" w:cs="Arial"/>
                <w:sz w:val="24"/>
                <w:szCs w:val="24"/>
              </w:rPr>
            </w:pPr>
            <w:r w:rsidRPr="00B06283">
              <w:rPr>
                <w:rFonts w:ascii="Arial" w:hAnsi="Arial" w:cs="Arial"/>
                <w:sz w:val="24"/>
                <w:szCs w:val="24"/>
              </w:rPr>
              <w:t>01</w:t>
            </w:r>
          </w:p>
        </w:tc>
        <w:tc>
          <w:tcPr>
            <w:tcW w:w="1843" w:type="dxa"/>
          </w:tcPr>
          <w:p w14:paraId="03E7CE16" w14:textId="77777777" w:rsidR="008E513A" w:rsidRPr="000460D7" w:rsidRDefault="008E513A" w:rsidP="00AB2468">
            <w:pPr>
              <w:pStyle w:val="Paragraphedeliste"/>
              <w:ind w:left="0"/>
              <w:rPr>
                <w:rFonts w:ascii="Arial" w:hAnsi="Arial" w:cs="Arial"/>
                <w:sz w:val="24"/>
                <w:szCs w:val="24"/>
              </w:rPr>
            </w:pPr>
          </w:p>
        </w:tc>
      </w:tr>
      <w:tr w:rsidR="008E513A" w:rsidRPr="000460D7" w14:paraId="51A7A5B2" w14:textId="77777777" w:rsidTr="00AB2468">
        <w:trPr>
          <w:trHeight w:val="268"/>
        </w:trPr>
        <w:tc>
          <w:tcPr>
            <w:tcW w:w="4126" w:type="dxa"/>
          </w:tcPr>
          <w:p w14:paraId="37FE75D3"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Autres services à adapter en fonction des disponibilités</w:t>
            </w:r>
          </w:p>
        </w:tc>
        <w:tc>
          <w:tcPr>
            <w:tcW w:w="1276" w:type="dxa"/>
          </w:tcPr>
          <w:p w14:paraId="37FAED81" w14:textId="77777777" w:rsidR="008E513A" w:rsidRPr="000460D7" w:rsidRDefault="008E513A" w:rsidP="00AB2468">
            <w:pPr>
              <w:pStyle w:val="Paragraphedeliste"/>
              <w:ind w:left="0"/>
              <w:jc w:val="center"/>
              <w:rPr>
                <w:rFonts w:ascii="Arial" w:hAnsi="Arial" w:cs="Arial"/>
                <w:sz w:val="24"/>
                <w:szCs w:val="24"/>
              </w:rPr>
            </w:pPr>
            <w:r w:rsidRPr="002101BE">
              <w:rPr>
                <w:rFonts w:ascii="Arial" w:hAnsi="Arial" w:cs="Arial"/>
                <w:sz w:val="24"/>
                <w:szCs w:val="24"/>
              </w:rPr>
              <w:t>00</w:t>
            </w:r>
          </w:p>
        </w:tc>
        <w:tc>
          <w:tcPr>
            <w:tcW w:w="1701" w:type="dxa"/>
          </w:tcPr>
          <w:p w14:paraId="30763D24" w14:textId="77777777" w:rsidR="008E513A" w:rsidRPr="000460D7" w:rsidRDefault="008E513A" w:rsidP="00AB2468">
            <w:pPr>
              <w:pStyle w:val="Paragraphedeliste"/>
              <w:ind w:left="0"/>
              <w:jc w:val="center"/>
              <w:rPr>
                <w:rFonts w:ascii="Arial" w:hAnsi="Arial" w:cs="Arial"/>
                <w:sz w:val="24"/>
                <w:szCs w:val="24"/>
              </w:rPr>
            </w:pPr>
            <w:r w:rsidRPr="005A38B4">
              <w:rPr>
                <w:rFonts w:ascii="Arial" w:hAnsi="Arial" w:cs="Arial"/>
                <w:sz w:val="24"/>
                <w:szCs w:val="24"/>
              </w:rPr>
              <w:t>01</w:t>
            </w:r>
          </w:p>
        </w:tc>
        <w:tc>
          <w:tcPr>
            <w:tcW w:w="1843" w:type="dxa"/>
          </w:tcPr>
          <w:p w14:paraId="4314484C" w14:textId="77777777" w:rsidR="008E513A" w:rsidRPr="000460D7" w:rsidRDefault="008E513A" w:rsidP="00AB2468">
            <w:pPr>
              <w:pStyle w:val="Paragraphedeliste"/>
              <w:ind w:left="0"/>
              <w:jc w:val="center"/>
              <w:rPr>
                <w:rFonts w:ascii="Arial" w:hAnsi="Arial" w:cs="Arial"/>
                <w:sz w:val="24"/>
                <w:szCs w:val="24"/>
              </w:rPr>
            </w:pPr>
            <w:r w:rsidRPr="00160973">
              <w:rPr>
                <w:rFonts w:ascii="Arial" w:hAnsi="Arial" w:cs="Arial"/>
                <w:sz w:val="24"/>
                <w:szCs w:val="24"/>
              </w:rPr>
              <w:t>00</w:t>
            </w:r>
          </w:p>
        </w:tc>
        <w:tc>
          <w:tcPr>
            <w:tcW w:w="2835" w:type="dxa"/>
          </w:tcPr>
          <w:p w14:paraId="7C266A9D" w14:textId="77777777" w:rsidR="008E513A" w:rsidRPr="000460D7" w:rsidRDefault="008E513A" w:rsidP="00AB2468">
            <w:pPr>
              <w:pStyle w:val="Paragraphedeliste"/>
              <w:ind w:left="0"/>
              <w:jc w:val="center"/>
              <w:rPr>
                <w:rFonts w:ascii="Arial" w:hAnsi="Arial" w:cs="Arial"/>
                <w:sz w:val="24"/>
                <w:szCs w:val="24"/>
              </w:rPr>
            </w:pPr>
            <w:r w:rsidRPr="00B06283">
              <w:rPr>
                <w:rFonts w:ascii="Arial" w:hAnsi="Arial" w:cs="Arial"/>
                <w:sz w:val="24"/>
                <w:szCs w:val="24"/>
              </w:rPr>
              <w:t>01</w:t>
            </w:r>
          </w:p>
        </w:tc>
        <w:tc>
          <w:tcPr>
            <w:tcW w:w="1843" w:type="dxa"/>
          </w:tcPr>
          <w:p w14:paraId="68D51586" w14:textId="77777777" w:rsidR="008E513A" w:rsidRPr="000460D7" w:rsidRDefault="008E513A" w:rsidP="00AB2468">
            <w:pPr>
              <w:pStyle w:val="Paragraphedeliste"/>
              <w:ind w:left="0"/>
              <w:rPr>
                <w:rFonts w:ascii="Arial" w:hAnsi="Arial" w:cs="Arial"/>
                <w:sz w:val="24"/>
                <w:szCs w:val="24"/>
              </w:rPr>
            </w:pPr>
          </w:p>
        </w:tc>
      </w:tr>
      <w:tr w:rsidR="008E513A" w:rsidRPr="000460D7" w14:paraId="1B98EF8F" w14:textId="77777777" w:rsidTr="00AB2468">
        <w:trPr>
          <w:trHeight w:val="268"/>
        </w:trPr>
        <w:tc>
          <w:tcPr>
            <w:tcW w:w="4126" w:type="dxa"/>
            <w:shd w:val="clear" w:color="auto" w:fill="4472C4" w:themeFill="accent1"/>
          </w:tcPr>
          <w:p w14:paraId="278C8CB6" w14:textId="77777777" w:rsidR="008E513A" w:rsidRPr="000460D7" w:rsidRDefault="008E513A" w:rsidP="00AB2468">
            <w:pPr>
              <w:pStyle w:val="Paragraphedeliste"/>
              <w:ind w:left="0"/>
              <w:rPr>
                <w:rFonts w:ascii="Arial" w:hAnsi="Arial" w:cs="Arial"/>
                <w:b/>
                <w:bCs/>
                <w:sz w:val="24"/>
                <w:szCs w:val="24"/>
              </w:rPr>
            </w:pPr>
            <w:r w:rsidRPr="000460D7">
              <w:rPr>
                <w:rFonts w:ascii="Arial" w:hAnsi="Arial" w:cs="Arial"/>
                <w:b/>
                <w:bCs/>
                <w:sz w:val="24"/>
                <w:szCs w:val="24"/>
              </w:rPr>
              <w:t>TOTAL</w:t>
            </w:r>
          </w:p>
        </w:tc>
        <w:tc>
          <w:tcPr>
            <w:tcW w:w="1276" w:type="dxa"/>
            <w:shd w:val="clear" w:color="auto" w:fill="4472C4" w:themeFill="accent1"/>
          </w:tcPr>
          <w:p w14:paraId="55FEDCE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shd w:val="clear" w:color="auto" w:fill="4472C4" w:themeFill="accent1"/>
          </w:tcPr>
          <w:p w14:paraId="2D6EAD38"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16</w:t>
            </w:r>
          </w:p>
        </w:tc>
        <w:tc>
          <w:tcPr>
            <w:tcW w:w="1843" w:type="dxa"/>
            <w:shd w:val="clear" w:color="auto" w:fill="4472C4" w:themeFill="accent1"/>
          </w:tcPr>
          <w:p w14:paraId="09F8028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shd w:val="clear" w:color="auto" w:fill="4472C4" w:themeFill="accent1"/>
          </w:tcPr>
          <w:p w14:paraId="0A84DB7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16</w:t>
            </w:r>
          </w:p>
        </w:tc>
        <w:tc>
          <w:tcPr>
            <w:tcW w:w="1843" w:type="dxa"/>
            <w:shd w:val="clear" w:color="auto" w:fill="4472C4" w:themeFill="accent1"/>
          </w:tcPr>
          <w:p w14:paraId="25E349F4" w14:textId="77777777" w:rsidR="008E513A" w:rsidRPr="000460D7" w:rsidRDefault="008E513A" w:rsidP="00AB2468">
            <w:pPr>
              <w:pStyle w:val="Paragraphedeliste"/>
              <w:ind w:left="0"/>
              <w:rPr>
                <w:rFonts w:ascii="Arial" w:hAnsi="Arial" w:cs="Arial"/>
                <w:sz w:val="24"/>
                <w:szCs w:val="24"/>
              </w:rPr>
            </w:pPr>
          </w:p>
        </w:tc>
      </w:tr>
    </w:tbl>
    <w:p w14:paraId="1F9D992E" w14:textId="66D2330E" w:rsidR="009A754E" w:rsidRPr="00CD65BF" w:rsidRDefault="009A754E" w:rsidP="00A71A92">
      <w:pPr>
        <w:pStyle w:val="Paragraphedeliste"/>
        <w:ind w:left="405"/>
        <w:rPr>
          <w:rFonts w:ascii="Times New Roman" w:hAnsi="Times New Roman" w:cs="Times New Roman"/>
          <w:sz w:val="24"/>
          <w:szCs w:val="24"/>
        </w:rPr>
      </w:pPr>
    </w:p>
    <w:p w14:paraId="28FD932D" w14:textId="427581CC" w:rsidR="0026603C" w:rsidRPr="000460D7" w:rsidRDefault="0026603C" w:rsidP="000460D7">
      <w:pPr>
        <w:pStyle w:val="Paragraphedeliste"/>
        <w:spacing w:line="360" w:lineRule="auto"/>
        <w:ind w:left="405"/>
        <w:jc w:val="both"/>
        <w:rPr>
          <w:rFonts w:ascii="Arial" w:hAnsi="Arial" w:cs="Arial"/>
          <w:sz w:val="24"/>
          <w:szCs w:val="24"/>
        </w:rPr>
      </w:pPr>
      <w:r w:rsidRPr="000460D7">
        <w:rPr>
          <w:rFonts w:ascii="Arial" w:hAnsi="Arial" w:cs="Arial"/>
          <w:b/>
          <w:bCs/>
          <w:sz w:val="24"/>
          <w:szCs w:val="24"/>
        </w:rPr>
        <w:t xml:space="preserve">Commentaire </w:t>
      </w:r>
      <w:r w:rsidRPr="000460D7">
        <w:rPr>
          <w:rFonts w:ascii="Arial" w:hAnsi="Arial" w:cs="Arial"/>
          <w:sz w:val="24"/>
          <w:szCs w:val="24"/>
        </w:rPr>
        <w:t>:</w:t>
      </w:r>
      <w:r w:rsidR="00E94478" w:rsidRPr="000460D7">
        <w:rPr>
          <w:rFonts w:ascii="Arial" w:hAnsi="Arial" w:cs="Arial"/>
          <w:sz w:val="24"/>
          <w:szCs w:val="24"/>
        </w:rPr>
        <w:t xml:space="preserve"> Il ressort de cette situation des conditions de travail qui méritent d’être améliorées. Par exemple les proportions des infrastructures du premier échelon en état passable ou mauvais sont : dispensaires 49,17%, maternité 48,54%, logements 64,63%, dépôts MEG 45,79%, forages 39,85%, latrines 54,51% , incinérateurs 76,32%. En sus la problématique de l’entretien de ces infrastructures demeure permanente.</w:t>
      </w:r>
    </w:p>
    <w:p w14:paraId="1F145C17" w14:textId="6B1DA1F0" w:rsidR="002A49B6" w:rsidRPr="00CD65BF" w:rsidRDefault="002A49B6" w:rsidP="00A71A92">
      <w:pPr>
        <w:pStyle w:val="Paragraphedeliste"/>
        <w:ind w:left="405"/>
        <w:rPr>
          <w:rFonts w:ascii="Times New Roman" w:hAnsi="Times New Roman" w:cs="Times New Roman"/>
          <w:sz w:val="24"/>
          <w:szCs w:val="24"/>
        </w:rPr>
      </w:pPr>
    </w:p>
    <w:p w14:paraId="7B58B84C" w14:textId="15A33AB1" w:rsidR="002A49B6" w:rsidRPr="000460D7" w:rsidRDefault="002A49B6" w:rsidP="000460D7">
      <w:pPr>
        <w:rPr>
          <w:rFonts w:ascii="Times New Roman" w:hAnsi="Times New Roman" w:cs="Times New Roman"/>
          <w:sz w:val="24"/>
          <w:szCs w:val="24"/>
        </w:rPr>
      </w:pPr>
    </w:p>
    <w:p w14:paraId="539EF6A9" w14:textId="237850E7" w:rsidR="0026603C" w:rsidRPr="008B1B77" w:rsidRDefault="0026603C" w:rsidP="008B1B77">
      <w:pPr>
        <w:pStyle w:val="Petittitre"/>
        <w:numPr>
          <w:ilvl w:val="2"/>
          <w:numId w:val="17"/>
        </w:numPr>
        <w:rPr>
          <w:bCs/>
        </w:rPr>
      </w:pPr>
      <w:r w:rsidRPr="008B1B77">
        <w:rPr>
          <w:bCs/>
        </w:rPr>
        <w:t>Matériels et Équipements</w:t>
      </w:r>
    </w:p>
    <w:p w14:paraId="2B31AF22" w14:textId="2C1868DF" w:rsidR="0026603C" w:rsidRPr="00CD65BF" w:rsidRDefault="0026603C" w:rsidP="00A71A92">
      <w:pPr>
        <w:pStyle w:val="Paragraphedeliste"/>
        <w:ind w:left="405"/>
        <w:rPr>
          <w:rFonts w:ascii="Times New Roman" w:hAnsi="Times New Roman" w:cs="Times New Roman"/>
          <w:sz w:val="24"/>
          <w:szCs w:val="24"/>
        </w:rPr>
      </w:pPr>
    </w:p>
    <w:p w14:paraId="6680B49A" w14:textId="3624EED1" w:rsidR="004B44AB" w:rsidRPr="000460D7" w:rsidRDefault="0026603C" w:rsidP="004B44AB">
      <w:pPr>
        <w:pStyle w:val="Paragraphedeliste"/>
        <w:ind w:left="405"/>
        <w:rPr>
          <w:rFonts w:ascii="Arial" w:hAnsi="Arial" w:cs="Arial"/>
          <w:sz w:val="24"/>
          <w:szCs w:val="24"/>
        </w:rPr>
      </w:pPr>
      <w:r w:rsidRPr="000460D7">
        <w:rPr>
          <w:rFonts w:ascii="Arial" w:hAnsi="Arial" w:cs="Arial"/>
          <w:sz w:val="24"/>
          <w:szCs w:val="24"/>
        </w:rPr>
        <w:sym w:font="Symbol" w:char="F0D8"/>
      </w:r>
      <w:r w:rsidRPr="000460D7">
        <w:rPr>
          <w:rFonts w:ascii="Arial" w:hAnsi="Arial" w:cs="Arial"/>
          <w:sz w:val="24"/>
          <w:szCs w:val="24"/>
        </w:rPr>
        <w:t xml:space="preserve"> </w:t>
      </w:r>
      <w:r w:rsidRPr="000460D7">
        <w:rPr>
          <w:rFonts w:ascii="Arial" w:hAnsi="Arial" w:cs="Arial"/>
          <w:b/>
          <w:bCs/>
          <w:sz w:val="24"/>
          <w:szCs w:val="24"/>
        </w:rPr>
        <w:t>Matériel informatique et péri-informatique</w:t>
      </w:r>
      <w:r w:rsidR="00094E7B" w:rsidRPr="000460D7">
        <w:rPr>
          <w:rFonts w:ascii="Arial" w:hAnsi="Arial" w:cs="Arial"/>
          <w:b/>
          <w:bCs/>
          <w:sz w:val="24"/>
          <w:szCs w:val="24"/>
        </w:rPr>
        <w:t xml:space="preserve"> </w:t>
      </w:r>
      <w:r w:rsidRPr="000460D7">
        <w:rPr>
          <w:rFonts w:ascii="Arial" w:hAnsi="Arial" w:cs="Arial"/>
          <w:sz w:val="24"/>
          <w:szCs w:val="24"/>
        </w:rPr>
        <w:t>Cette situation peut se présenter selon le tableau ci-contre :</w:t>
      </w:r>
    </w:p>
    <w:p w14:paraId="5C8BC10A" w14:textId="77777777" w:rsidR="0026603C" w:rsidRPr="000460D7" w:rsidRDefault="0026603C" w:rsidP="00A71A92">
      <w:pPr>
        <w:pStyle w:val="Paragraphedeliste"/>
        <w:ind w:left="405"/>
        <w:rPr>
          <w:rFonts w:ascii="Arial" w:hAnsi="Arial" w:cs="Arial"/>
          <w:b/>
          <w:bCs/>
          <w:sz w:val="24"/>
          <w:szCs w:val="24"/>
        </w:rPr>
      </w:pPr>
    </w:p>
    <w:p w14:paraId="7E9D979F" w14:textId="307A788C" w:rsidR="0026603C" w:rsidRPr="000460D7" w:rsidRDefault="0026603C" w:rsidP="00A71A92">
      <w:pPr>
        <w:pStyle w:val="Paragraphedeliste"/>
        <w:ind w:left="405"/>
        <w:rPr>
          <w:rFonts w:ascii="Arial" w:hAnsi="Arial" w:cs="Arial"/>
          <w:b/>
          <w:bCs/>
          <w:sz w:val="24"/>
          <w:szCs w:val="24"/>
        </w:rPr>
      </w:pPr>
      <w:r w:rsidRPr="000460D7">
        <w:rPr>
          <w:rFonts w:ascii="Arial" w:hAnsi="Arial" w:cs="Arial"/>
          <w:b/>
          <w:bCs/>
          <w:sz w:val="24"/>
          <w:szCs w:val="24"/>
        </w:rPr>
        <w:t>Tableau </w:t>
      </w:r>
      <w:r w:rsidR="005317C7">
        <w:rPr>
          <w:rFonts w:ascii="Arial" w:hAnsi="Arial" w:cs="Arial"/>
          <w:b/>
          <w:bCs/>
          <w:sz w:val="24"/>
          <w:szCs w:val="24"/>
        </w:rPr>
        <w:t>VIII</w:t>
      </w:r>
      <w:r w:rsidR="005317C7" w:rsidRPr="000460D7">
        <w:rPr>
          <w:rFonts w:ascii="Arial" w:hAnsi="Arial" w:cs="Arial"/>
          <w:b/>
          <w:bCs/>
          <w:sz w:val="24"/>
          <w:szCs w:val="24"/>
        </w:rPr>
        <w:t xml:space="preserve"> :</w:t>
      </w:r>
      <w:r w:rsidRPr="000460D7">
        <w:rPr>
          <w:rFonts w:ascii="Arial" w:hAnsi="Arial" w:cs="Arial"/>
          <w:b/>
          <w:bCs/>
          <w:sz w:val="24"/>
          <w:szCs w:val="24"/>
        </w:rPr>
        <w:t xml:space="preserve"> Situation du matériel informatique et péri-informatique</w:t>
      </w:r>
    </w:p>
    <w:tbl>
      <w:tblPr>
        <w:tblStyle w:val="Grilledutableau"/>
        <w:tblW w:w="0" w:type="auto"/>
        <w:tblInd w:w="405" w:type="dxa"/>
        <w:tblLook w:val="04A0" w:firstRow="1" w:lastRow="0" w:firstColumn="1" w:lastColumn="0" w:noHBand="0" w:noVBand="1"/>
      </w:tblPr>
      <w:tblGrid>
        <w:gridCol w:w="1737"/>
        <w:gridCol w:w="533"/>
        <w:gridCol w:w="550"/>
        <w:gridCol w:w="702"/>
        <w:gridCol w:w="396"/>
        <w:gridCol w:w="456"/>
        <w:gridCol w:w="375"/>
        <w:gridCol w:w="914"/>
        <w:gridCol w:w="388"/>
        <w:gridCol w:w="448"/>
        <w:gridCol w:w="375"/>
        <w:gridCol w:w="556"/>
        <w:gridCol w:w="496"/>
        <w:gridCol w:w="1134"/>
        <w:gridCol w:w="666"/>
        <w:gridCol w:w="1201"/>
        <w:gridCol w:w="520"/>
        <w:gridCol w:w="616"/>
        <w:gridCol w:w="583"/>
        <w:gridCol w:w="943"/>
      </w:tblGrid>
      <w:tr w:rsidR="00FE3018" w:rsidRPr="00CD65BF" w14:paraId="7E510904" w14:textId="77777777" w:rsidTr="00AB2468">
        <w:tc>
          <w:tcPr>
            <w:tcW w:w="1737" w:type="dxa"/>
            <w:vMerge w:val="restart"/>
            <w:shd w:val="clear" w:color="auto" w:fill="E7E6E6" w:themeFill="background2"/>
          </w:tcPr>
          <w:p w14:paraId="3254B689"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Matériels</w:t>
            </w:r>
          </w:p>
          <w:p w14:paraId="76EB6B0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b/>
                <w:bCs/>
                <w:sz w:val="24"/>
                <w:szCs w:val="24"/>
              </w:rPr>
              <w:t>Structure</w:t>
            </w:r>
          </w:p>
        </w:tc>
        <w:tc>
          <w:tcPr>
            <w:tcW w:w="1083" w:type="dxa"/>
            <w:gridSpan w:val="2"/>
            <w:shd w:val="clear" w:color="auto" w:fill="E7E6E6" w:themeFill="background2"/>
          </w:tcPr>
          <w:p w14:paraId="4074D8E9"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DAFRA</w:t>
            </w:r>
          </w:p>
        </w:tc>
        <w:tc>
          <w:tcPr>
            <w:tcW w:w="1098" w:type="dxa"/>
            <w:gridSpan w:val="2"/>
            <w:shd w:val="clear" w:color="auto" w:fill="E7E6E6" w:themeFill="background2"/>
          </w:tcPr>
          <w:p w14:paraId="5DB22A80"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DANDE</w:t>
            </w:r>
          </w:p>
        </w:tc>
        <w:tc>
          <w:tcPr>
            <w:tcW w:w="831" w:type="dxa"/>
            <w:gridSpan w:val="2"/>
            <w:shd w:val="clear" w:color="auto" w:fill="E7E6E6" w:themeFill="background2"/>
          </w:tcPr>
          <w:p w14:paraId="171551C2"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DO</w:t>
            </w:r>
          </w:p>
        </w:tc>
        <w:tc>
          <w:tcPr>
            <w:tcW w:w="1302" w:type="dxa"/>
            <w:gridSpan w:val="2"/>
            <w:shd w:val="clear" w:color="auto" w:fill="E7E6E6" w:themeFill="background2"/>
          </w:tcPr>
          <w:p w14:paraId="27EE507A"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HOUNDE</w:t>
            </w:r>
          </w:p>
        </w:tc>
        <w:tc>
          <w:tcPr>
            <w:tcW w:w="823" w:type="dxa"/>
            <w:gridSpan w:val="2"/>
            <w:shd w:val="clear" w:color="auto" w:fill="E7E6E6" w:themeFill="background2"/>
          </w:tcPr>
          <w:p w14:paraId="7C92195B"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KV</w:t>
            </w:r>
          </w:p>
        </w:tc>
        <w:tc>
          <w:tcPr>
            <w:tcW w:w="1052" w:type="dxa"/>
            <w:gridSpan w:val="2"/>
            <w:shd w:val="clear" w:color="auto" w:fill="E7E6E6" w:themeFill="background2"/>
          </w:tcPr>
          <w:p w14:paraId="0BE3AB60"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LENA</w:t>
            </w:r>
          </w:p>
        </w:tc>
        <w:tc>
          <w:tcPr>
            <w:tcW w:w="1800" w:type="dxa"/>
            <w:gridSpan w:val="2"/>
            <w:shd w:val="clear" w:color="auto" w:fill="E7E6E6" w:themeFill="background2"/>
          </w:tcPr>
          <w:p w14:paraId="38324A55"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N’DOROLA</w:t>
            </w:r>
          </w:p>
        </w:tc>
        <w:tc>
          <w:tcPr>
            <w:tcW w:w="1721" w:type="dxa"/>
            <w:gridSpan w:val="2"/>
            <w:shd w:val="clear" w:color="auto" w:fill="E7E6E6" w:themeFill="background2"/>
          </w:tcPr>
          <w:p w14:paraId="7C5A6B27"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ORODARA</w:t>
            </w:r>
          </w:p>
        </w:tc>
        <w:tc>
          <w:tcPr>
            <w:tcW w:w="1199" w:type="dxa"/>
            <w:gridSpan w:val="2"/>
            <w:shd w:val="clear" w:color="auto" w:fill="E7E6E6" w:themeFill="background2"/>
          </w:tcPr>
          <w:p w14:paraId="33CDB3ED" w14:textId="77777777" w:rsidR="00FE3018" w:rsidRPr="00CD65BF" w:rsidRDefault="00FE3018" w:rsidP="00AB2468">
            <w:pPr>
              <w:rPr>
                <w:rFonts w:ascii="Times New Roman" w:hAnsi="Times New Roman" w:cs="Times New Roman"/>
                <w:b/>
                <w:bCs/>
                <w:sz w:val="24"/>
                <w:szCs w:val="24"/>
              </w:rPr>
            </w:pPr>
            <w:r w:rsidRPr="00CD65BF">
              <w:rPr>
                <w:rFonts w:ascii="Times New Roman" w:hAnsi="Times New Roman" w:cs="Times New Roman"/>
                <w:b/>
                <w:bCs/>
                <w:sz w:val="24"/>
                <w:szCs w:val="24"/>
              </w:rPr>
              <w:t>CHU</w:t>
            </w:r>
          </w:p>
        </w:tc>
        <w:tc>
          <w:tcPr>
            <w:tcW w:w="943" w:type="dxa"/>
            <w:shd w:val="clear" w:color="auto" w:fill="E7E6E6" w:themeFill="background2"/>
          </w:tcPr>
          <w:p w14:paraId="757C4F34" w14:textId="77777777" w:rsidR="00FE3018" w:rsidRPr="00CD65BF" w:rsidRDefault="00FE3018" w:rsidP="00AB2468">
            <w:pPr>
              <w:rPr>
                <w:rFonts w:ascii="Times New Roman" w:hAnsi="Times New Roman" w:cs="Times New Roman"/>
                <w:b/>
                <w:bCs/>
                <w:sz w:val="24"/>
                <w:szCs w:val="24"/>
              </w:rPr>
            </w:pPr>
            <w:r w:rsidRPr="00CD65BF">
              <w:rPr>
                <w:rFonts w:ascii="Times New Roman" w:hAnsi="Times New Roman" w:cs="Times New Roman"/>
                <w:b/>
                <w:bCs/>
                <w:sz w:val="24"/>
                <w:szCs w:val="24"/>
              </w:rPr>
              <w:t xml:space="preserve">Total </w:t>
            </w:r>
          </w:p>
          <w:p w14:paraId="3CF7825D"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région</w:t>
            </w:r>
          </w:p>
        </w:tc>
      </w:tr>
      <w:tr w:rsidR="00FE3018" w:rsidRPr="00CD65BF" w14:paraId="625D5A0F" w14:textId="77777777" w:rsidTr="00AB2468">
        <w:tc>
          <w:tcPr>
            <w:tcW w:w="1737" w:type="dxa"/>
            <w:vMerge/>
          </w:tcPr>
          <w:p w14:paraId="05D3D97D" w14:textId="77777777" w:rsidR="00FE3018" w:rsidRPr="00CD65BF" w:rsidRDefault="00FE3018" w:rsidP="00AB2468">
            <w:pPr>
              <w:pStyle w:val="Paragraphedeliste"/>
              <w:ind w:left="0"/>
              <w:rPr>
                <w:rFonts w:ascii="Times New Roman" w:hAnsi="Times New Roman" w:cs="Times New Roman"/>
                <w:sz w:val="24"/>
                <w:szCs w:val="24"/>
              </w:rPr>
            </w:pPr>
          </w:p>
        </w:tc>
        <w:tc>
          <w:tcPr>
            <w:tcW w:w="1083" w:type="dxa"/>
            <w:gridSpan w:val="2"/>
            <w:shd w:val="clear" w:color="auto" w:fill="4472C4" w:themeFill="accent1"/>
          </w:tcPr>
          <w:p w14:paraId="2B4B4DC7"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98" w:type="dxa"/>
            <w:gridSpan w:val="2"/>
            <w:shd w:val="clear" w:color="auto" w:fill="4472C4" w:themeFill="accent1"/>
          </w:tcPr>
          <w:p w14:paraId="02F39C1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831" w:type="dxa"/>
            <w:gridSpan w:val="2"/>
            <w:shd w:val="clear" w:color="auto" w:fill="4472C4" w:themeFill="accent1"/>
          </w:tcPr>
          <w:p w14:paraId="56B70AA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302" w:type="dxa"/>
            <w:gridSpan w:val="2"/>
            <w:shd w:val="clear" w:color="auto" w:fill="4472C4" w:themeFill="accent1"/>
          </w:tcPr>
          <w:p w14:paraId="472141C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823" w:type="dxa"/>
            <w:gridSpan w:val="2"/>
            <w:shd w:val="clear" w:color="auto" w:fill="4472C4" w:themeFill="accent1"/>
          </w:tcPr>
          <w:p w14:paraId="61E633B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52" w:type="dxa"/>
            <w:gridSpan w:val="2"/>
            <w:shd w:val="clear" w:color="auto" w:fill="4472C4" w:themeFill="accent1"/>
          </w:tcPr>
          <w:p w14:paraId="575B7A1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800" w:type="dxa"/>
            <w:gridSpan w:val="2"/>
            <w:shd w:val="clear" w:color="auto" w:fill="4472C4" w:themeFill="accent1"/>
          </w:tcPr>
          <w:p w14:paraId="6B682A3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721" w:type="dxa"/>
            <w:gridSpan w:val="2"/>
            <w:shd w:val="clear" w:color="auto" w:fill="4472C4" w:themeFill="accent1"/>
          </w:tcPr>
          <w:p w14:paraId="1629242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199" w:type="dxa"/>
            <w:gridSpan w:val="2"/>
            <w:shd w:val="clear" w:color="auto" w:fill="4472C4" w:themeFill="accent1"/>
          </w:tcPr>
          <w:p w14:paraId="435BC1D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943" w:type="dxa"/>
            <w:shd w:val="clear" w:color="auto" w:fill="4472C4" w:themeFill="accent1"/>
          </w:tcPr>
          <w:p w14:paraId="3228CD6B" w14:textId="77777777" w:rsidR="00FE3018" w:rsidRPr="00CD65BF" w:rsidRDefault="00FE3018" w:rsidP="00AB2468">
            <w:pPr>
              <w:pStyle w:val="Paragraphedeliste"/>
              <w:ind w:left="0"/>
              <w:rPr>
                <w:rFonts w:ascii="Times New Roman" w:hAnsi="Times New Roman" w:cs="Times New Roman"/>
                <w:sz w:val="24"/>
                <w:szCs w:val="24"/>
              </w:rPr>
            </w:pPr>
          </w:p>
        </w:tc>
      </w:tr>
      <w:tr w:rsidR="00FE3018" w:rsidRPr="00CD65BF" w14:paraId="36C87A20" w14:textId="77777777" w:rsidTr="00AB2468">
        <w:tc>
          <w:tcPr>
            <w:tcW w:w="1737" w:type="dxa"/>
            <w:vMerge/>
          </w:tcPr>
          <w:p w14:paraId="3254E9A3" w14:textId="77777777" w:rsidR="00FE3018" w:rsidRPr="00CD65BF" w:rsidRDefault="00FE3018" w:rsidP="00AB2468">
            <w:pPr>
              <w:pStyle w:val="Paragraphedeliste"/>
              <w:ind w:left="0"/>
              <w:rPr>
                <w:rFonts w:ascii="Times New Roman" w:hAnsi="Times New Roman" w:cs="Times New Roman"/>
                <w:sz w:val="24"/>
                <w:szCs w:val="24"/>
              </w:rPr>
            </w:pPr>
          </w:p>
        </w:tc>
        <w:tc>
          <w:tcPr>
            <w:tcW w:w="533" w:type="dxa"/>
            <w:shd w:val="clear" w:color="auto" w:fill="4472C4" w:themeFill="accent1"/>
          </w:tcPr>
          <w:p w14:paraId="7E93D32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50" w:type="dxa"/>
            <w:shd w:val="clear" w:color="auto" w:fill="4472C4" w:themeFill="accent1"/>
          </w:tcPr>
          <w:p w14:paraId="081951B3"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702" w:type="dxa"/>
            <w:shd w:val="clear" w:color="auto" w:fill="4472C4" w:themeFill="accent1"/>
          </w:tcPr>
          <w:p w14:paraId="4E5FE65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96" w:type="dxa"/>
            <w:shd w:val="clear" w:color="auto" w:fill="4472C4" w:themeFill="accent1"/>
          </w:tcPr>
          <w:p w14:paraId="5013844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456" w:type="dxa"/>
            <w:shd w:val="clear" w:color="auto" w:fill="4472C4" w:themeFill="accent1"/>
          </w:tcPr>
          <w:p w14:paraId="17C72D6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75" w:type="dxa"/>
            <w:shd w:val="clear" w:color="auto" w:fill="4472C4" w:themeFill="accent1"/>
          </w:tcPr>
          <w:p w14:paraId="4F25A16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914" w:type="dxa"/>
            <w:shd w:val="clear" w:color="auto" w:fill="4472C4" w:themeFill="accent1"/>
          </w:tcPr>
          <w:p w14:paraId="71AEF11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88" w:type="dxa"/>
            <w:shd w:val="clear" w:color="auto" w:fill="4472C4" w:themeFill="accent1"/>
          </w:tcPr>
          <w:p w14:paraId="5F631FE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448" w:type="dxa"/>
            <w:shd w:val="clear" w:color="auto" w:fill="4472C4" w:themeFill="accent1"/>
          </w:tcPr>
          <w:p w14:paraId="78CB84C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75" w:type="dxa"/>
            <w:shd w:val="clear" w:color="auto" w:fill="4472C4" w:themeFill="accent1"/>
          </w:tcPr>
          <w:p w14:paraId="32B2D34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56" w:type="dxa"/>
            <w:shd w:val="clear" w:color="auto" w:fill="4472C4" w:themeFill="accent1"/>
          </w:tcPr>
          <w:p w14:paraId="115F981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96" w:type="dxa"/>
            <w:shd w:val="clear" w:color="auto" w:fill="4472C4" w:themeFill="accent1"/>
          </w:tcPr>
          <w:p w14:paraId="1B599F2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134" w:type="dxa"/>
            <w:shd w:val="clear" w:color="auto" w:fill="4472C4" w:themeFill="accent1"/>
          </w:tcPr>
          <w:p w14:paraId="583AEF2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666" w:type="dxa"/>
            <w:shd w:val="clear" w:color="auto" w:fill="4472C4" w:themeFill="accent1"/>
          </w:tcPr>
          <w:p w14:paraId="67F6C65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201" w:type="dxa"/>
            <w:shd w:val="clear" w:color="auto" w:fill="4472C4" w:themeFill="accent1"/>
          </w:tcPr>
          <w:p w14:paraId="012524B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20" w:type="dxa"/>
            <w:shd w:val="clear" w:color="auto" w:fill="4472C4" w:themeFill="accent1"/>
          </w:tcPr>
          <w:p w14:paraId="08FE8A8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16" w:type="dxa"/>
            <w:shd w:val="clear" w:color="auto" w:fill="4472C4" w:themeFill="accent1"/>
          </w:tcPr>
          <w:p w14:paraId="28141A4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83" w:type="dxa"/>
            <w:shd w:val="clear" w:color="auto" w:fill="4472C4" w:themeFill="accent1"/>
          </w:tcPr>
          <w:p w14:paraId="2642047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943" w:type="dxa"/>
            <w:shd w:val="clear" w:color="auto" w:fill="4472C4" w:themeFill="accent1"/>
          </w:tcPr>
          <w:p w14:paraId="4DB1BDBA" w14:textId="77777777" w:rsidR="00FE3018" w:rsidRPr="00CD65BF" w:rsidRDefault="00FE3018" w:rsidP="00AB2468">
            <w:pPr>
              <w:pStyle w:val="Paragraphedeliste"/>
              <w:ind w:left="0"/>
              <w:rPr>
                <w:rFonts w:ascii="Times New Roman" w:hAnsi="Times New Roman" w:cs="Times New Roman"/>
                <w:sz w:val="24"/>
                <w:szCs w:val="24"/>
              </w:rPr>
            </w:pPr>
          </w:p>
        </w:tc>
      </w:tr>
      <w:tr w:rsidR="00FE3018" w:rsidRPr="00CD65BF" w14:paraId="1F62B5FE" w14:textId="77777777" w:rsidTr="00AB2468">
        <w:tc>
          <w:tcPr>
            <w:tcW w:w="1737" w:type="dxa"/>
          </w:tcPr>
          <w:p w14:paraId="4401EED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Ordinateurs de bureau</w:t>
            </w:r>
          </w:p>
        </w:tc>
        <w:tc>
          <w:tcPr>
            <w:tcW w:w="533" w:type="dxa"/>
          </w:tcPr>
          <w:p w14:paraId="1934D0C7"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1A3A22E2"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vAlign w:val="center"/>
          </w:tcPr>
          <w:p w14:paraId="4359019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16</w:t>
            </w:r>
          </w:p>
        </w:tc>
        <w:tc>
          <w:tcPr>
            <w:tcW w:w="396" w:type="dxa"/>
            <w:vAlign w:val="center"/>
          </w:tcPr>
          <w:p w14:paraId="489F786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w:t>
            </w:r>
          </w:p>
        </w:tc>
        <w:tc>
          <w:tcPr>
            <w:tcW w:w="456" w:type="dxa"/>
          </w:tcPr>
          <w:p w14:paraId="28DB63E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25</w:t>
            </w:r>
          </w:p>
        </w:tc>
        <w:tc>
          <w:tcPr>
            <w:tcW w:w="375" w:type="dxa"/>
          </w:tcPr>
          <w:p w14:paraId="0395911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7</w:t>
            </w:r>
          </w:p>
        </w:tc>
        <w:tc>
          <w:tcPr>
            <w:tcW w:w="914" w:type="dxa"/>
          </w:tcPr>
          <w:p w14:paraId="1BEC850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388" w:type="dxa"/>
          </w:tcPr>
          <w:p w14:paraId="5BB79383"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2CA2F71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11</w:t>
            </w:r>
          </w:p>
        </w:tc>
        <w:tc>
          <w:tcPr>
            <w:tcW w:w="375" w:type="dxa"/>
          </w:tcPr>
          <w:p w14:paraId="02EEC3F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5</w:t>
            </w:r>
          </w:p>
        </w:tc>
        <w:tc>
          <w:tcPr>
            <w:tcW w:w="556" w:type="dxa"/>
          </w:tcPr>
          <w:p w14:paraId="1CDFB511"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4D320FB7"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1491B55A"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34E6F751"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1BAAAC0E"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7D974F74"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30D00216"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36ECE407"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38F4B8C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66</w:t>
            </w:r>
          </w:p>
        </w:tc>
      </w:tr>
      <w:tr w:rsidR="00FE3018" w:rsidRPr="00CD65BF" w14:paraId="6337671E" w14:textId="77777777" w:rsidTr="00AB2468">
        <w:tc>
          <w:tcPr>
            <w:tcW w:w="1737" w:type="dxa"/>
          </w:tcPr>
          <w:p w14:paraId="28EC8E1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Ordinateurs portables</w:t>
            </w:r>
          </w:p>
        </w:tc>
        <w:tc>
          <w:tcPr>
            <w:tcW w:w="533" w:type="dxa"/>
          </w:tcPr>
          <w:p w14:paraId="1614DB42"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392C3BF5"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vAlign w:val="center"/>
          </w:tcPr>
          <w:p w14:paraId="7104FCB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396" w:type="dxa"/>
            <w:vAlign w:val="center"/>
          </w:tcPr>
          <w:p w14:paraId="675F189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w:t>
            </w:r>
          </w:p>
        </w:tc>
        <w:tc>
          <w:tcPr>
            <w:tcW w:w="456" w:type="dxa"/>
          </w:tcPr>
          <w:p w14:paraId="463E860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7</w:t>
            </w:r>
          </w:p>
        </w:tc>
        <w:tc>
          <w:tcPr>
            <w:tcW w:w="375" w:type="dxa"/>
          </w:tcPr>
          <w:p w14:paraId="67A9D24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3</w:t>
            </w:r>
          </w:p>
        </w:tc>
        <w:tc>
          <w:tcPr>
            <w:tcW w:w="914" w:type="dxa"/>
          </w:tcPr>
          <w:p w14:paraId="78F5C08A"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388" w:type="dxa"/>
          </w:tcPr>
          <w:p w14:paraId="06E875E8"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1EFFFDD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6</w:t>
            </w:r>
          </w:p>
        </w:tc>
        <w:tc>
          <w:tcPr>
            <w:tcW w:w="375" w:type="dxa"/>
          </w:tcPr>
          <w:p w14:paraId="5DBA735A"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6</w:t>
            </w:r>
          </w:p>
        </w:tc>
        <w:tc>
          <w:tcPr>
            <w:tcW w:w="556" w:type="dxa"/>
          </w:tcPr>
          <w:p w14:paraId="54E837C2"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6BAFF52D"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585DA82C"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1C097E52"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333FDD91"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3423CBFC"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5C5540E3"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4DA72319"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1FFA5FB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33</w:t>
            </w:r>
          </w:p>
        </w:tc>
      </w:tr>
      <w:tr w:rsidR="00FE3018" w:rsidRPr="00CD65BF" w14:paraId="460B484C" w14:textId="77777777" w:rsidTr="00AB2468">
        <w:tc>
          <w:tcPr>
            <w:tcW w:w="1737" w:type="dxa"/>
          </w:tcPr>
          <w:p w14:paraId="5F7BD01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Imprimantes</w:t>
            </w:r>
          </w:p>
        </w:tc>
        <w:tc>
          <w:tcPr>
            <w:tcW w:w="533" w:type="dxa"/>
          </w:tcPr>
          <w:p w14:paraId="2BEB45FF"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7BE90539"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vAlign w:val="center"/>
          </w:tcPr>
          <w:p w14:paraId="357A67C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14</w:t>
            </w:r>
          </w:p>
        </w:tc>
        <w:tc>
          <w:tcPr>
            <w:tcW w:w="396" w:type="dxa"/>
            <w:vAlign w:val="center"/>
          </w:tcPr>
          <w:p w14:paraId="33EAF6F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456" w:type="dxa"/>
          </w:tcPr>
          <w:p w14:paraId="5810F669"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33</w:t>
            </w:r>
          </w:p>
        </w:tc>
        <w:tc>
          <w:tcPr>
            <w:tcW w:w="375" w:type="dxa"/>
          </w:tcPr>
          <w:p w14:paraId="1DC9F915"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914" w:type="dxa"/>
          </w:tcPr>
          <w:p w14:paraId="6865536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388" w:type="dxa"/>
          </w:tcPr>
          <w:p w14:paraId="123E4A4D"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7AB52D4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5</w:t>
            </w:r>
          </w:p>
        </w:tc>
        <w:tc>
          <w:tcPr>
            <w:tcW w:w="375" w:type="dxa"/>
          </w:tcPr>
          <w:p w14:paraId="13981887"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4</w:t>
            </w:r>
          </w:p>
        </w:tc>
        <w:tc>
          <w:tcPr>
            <w:tcW w:w="556" w:type="dxa"/>
          </w:tcPr>
          <w:p w14:paraId="4CF1AB04"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6E3A863A"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563C4DBD"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627F3070"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44721E4A"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6900E269"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61FAB4B4"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69F34012"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33EDD4D9"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58</w:t>
            </w:r>
          </w:p>
        </w:tc>
      </w:tr>
      <w:tr w:rsidR="00FE3018" w:rsidRPr="00CD65BF" w14:paraId="6D0711D2" w14:textId="77777777" w:rsidTr="00AB2468">
        <w:tc>
          <w:tcPr>
            <w:tcW w:w="1737" w:type="dxa"/>
          </w:tcPr>
          <w:p w14:paraId="39E15FA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lastRenderedPageBreak/>
              <w:t>Photocopieurs</w:t>
            </w:r>
          </w:p>
        </w:tc>
        <w:tc>
          <w:tcPr>
            <w:tcW w:w="533" w:type="dxa"/>
          </w:tcPr>
          <w:p w14:paraId="16206869"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74524195"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vAlign w:val="center"/>
          </w:tcPr>
          <w:p w14:paraId="12AAEF3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w:t>
            </w:r>
          </w:p>
        </w:tc>
        <w:tc>
          <w:tcPr>
            <w:tcW w:w="396" w:type="dxa"/>
            <w:vAlign w:val="center"/>
          </w:tcPr>
          <w:p w14:paraId="42A89F3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456" w:type="dxa"/>
          </w:tcPr>
          <w:p w14:paraId="59F2148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3</w:t>
            </w:r>
          </w:p>
        </w:tc>
        <w:tc>
          <w:tcPr>
            <w:tcW w:w="375" w:type="dxa"/>
          </w:tcPr>
          <w:p w14:paraId="370AFE79"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2</w:t>
            </w:r>
          </w:p>
        </w:tc>
        <w:tc>
          <w:tcPr>
            <w:tcW w:w="914" w:type="dxa"/>
          </w:tcPr>
          <w:p w14:paraId="3BD149F7"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388" w:type="dxa"/>
          </w:tcPr>
          <w:p w14:paraId="670F52AF"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51E3E82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375" w:type="dxa"/>
          </w:tcPr>
          <w:p w14:paraId="2F4D0AB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556" w:type="dxa"/>
          </w:tcPr>
          <w:p w14:paraId="399FCD77"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429A2BAB"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2F8A0601"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5D1527C2"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0FA31DB0"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7FB6A51A"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1CE8D12E"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2AAD9992"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60E930E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11</w:t>
            </w:r>
          </w:p>
        </w:tc>
      </w:tr>
      <w:tr w:rsidR="00FE3018" w:rsidRPr="00CD65BF" w14:paraId="2BFA244D" w14:textId="77777777" w:rsidTr="00AB2468">
        <w:tc>
          <w:tcPr>
            <w:tcW w:w="1737" w:type="dxa"/>
          </w:tcPr>
          <w:p w14:paraId="43438CB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Vidéo projecteur</w:t>
            </w:r>
          </w:p>
        </w:tc>
        <w:tc>
          <w:tcPr>
            <w:tcW w:w="533" w:type="dxa"/>
          </w:tcPr>
          <w:p w14:paraId="11792F41"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711698FE"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tcPr>
          <w:p w14:paraId="0AF833F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96" w:type="dxa"/>
          </w:tcPr>
          <w:p w14:paraId="6EEDA58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456" w:type="dxa"/>
          </w:tcPr>
          <w:p w14:paraId="2DF3107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5" w:type="dxa"/>
          </w:tcPr>
          <w:p w14:paraId="60CC885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914" w:type="dxa"/>
          </w:tcPr>
          <w:p w14:paraId="21965D66"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388" w:type="dxa"/>
          </w:tcPr>
          <w:p w14:paraId="2089E0F5"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6487D4B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5" w:type="dxa"/>
          </w:tcPr>
          <w:p w14:paraId="49F970A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556" w:type="dxa"/>
          </w:tcPr>
          <w:p w14:paraId="01630179"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4E3C33C8"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769B5BAB"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41189686"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67535FA1"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0488923C"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065ECD1C"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7DEF5F52"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6328B6D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r>
      <w:tr w:rsidR="00FE3018" w:rsidRPr="00CD65BF" w14:paraId="6C133CDB" w14:textId="77777777" w:rsidTr="00AB2468">
        <w:tc>
          <w:tcPr>
            <w:tcW w:w="1737" w:type="dxa"/>
          </w:tcPr>
          <w:p w14:paraId="364F768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Onduleurs</w:t>
            </w:r>
          </w:p>
        </w:tc>
        <w:tc>
          <w:tcPr>
            <w:tcW w:w="533" w:type="dxa"/>
          </w:tcPr>
          <w:p w14:paraId="21835A6F"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4731270C"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vAlign w:val="center"/>
          </w:tcPr>
          <w:p w14:paraId="43B3BF37"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396" w:type="dxa"/>
            <w:vAlign w:val="center"/>
          </w:tcPr>
          <w:p w14:paraId="61BB823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w:t>
            </w:r>
          </w:p>
        </w:tc>
        <w:tc>
          <w:tcPr>
            <w:tcW w:w="456" w:type="dxa"/>
          </w:tcPr>
          <w:p w14:paraId="71802F2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5" w:type="dxa"/>
          </w:tcPr>
          <w:p w14:paraId="5D9DF8E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914" w:type="dxa"/>
          </w:tcPr>
          <w:p w14:paraId="1063B5C7"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388" w:type="dxa"/>
          </w:tcPr>
          <w:p w14:paraId="5C415BAC"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5266C12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5" w:type="dxa"/>
          </w:tcPr>
          <w:p w14:paraId="4B0CF60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7</w:t>
            </w:r>
          </w:p>
        </w:tc>
        <w:tc>
          <w:tcPr>
            <w:tcW w:w="556" w:type="dxa"/>
          </w:tcPr>
          <w:p w14:paraId="4B47EE05"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2183107B"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3C1C1048"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1BA96C94"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4DB73C1C"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0989EFEB"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0BC5B383"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3A84515A"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0131BC5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24</w:t>
            </w:r>
          </w:p>
        </w:tc>
      </w:tr>
      <w:tr w:rsidR="00FE3018" w:rsidRPr="00CD65BF" w14:paraId="3B9E6EE2" w14:textId="77777777" w:rsidTr="00AB2468">
        <w:tc>
          <w:tcPr>
            <w:tcW w:w="1737" w:type="dxa"/>
          </w:tcPr>
          <w:p w14:paraId="391282F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Autres à préciser</w:t>
            </w:r>
          </w:p>
        </w:tc>
        <w:tc>
          <w:tcPr>
            <w:tcW w:w="533" w:type="dxa"/>
          </w:tcPr>
          <w:p w14:paraId="16360D6D"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32ADD914"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tcPr>
          <w:p w14:paraId="526D9CD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96" w:type="dxa"/>
          </w:tcPr>
          <w:p w14:paraId="5227F139"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456" w:type="dxa"/>
          </w:tcPr>
          <w:p w14:paraId="615E0C3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5" w:type="dxa"/>
          </w:tcPr>
          <w:p w14:paraId="7007AB7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914" w:type="dxa"/>
          </w:tcPr>
          <w:p w14:paraId="714AD0DE"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388" w:type="dxa"/>
          </w:tcPr>
          <w:p w14:paraId="5E3BDB98"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3964354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5" w:type="dxa"/>
          </w:tcPr>
          <w:p w14:paraId="545DB81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56" w:type="dxa"/>
          </w:tcPr>
          <w:p w14:paraId="2A6B5000"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71E8D216"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0BD077C7"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578FC26B"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41225465"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5D0C7225"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4183CBE9"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783274A5"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42B1D75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r>
    </w:tbl>
    <w:p w14:paraId="6B61A61B" w14:textId="534E9A7E" w:rsidR="0026603C" w:rsidRPr="000460D7" w:rsidRDefault="0026603C" w:rsidP="00A71A92">
      <w:pPr>
        <w:pStyle w:val="Paragraphedeliste"/>
        <w:ind w:left="405"/>
        <w:rPr>
          <w:rFonts w:ascii="Arial" w:hAnsi="Arial" w:cs="Arial"/>
          <w:sz w:val="24"/>
          <w:szCs w:val="24"/>
        </w:rPr>
      </w:pPr>
    </w:p>
    <w:p w14:paraId="66120855" w14:textId="0D4A95C6" w:rsidR="004B44AB" w:rsidRPr="00CD65BF" w:rsidRDefault="000460D7" w:rsidP="00A71A92">
      <w:pPr>
        <w:pStyle w:val="Paragraphedeliste"/>
        <w:ind w:left="405"/>
        <w:rPr>
          <w:rFonts w:ascii="Times New Roman" w:hAnsi="Times New Roman" w:cs="Times New Roman"/>
          <w:sz w:val="24"/>
          <w:szCs w:val="24"/>
        </w:rPr>
      </w:pPr>
      <w:r>
        <w:rPr>
          <w:rFonts w:ascii="Times New Roman" w:hAnsi="Times New Roman" w:cs="Times New Roman"/>
          <w:b/>
          <w:bCs/>
          <w:sz w:val="24"/>
          <w:szCs w:val="24"/>
        </w:rPr>
        <w:t>C</w:t>
      </w:r>
      <w:r w:rsidR="004B44AB" w:rsidRPr="00094E7B">
        <w:rPr>
          <w:rFonts w:ascii="Times New Roman" w:hAnsi="Times New Roman" w:cs="Times New Roman"/>
          <w:b/>
          <w:bCs/>
          <w:sz w:val="24"/>
          <w:szCs w:val="24"/>
        </w:rPr>
        <w:t xml:space="preserve">ommentaire </w:t>
      </w:r>
      <w:r w:rsidR="004B44AB" w:rsidRPr="00CD65BF">
        <w:rPr>
          <w:rFonts w:ascii="Times New Roman" w:hAnsi="Times New Roman" w:cs="Times New Roman"/>
          <w:sz w:val="24"/>
          <w:szCs w:val="24"/>
        </w:rPr>
        <w:t>:</w:t>
      </w:r>
      <w:r w:rsidR="00FE3018">
        <w:rPr>
          <w:rFonts w:ascii="Times New Roman" w:hAnsi="Times New Roman" w:cs="Times New Roman"/>
          <w:sz w:val="24"/>
          <w:szCs w:val="24"/>
        </w:rPr>
        <w:t xml:space="preserve"> Notons qu’il y a une insuffisance de matériel informatique </w:t>
      </w:r>
      <w:r w:rsidR="00FE3018" w:rsidRPr="00FE3018">
        <w:rPr>
          <w:rFonts w:ascii="Times New Roman" w:hAnsi="Times New Roman" w:cs="Times New Roman"/>
          <w:sz w:val="24"/>
          <w:szCs w:val="24"/>
        </w:rPr>
        <w:t>et péri-informatique</w:t>
      </w:r>
      <w:r w:rsidR="00FE3018">
        <w:rPr>
          <w:rFonts w:ascii="Times New Roman" w:hAnsi="Times New Roman" w:cs="Times New Roman"/>
          <w:sz w:val="24"/>
          <w:szCs w:val="24"/>
        </w:rPr>
        <w:t xml:space="preserve"> dans toutes les structures sanitaires de la région</w:t>
      </w:r>
    </w:p>
    <w:p w14:paraId="40C46CDA" w14:textId="2E85F55D" w:rsidR="004B44AB" w:rsidRPr="000460D7" w:rsidRDefault="004B44AB" w:rsidP="000460D7">
      <w:pPr>
        <w:pStyle w:val="Paragraphedeliste"/>
        <w:spacing w:line="360" w:lineRule="auto"/>
        <w:ind w:left="405"/>
        <w:rPr>
          <w:rFonts w:ascii="Arial" w:hAnsi="Arial" w:cs="Arial"/>
          <w:sz w:val="24"/>
          <w:szCs w:val="24"/>
        </w:rPr>
      </w:pPr>
      <w:r w:rsidRPr="000460D7">
        <w:rPr>
          <w:rFonts w:ascii="Arial" w:hAnsi="Arial" w:cs="Arial"/>
          <w:sz w:val="24"/>
          <w:szCs w:val="24"/>
        </w:rPr>
        <w:sym w:font="Symbol" w:char="F0D8"/>
      </w:r>
      <w:r w:rsidRPr="000460D7">
        <w:rPr>
          <w:rFonts w:ascii="Arial" w:hAnsi="Arial" w:cs="Arial"/>
          <w:sz w:val="24"/>
          <w:szCs w:val="24"/>
        </w:rPr>
        <w:t xml:space="preserve"> </w:t>
      </w:r>
      <w:r w:rsidRPr="000460D7">
        <w:rPr>
          <w:rFonts w:ascii="Arial" w:hAnsi="Arial" w:cs="Arial"/>
          <w:b/>
          <w:bCs/>
          <w:sz w:val="24"/>
          <w:szCs w:val="24"/>
        </w:rPr>
        <w:t>Matériel de la chaîne de froid</w:t>
      </w:r>
    </w:p>
    <w:p w14:paraId="71B5EC9F" w14:textId="210F7505" w:rsidR="00AC0C7C" w:rsidRPr="000460D7" w:rsidRDefault="004B44AB" w:rsidP="000460D7">
      <w:pPr>
        <w:pStyle w:val="Paragraphedeliste"/>
        <w:spacing w:line="360" w:lineRule="auto"/>
        <w:ind w:left="405"/>
        <w:rPr>
          <w:rFonts w:ascii="Arial" w:hAnsi="Arial" w:cs="Arial"/>
          <w:sz w:val="24"/>
          <w:szCs w:val="24"/>
        </w:rPr>
      </w:pPr>
      <w:r w:rsidRPr="000460D7">
        <w:rPr>
          <w:rFonts w:ascii="Arial" w:hAnsi="Arial" w:cs="Arial"/>
          <w:sz w:val="24"/>
          <w:szCs w:val="24"/>
        </w:rPr>
        <w:t xml:space="preserve">Cette situation peut se présenter selon le tableau ci-contre : </w:t>
      </w:r>
    </w:p>
    <w:p w14:paraId="6B437463" w14:textId="77777777" w:rsidR="00AC0C7C" w:rsidRPr="00CD65BF" w:rsidRDefault="00AC0C7C" w:rsidP="00A71A92">
      <w:pPr>
        <w:pStyle w:val="Paragraphedeliste"/>
        <w:ind w:left="405"/>
        <w:rPr>
          <w:rFonts w:ascii="Times New Roman" w:hAnsi="Times New Roman" w:cs="Times New Roman"/>
          <w:sz w:val="24"/>
          <w:szCs w:val="24"/>
        </w:rPr>
      </w:pPr>
    </w:p>
    <w:p w14:paraId="6422BA23" w14:textId="1FE8DC5B" w:rsidR="004B44AB" w:rsidRPr="000460D7" w:rsidRDefault="004B44AB" w:rsidP="00A71A92">
      <w:pPr>
        <w:pStyle w:val="Paragraphedeliste"/>
        <w:ind w:left="405"/>
        <w:rPr>
          <w:rFonts w:ascii="Arial" w:hAnsi="Arial" w:cs="Arial"/>
          <w:sz w:val="24"/>
          <w:szCs w:val="24"/>
        </w:rPr>
      </w:pPr>
      <w:r w:rsidRPr="000460D7">
        <w:rPr>
          <w:rFonts w:ascii="Arial" w:hAnsi="Arial" w:cs="Arial"/>
          <w:b/>
          <w:bCs/>
          <w:sz w:val="24"/>
          <w:szCs w:val="24"/>
        </w:rPr>
        <w:t xml:space="preserve">Tableau </w:t>
      </w:r>
      <w:r w:rsidR="005317C7">
        <w:rPr>
          <w:rFonts w:ascii="Arial" w:hAnsi="Arial" w:cs="Arial"/>
          <w:b/>
          <w:bCs/>
          <w:sz w:val="24"/>
          <w:szCs w:val="24"/>
        </w:rPr>
        <w:t>IX</w:t>
      </w:r>
      <w:r w:rsidR="005317C7" w:rsidRPr="000460D7">
        <w:rPr>
          <w:rFonts w:ascii="Arial" w:hAnsi="Arial" w:cs="Arial"/>
          <w:b/>
          <w:bCs/>
          <w:sz w:val="24"/>
          <w:szCs w:val="24"/>
        </w:rPr>
        <w:t xml:space="preserve"> :</w:t>
      </w:r>
      <w:r w:rsidRPr="000460D7">
        <w:rPr>
          <w:rFonts w:ascii="Arial" w:hAnsi="Arial" w:cs="Arial"/>
          <w:sz w:val="24"/>
          <w:szCs w:val="24"/>
        </w:rPr>
        <w:t xml:space="preserve"> </w:t>
      </w:r>
      <w:r w:rsidRPr="005317C7">
        <w:rPr>
          <w:rFonts w:ascii="Arial" w:hAnsi="Arial" w:cs="Arial"/>
          <w:b/>
          <w:bCs/>
          <w:sz w:val="24"/>
          <w:szCs w:val="24"/>
        </w:rPr>
        <w:t>Situation du matériel de la chaîne de froid par structure</w:t>
      </w:r>
    </w:p>
    <w:p w14:paraId="7A07762B" w14:textId="77777777" w:rsidR="00AC0C7C" w:rsidRPr="00CD65BF" w:rsidRDefault="00AC0C7C" w:rsidP="00A71A92">
      <w:pPr>
        <w:pStyle w:val="Paragraphedeliste"/>
        <w:ind w:left="405"/>
        <w:rPr>
          <w:rFonts w:ascii="Times New Roman" w:hAnsi="Times New Roman" w:cs="Times New Roman"/>
          <w:sz w:val="24"/>
          <w:szCs w:val="24"/>
        </w:rPr>
      </w:pPr>
    </w:p>
    <w:tbl>
      <w:tblPr>
        <w:tblStyle w:val="Grilledutableau"/>
        <w:tblW w:w="14458" w:type="dxa"/>
        <w:tblInd w:w="279" w:type="dxa"/>
        <w:tblLayout w:type="fixed"/>
        <w:tblLook w:val="04A0" w:firstRow="1" w:lastRow="0" w:firstColumn="1" w:lastColumn="0" w:noHBand="0" w:noVBand="1"/>
      </w:tblPr>
      <w:tblGrid>
        <w:gridCol w:w="1849"/>
        <w:gridCol w:w="593"/>
        <w:gridCol w:w="457"/>
        <w:gridCol w:w="538"/>
        <w:gridCol w:w="526"/>
        <w:gridCol w:w="614"/>
        <w:gridCol w:w="376"/>
        <w:gridCol w:w="658"/>
        <w:gridCol w:w="484"/>
        <w:gridCol w:w="589"/>
        <w:gridCol w:w="687"/>
        <w:gridCol w:w="567"/>
        <w:gridCol w:w="709"/>
        <w:gridCol w:w="850"/>
        <w:gridCol w:w="709"/>
        <w:gridCol w:w="709"/>
        <w:gridCol w:w="850"/>
        <w:gridCol w:w="628"/>
        <w:gridCol w:w="376"/>
        <w:gridCol w:w="839"/>
        <w:gridCol w:w="850"/>
      </w:tblGrid>
      <w:tr w:rsidR="00FE3018" w:rsidRPr="00CD65BF" w14:paraId="4C04D250" w14:textId="77777777" w:rsidTr="004438CF">
        <w:tc>
          <w:tcPr>
            <w:tcW w:w="1849" w:type="dxa"/>
            <w:vMerge w:val="restart"/>
            <w:shd w:val="clear" w:color="auto" w:fill="E7E6E6" w:themeFill="background2"/>
          </w:tcPr>
          <w:p w14:paraId="50C3A917"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Matériels</w:t>
            </w:r>
          </w:p>
          <w:p w14:paraId="7D3AC32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b/>
                <w:bCs/>
                <w:sz w:val="24"/>
                <w:szCs w:val="24"/>
              </w:rPr>
              <w:t>Structure</w:t>
            </w:r>
          </w:p>
        </w:tc>
        <w:tc>
          <w:tcPr>
            <w:tcW w:w="1050" w:type="dxa"/>
            <w:gridSpan w:val="2"/>
            <w:shd w:val="clear" w:color="auto" w:fill="E7E6E6" w:themeFill="background2"/>
          </w:tcPr>
          <w:p w14:paraId="525E7DCC"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DAFRA</w:t>
            </w:r>
          </w:p>
        </w:tc>
        <w:tc>
          <w:tcPr>
            <w:tcW w:w="1064" w:type="dxa"/>
            <w:gridSpan w:val="2"/>
            <w:shd w:val="clear" w:color="auto" w:fill="E7E6E6" w:themeFill="background2"/>
          </w:tcPr>
          <w:p w14:paraId="0E0CDD0B"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DANDE</w:t>
            </w:r>
          </w:p>
        </w:tc>
        <w:tc>
          <w:tcPr>
            <w:tcW w:w="990" w:type="dxa"/>
            <w:gridSpan w:val="2"/>
            <w:shd w:val="clear" w:color="auto" w:fill="E7E6E6" w:themeFill="background2"/>
          </w:tcPr>
          <w:p w14:paraId="1E88B1FC"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DO</w:t>
            </w:r>
          </w:p>
        </w:tc>
        <w:tc>
          <w:tcPr>
            <w:tcW w:w="1142" w:type="dxa"/>
            <w:gridSpan w:val="2"/>
            <w:shd w:val="clear" w:color="auto" w:fill="E7E6E6" w:themeFill="background2"/>
          </w:tcPr>
          <w:p w14:paraId="7D20D2DB"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HOUNDE</w:t>
            </w:r>
          </w:p>
        </w:tc>
        <w:tc>
          <w:tcPr>
            <w:tcW w:w="1276" w:type="dxa"/>
            <w:gridSpan w:val="2"/>
            <w:shd w:val="clear" w:color="auto" w:fill="E7E6E6" w:themeFill="background2"/>
          </w:tcPr>
          <w:p w14:paraId="6F46123E"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KV</w:t>
            </w:r>
          </w:p>
        </w:tc>
        <w:tc>
          <w:tcPr>
            <w:tcW w:w="1276" w:type="dxa"/>
            <w:gridSpan w:val="2"/>
            <w:shd w:val="clear" w:color="auto" w:fill="E7E6E6" w:themeFill="background2"/>
          </w:tcPr>
          <w:p w14:paraId="6E36C9EF"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LENA</w:t>
            </w:r>
          </w:p>
        </w:tc>
        <w:tc>
          <w:tcPr>
            <w:tcW w:w="1559" w:type="dxa"/>
            <w:gridSpan w:val="2"/>
            <w:shd w:val="clear" w:color="auto" w:fill="E7E6E6" w:themeFill="background2"/>
          </w:tcPr>
          <w:p w14:paraId="46EDC7F1"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N’DOROLA</w:t>
            </w:r>
          </w:p>
        </w:tc>
        <w:tc>
          <w:tcPr>
            <w:tcW w:w="1559" w:type="dxa"/>
            <w:gridSpan w:val="2"/>
            <w:shd w:val="clear" w:color="auto" w:fill="E7E6E6" w:themeFill="background2"/>
          </w:tcPr>
          <w:p w14:paraId="2B1C349B"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ORODARA</w:t>
            </w:r>
          </w:p>
        </w:tc>
        <w:tc>
          <w:tcPr>
            <w:tcW w:w="1004" w:type="dxa"/>
            <w:gridSpan w:val="2"/>
            <w:shd w:val="clear" w:color="auto" w:fill="E7E6E6" w:themeFill="background2"/>
          </w:tcPr>
          <w:p w14:paraId="741ADFCB" w14:textId="77777777" w:rsidR="00FE3018" w:rsidRPr="00CD65BF" w:rsidRDefault="00FE3018" w:rsidP="00AB2468">
            <w:pPr>
              <w:rPr>
                <w:rFonts w:ascii="Times New Roman" w:hAnsi="Times New Roman" w:cs="Times New Roman"/>
                <w:b/>
                <w:bCs/>
                <w:sz w:val="24"/>
                <w:szCs w:val="24"/>
              </w:rPr>
            </w:pPr>
            <w:r w:rsidRPr="00CD65BF">
              <w:rPr>
                <w:rFonts w:ascii="Times New Roman" w:hAnsi="Times New Roman" w:cs="Times New Roman"/>
                <w:b/>
                <w:bCs/>
                <w:sz w:val="24"/>
                <w:szCs w:val="24"/>
              </w:rPr>
              <w:t>CHU</w:t>
            </w:r>
          </w:p>
        </w:tc>
        <w:tc>
          <w:tcPr>
            <w:tcW w:w="1689" w:type="dxa"/>
            <w:gridSpan w:val="2"/>
            <w:shd w:val="clear" w:color="auto" w:fill="E7E6E6" w:themeFill="background2"/>
          </w:tcPr>
          <w:p w14:paraId="46086582" w14:textId="77777777" w:rsidR="00FE3018" w:rsidRPr="00CD65BF" w:rsidRDefault="00FE3018" w:rsidP="00AB2468">
            <w:pPr>
              <w:rPr>
                <w:rFonts w:ascii="Times New Roman" w:hAnsi="Times New Roman" w:cs="Times New Roman"/>
                <w:b/>
                <w:bCs/>
                <w:sz w:val="24"/>
                <w:szCs w:val="24"/>
              </w:rPr>
            </w:pPr>
            <w:r w:rsidRPr="00CD65BF">
              <w:rPr>
                <w:rFonts w:ascii="Times New Roman" w:hAnsi="Times New Roman" w:cs="Times New Roman"/>
                <w:b/>
                <w:bCs/>
                <w:sz w:val="24"/>
                <w:szCs w:val="24"/>
              </w:rPr>
              <w:t xml:space="preserve">Total </w:t>
            </w:r>
          </w:p>
          <w:p w14:paraId="4B2B0252"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région</w:t>
            </w:r>
          </w:p>
        </w:tc>
      </w:tr>
      <w:tr w:rsidR="00FE3018" w:rsidRPr="00CD65BF" w14:paraId="37C9F579" w14:textId="77777777" w:rsidTr="004438CF">
        <w:tc>
          <w:tcPr>
            <w:tcW w:w="1849" w:type="dxa"/>
            <w:vMerge/>
          </w:tcPr>
          <w:p w14:paraId="70052EB0" w14:textId="77777777" w:rsidR="00FE3018" w:rsidRPr="00CD65BF" w:rsidRDefault="00FE3018" w:rsidP="00AB2468">
            <w:pPr>
              <w:pStyle w:val="Paragraphedeliste"/>
              <w:ind w:left="0"/>
              <w:rPr>
                <w:rFonts w:ascii="Times New Roman" w:hAnsi="Times New Roman" w:cs="Times New Roman"/>
                <w:sz w:val="24"/>
                <w:szCs w:val="24"/>
              </w:rPr>
            </w:pPr>
          </w:p>
        </w:tc>
        <w:tc>
          <w:tcPr>
            <w:tcW w:w="1050" w:type="dxa"/>
            <w:gridSpan w:val="2"/>
          </w:tcPr>
          <w:p w14:paraId="11DCF7C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64" w:type="dxa"/>
            <w:gridSpan w:val="2"/>
          </w:tcPr>
          <w:p w14:paraId="651B094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990" w:type="dxa"/>
            <w:gridSpan w:val="2"/>
          </w:tcPr>
          <w:p w14:paraId="593FBD2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142" w:type="dxa"/>
            <w:gridSpan w:val="2"/>
          </w:tcPr>
          <w:p w14:paraId="7D48BBF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276" w:type="dxa"/>
            <w:gridSpan w:val="2"/>
          </w:tcPr>
          <w:p w14:paraId="6A5FC60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276" w:type="dxa"/>
            <w:gridSpan w:val="2"/>
          </w:tcPr>
          <w:p w14:paraId="773DB9F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559" w:type="dxa"/>
            <w:gridSpan w:val="2"/>
          </w:tcPr>
          <w:p w14:paraId="1613F90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559" w:type="dxa"/>
            <w:gridSpan w:val="2"/>
          </w:tcPr>
          <w:p w14:paraId="174508F7"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04" w:type="dxa"/>
            <w:gridSpan w:val="2"/>
          </w:tcPr>
          <w:p w14:paraId="4E759E8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689" w:type="dxa"/>
            <w:gridSpan w:val="2"/>
          </w:tcPr>
          <w:p w14:paraId="114FA718" w14:textId="3214CF36"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Etat</w:t>
            </w:r>
          </w:p>
        </w:tc>
      </w:tr>
      <w:tr w:rsidR="00FE3018" w:rsidRPr="00CD65BF" w14:paraId="087FF459" w14:textId="77777777" w:rsidTr="004438CF">
        <w:tc>
          <w:tcPr>
            <w:tcW w:w="1849" w:type="dxa"/>
            <w:vMerge/>
          </w:tcPr>
          <w:p w14:paraId="59DAEDCF" w14:textId="77777777" w:rsidR="00FE3018" w:rsidRPr="00CD65BF" w:rsidRDefault="00FE3018" w:rsidP="00AB2468">
            <w:pPr>
              <w:pStyle w:val="Paragraphedeliste"/>
              <w:ind w:left="0"/>
              <w:rPr>
                <w:rFonts w:ascii="Times New Roman" w:hAnsi="Times New Roman" w:cs="Times New Roman"/>
                <w:sz w:val="24"/>
                <w:szCs w:val="24"/>
              </w:rPr>
            </w:pPr>
          </w:p>
        </w:tc>
        <w:tc>
          <w:tcPr>
            <w:tcW w:w="593" w:type="dxa"/>
          </w:tcPr>
          <w:p w14:paraId="3EE209A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57" w:type="dxa"/>
          </w:tcPr>
          <w:p w14:paraId="0098EAE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38" w:type="dxa"/>
          </w:tcPr>
          <w:p w14:paraId="0578E30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26" w:type="dxa"/>
          </w:tcPr>
          <w:p w14:paraId="09AA8373"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14" w:type="dxa"/>
          </w:tcPr>
          <w:p w14:paraId="6D81941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76" w:type="dxa"/>
          </w:tcPr>
          <w:p w14:paraId="1F1A677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58" w:type="dxa"/>
          </w:tcPr>
          <w:p w14:paraId="52FF0B2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84" w:type="dxa"/>
          </w:tcPr>
          <w:p w14:paraId="1D5AC9D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89" w:type="dxa"/>
          </w:tcPr>
          <w:p w14:paraId="3EFE9A5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687" w:type="dxa"/>
          </w:tcPr>
          <w:p w14:paraId="4874F0C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67" w:type="dxa"/>
          </w:tcPr>
          <w:p w14:paraId="4944BF1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709" w:type="dxa"/>
          </w:tcPr>
          <w:p w14:paraId="6D6441F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850" w:type="dxa"/>
          </w:tcPr>
          <w:p w14:paraId="3A44057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709" w:type="dxa"/>
          </w:tcPr>
          <w:p w14:paraId="5E93550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709" w:type="dxa"/>
          </w:tcPr>
          <w:p w14:paraId="553154A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850" w:type="dxa"/>
          </w:tcPr>
          <w:p w14:paraId="6089F24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28" w:type="dxa"/>
          </w:tcPr>
          <w:p w14:paraId="27202C37"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76" w:type="dxa"/>
          </w:tcPr>
          <w:p w14:paraId="184D0A1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839" w:type="dxa"/>
            <w:shd w:val="clear" w:color="auto" w:fill="D9E2F3" w:themeFill="accent1" w:themeFillTint="33"/>
          </w:tcPr>
          <w:p w14:paraId="5E8881C6" w14:textId="77777777" w:rsidR="00FE3018" w:rsidRPr="00CD65BF" w:rsidRDefault="00FE3018" w:rsidP="00AB2468">
            <w:pPr>
              <w:pStyle w:val="Paragraphedeliste"/>
              <w:ind w:left="0"/>
              <w:rPr>
                <w:rFonts w:ascii="Times New Roman" w:hAnsi="Times New Roman" w:cs="Times New Roman"/>
                <w:sz w:val="24"/>
                <w:szCs w:val="24"/>
              </w:rPr>
            </w:pPr>
          </w:p>
        </w:tc>
        <w:tc>
          <w:tcPr>
            <w:tcW w:w="850" w:type="dxa"/>
            <w:shd w:val="clear" w:color="auto" w:fill="D9E2F3" w:themeFill="accent1" w:themeFillTint="33"/>
          </w:tcPr>
          <w:p w14:paraId="35E760F9" w14:textId="77777777" w:rsidR="00FE3018" w:rsidRPr="00CD65BF" w:rsidRDefault="00FE3018" w:rsidP="00AB2468">
            <w:pPr>
              <w:pStyle w:val="Paragraphedeliste"/>
              <w:ind w:left="0"/>
              <w:rPr>
                <w:rFonts w:ascii="Times New Roman" w:hAnsi="Times New Roman" w:cs="Times New Roman"/>
                <w:sz w:val="24"/>
                <w:szCs w:val="24"/>
              </w:rPr>
            </w:pPr>
          </w:p>
        </w:tc>
      </w:tr>
      <w:tr w:rsidR="00FE3018" w:rsidRPr="00CD65BF" w14:paraId="2F2F5BB2" w14:textId="77777777" w:rsidTr="004438CF">
        <w:tc>
          <w:tcPr>
            <w:tcW w:w="1849" w:type="dxa"/>
            <w:vAlign w:val="center"/>
          </w:tcPr>
          <w:p w14:paraId="2FCD9D2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Réfrigérateurs</w:t>
            </w:r>
          </w:p>
        </w:tc>
        <w:tc>
          <w:tcPr>
            <w:tcW w:w="593" w:type="dxa"/>
            <w:vAlign w:val="center"/>
          </w:tcPr>
          <w:p w14:paraId="7E138C9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w:t>
            </w:r>
          </w:p>
        </w:tc>
        <w:tc>
          <w:tcPr>
            <w:tcW w:w="457" w:type="dxa"/>
            <w:vAlign w:val="center"/>
          </w:tcPr>
          <w:p w14:paraId="4F0503A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38" w:type="dxa"/>
            <w:vAlign w:val="center"/>
          </w:tcPr>
          <w:p w14:paraId="0E6ACBB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32</w:t>
            </w:r>
          </w:p>
        </w:tc>
        <w:tc>
          <w:tcPr>
            <w:tcW w:w="526" w:type="dxa"/>
            <w:vAlign w:val="center"/>
          </w:tcPr>
          <w:p w14:paraId="321599A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w:t>
            </w:r>
          </w:p>
        </w:tc>
        <w:tc>
          <w:tcPr>
            <w:tcW w:w="614" w:type="dxa"/>
            <w:vAlign w:val="center"/>
          </w:tcPr>
          <w:p w14:paraId="01B4464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33</w:t>
            </w:r>
          </w:p>
        </w:tc>
        <w:tc>
          <w:tcPr>
            <w:tcW w:w="376" w:type="dxa"/>
            <w:vAlign w:val="center"/>
          </w:tcPr>
          <w:p w14:paraId="7BF9DF5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8" w:type="dxa"/>
            <w:vAlign w:val="center"/>
          </w:tcPr>
          <w:p w14:paraId="3BFB32D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22</w:t>
            </w:r>
          </w:p>
        </w:tc>
        <w:tc>
          <w:tcPr>
            <w:tcW w:w="484" w:type="dxa"/>
            <w:vAlign w:val="center"/>
          </w:tcPr>
          <w:p w14:paraId="2ED9CE67"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21</w:t>
            </w:r>
          </w:p>
        </w:tc>
        <w:tc>
          <w:tcPr>
            <w:tcW w:w="589" w:type="dxa"/>
            <w:vAlign w:val="center"/>
          </w:tcPr>
          <w:p w14:paraId="74D001A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09</w:t>
            </w:r>
          </w:p>
        </w:tc>
        <w:tc>
          <w:tcPr>
            <w:tcW w:w="687" w:type="dxa"/>
            <w:vAlign w:val="center"/>
          </w:tcPr>
          <w:p w14:paraId="6ADC8BB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67" w:type="dxa"/>
          </w:tcPr>
          <w:p w14:paraId="29E96EF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17</w:t>
            </w:r>
          </w:p>
        </w:tc>
        <w:tc>
          <w:tcPr>
            <w:tcW w:w="709" w:type="dxa"/>
          </w:tcPr>
          <w:p w14:paraId="7B5287B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850" w:type="dxa"/>
          </w:tcPr>
          <w:p w14:paraId="282E5C97"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19</w:t>
            </w:r>
          </w:p>
        </w:tc>
        <w:tc>
          <w:tcPr>
            <w:tcW w:w="709" w:type="dxa"/>
            <w:vAlign w:val="center"/>
          </w:tcPr>
          <w:p w14:paraId="15A2DB4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23C41FF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25</w:t>
            </w:r>
          </w:p>
        </w:tc>
        <w:tc>
          <w:tcPr>
            <w:tcW w:w="850" w:type="dxa"/>
          </w:tcPr>
          <w:p w14:paraId="360C394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28" w:type="dxa"/>
            <w:vAlign w:val="center"/>
          </w:tcPr>
          <w:p w14:paraId="0DFD2E42"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44E463EE"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08DA8605" w14:textId="6FDF44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194</w:t>
            </w:r>
          </w:p>
        </w:tc>
        <w:tc>
          <w:tcPr>
            <w:tcW w:w="850" w:type="dxa"/>
            <w:shd w:val="clear" w:color="auto" w:fill="D9E2F3" w:themeFill="accent1" w:themeFillTint="33"/>
          </w:tcPr>
          <w:p w14:paraId="42541827" w14:textId="778EEE92"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42</w:t>
            </w:r>
          </w:p>
        </w:tc>
      </w:tr>
      <w:tr w:rsidR="00FE3018" w:rsidRPr="00CD65BF" w14:paraId="153ED9B6" w14:textId="77777777" w:rsidTr="004438CF">
        <w:tc>
          <w:tcPr>
            <w:tcW w:w="1849" w:type="dxa"/>
            <w:vAlign w:val="center"/>
          </w:tcPr>
          <w:p w14:paraId="46DD991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Congélateurs</w:t>
            </w:r>
          </w:p>
        </w:tc>
        <w:tc>
          <w:tcPr>
            <w:tcW w:w="593" w:type="dxa"/>
            <w:vAlign w:val="center"/>
          </w:tcPr>
          <w:p w14:paraId="3E47415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457" w:type="dxa"/>
            <w:vAlign w:val="center"/>
          </w:tcPr>
          <w:p w14:paraId="4EA206E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538" w:type="dxa"/>
            <w:vAlign w:val="center"/>
          </w:tcPr>
          <w:p w14:paraId="38EFF8D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526" w:type="dxa"/>
            <w:vAlign w:val="center"/>
          </w:tcPr>
          <w:p w14:paraId="692AA5B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14" w:type="dxa"/>
            <w:vAlign w:val="center"/>
          </w:tcPr>
          <w:p w14:paraId="2424A4F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376" w:type="dxa"/>
            <w:vAlign w:val="center"/>
          </w:tcPr>
          <w:p w14:paraId="2CD8794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8" w:type="dxa"/>
            <w:vAlign w:val="center"/>
          </w:tcPr>
          <w:p w14:paraId="07B0AC4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03</w:t>
            </w:r>
          </w:p>
        </w:tc>
        <w:tc>
          <w:tcPr>
            <w:tcW w:w="484" w:type="dxa"/>
            <w:vAlign w:val="center"/>
          </w:tcPr>
          <w:p w14:paraId="1FCEB8D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89" w:type="dxa"/>
            <w:vAlign w:val="center"/>
          </w:tcPr>
          <w:p w14:paraId="5896437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87" w:type="dxa"/>
            <w:vAlign w:val="center"/>
          </w:tcPr>
          <w:p w14:paraId="17A7C00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01</w:t>
            </w:r>
          </w:p>
        </w:tc>
        <w:tc>
          <w:tcPr>
            <w:tcW w:w="567" w:type="dxa"/>
          </w:tcPr>
          <w:p w14:paraId="197F313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02</w:t>
            </w:r>
          </w:p>
        </w:tc>
        <w:tc>
          <w:tcPr>
            <w:tcW w:w="709" w:type="dxa"/>
          </w:tcPr>
          <w:p w14:paraId="3F903FA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850" w:type="dxa"/>
          </w:tcPr>
          <w:p w14:paraId="1BE6013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14:paraId="61C9933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0D22797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02</w:t>
            </w:r>
          </w:p>
        </w:tc>
        <w:tc>
          <w:tcPr>
            <w:tcW w:w="850" w:type="dxa"/>
          </w:tcPr>
          <w:p w14:paraId="7E9A3F5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28" w:type="dxa"/>
            <w:vAlign w:val="center"/>
          </w:tcPr>
          <w:p w14:paraId="7E7DC605"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3A22BC1B"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61972F40" w14:textId="1781C074"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14</w:t>
            </w:r>
          </w:p>
        </w:tc>
        <w:tc>
          <w:tcPr>
            <w:tcW w:w="850" w:type="dxa"/>
            <w:shd w:val="clear" w:color="auto" w:fill="D9E2F3" w:themeFill="accent1" w:themeFillTint="33"/>
          </w:tcPr>
          <w:p w14:paraId="7FFC831D" w14:textId="67C0DF6E"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3</w:t>
            </w:r>
          </w:p>
        </w:tc>
      </w:tr>
      <w:tr w:rsidR="00FE3018" w:rsidRPr="00CD65BF" w14:paraId="57241579" w14:textId="77777777" w:rsidTr="004438CF">
        <w:tc>
          <w:tcPr>
            <w:tcW w:w="1849" w:type="dxa"/>
            <w:vAlign w:val="center"/>
          </w:tcPr>
          <w:p w14:paraId="2732DD6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Glacières</w:t>
            </w:r>
          </w:p>
        </w:tc>
        <w:tc>
          <w:tcPr>
            <w:tcW w:w="593" w:type="dxa"/>
            <w:vAlign w:val="center"/>
          </w:tcPr>
          <w:p w14:paraId="6565954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457" w:type="dxa"/>
            <w:vAlign w:val="center"/>
          </w:tcPr>
          <w:p w14:paraId="051CE093"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w:t>
            </w:r>
          </w:p>
        </w:tc>
        <w:tc>
          <w:tcPr>
            <w:tcW w:w="538" w:type="dxa"/>
            <w:vAlign w:val="center"/>
          </w:tcPr>
          <w:p w14:paraId="3FE00CB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w:t>
            </w:r>
          </w:p>
        </w:tc>
        <w:tc>
          <w:tcPr>
            <w:tcW w:w="526" w:type="dxa"/>
            <w:vAlign w:val="center"/>
          </w:tcPr>
          <w:p w14:paraId="1154B3D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614" w:type="dxa"/>
            <w:vAlign w:val="center"/>
          </w:tcPr>
          <w:p w14:paraId="7984973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w:t>
            </w:r>
          </w:p>
        </w:tc>
        <w:tc>
          <w:tcPr>
            <w:tcW w:w="376" w:type="dxa"/>
            <w:vAlign w:val="center"/>
          </w:tcPr>
          <w:p w14:paraId="6EA953A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8" w:type="dxa"/>
            <w:vAlign w:val="center"/>
          </w:tcPr>
          <w:p w14:paraId="70FBC6B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15</w:t>
            </w:r>
          </w:p>
        </w:tc>
        <w:tc>
          <w:tcPr>
            <w:tcW w:w="484" w:type="dxa"/>
            <w:vAlign w:val="center"/>
          </w:tcPr>
          <w:p w14:paraId="06038DF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03</w:t>
            </w:r>
          </w:p>
        </w:tc>
        <w:tc>
          <w:tcPr>
            <w:tcW w:w="589" w:type="dxa"/>
            <w:vAlign w:val="center"/>
          </w:tcPr>
          <w:p w14:paraId="5168E4D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01</w:t>
            </w:r>
          </w:p>
        </w:tc>
        <w:tc>
          <w:tcPr>
            <w:tcW w:w="687" w:type="dxa"/>
            <w:vAlign w:val="center"/>
          </w:tcPr>
          <w:p w14:paraId="4020C05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67" w:type="dxa"/>
          </w:tcPr>
          <w:p w14:paraId="43806D9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05</w:t>
            </w:r>
          </w:p>
        </w:tc>
        <w:tc>
          <w:tcPr>
            <w:tcW w:w="709" w:type="dxa"/>
          </w:tcPr>
          <w:p w14:paraId="30F9812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01</w:t>
            </w:r>
          </w:p>
        </w:tc>
        <w:tc>
          <w:tcPr>
            <w:tcW w:w="850" w:type="dxa"/>
          </w:tcPr>
          <w:p w14:paraId="6EDD086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3097BFE4"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48A9667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11</w:t>
            </w:r>
          </w:p>
        </w:tc>
        <w:tc>
          <w:tcPr>
            <w:tcW w:w="850" w:type="dxa"/>
          </w:tcPr>
          <w:p w14:paraId="25CCDEDD" w14:textId="77777777" w:rsidR="00FE3018" w:rsidRPr="00CD65BF" w:rsidRDefault="00FE3018" w:rsidP="00AB2468">
            <w:pPr>
              <w:pStyle w:val="Paragraphedeliste"/>
              <w:ind w:left="0"/>
              <w:rPr>
                <w:rFonts w:ascii="Times New Roman" w:hAnsi="Times New Roman" w:cs="Times New Roman"/>
                <w:sz w:val="24"/>
                <w:szCs w:val="24"/>
              </w:rPr>
            </w:pPr>
          </w:p>
        </w:tc>
        <w:tc>
          <w:tcPr>
            <w:tcW w:w="628" w:type="dxa"/>
            <w:vAlign w:val="center"/>
          </w:tcPr>
          <w:p w14:paraId="3F8E92E3"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5BA5D6B2"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042A4867" w14:textId="77777777" w:rsidR="00FE3018" w:rsidRPr="00CD65BF" w:rsidRDefault="00FE3018" w:rsidP="00AB2468">
            <w:pPr>
              <w:pStyle w:val="Paragraphedeliste"/>
              <w:ind w:left="0"/>
              <w:rPr>
                <w:rFonts w:ascii="Times New Roman" w:hAnsi="Times New Roman" w:cs="Times New Roman"/>
                <w:sz w:val="24"/>
                <w:szCs w:val="24"/>
              </w:rPr>
            </w:pPr>
          </w:p>
        </w:tc>
        <w:tc>
          <w:tcPr>
            <w:tcW w:w="850" w:type="dxa"/>
            <w:shd w:val="clear" w:color="auto" w:fill="D9E2F3" w:themeFill="accent1" w:themeFillTint="33"/>
          </w:tcPr>
          <w:p w14:paraId="652853CF" w14:textId="77777777" w:rsidR="00FE3018" w:rsidRPr="00CD65BF" w:rsidRDefault="00FE3018" w:rsidP="00AB2468">
            <w:pPr>
              <w:pStyle w:val="Paragraphedeliste"/>
              <w:ind w:left="0"/>
              <w:rPr>
                <w:rFonts w:ascii="Times New Roman" w:hAnsi="Times New Roman" w:cs="Times New Roman"/>
                <w:sz w:val="24"/>
                <w:szCs w:val="24"/>
              </w:rPr>
            </w:pPr>
          </w:p>
        </w:tc>
      </w:tr>
      <w:tr w:rsidR="00FE3018" w:rsidRPr="00CD65BF" w14:paraId="6BDF88AC" w14:textId="77777777" w:rsidTr="004438CF">
        <w:tc>
          <w:tcPr>
            <w:tcW w:w="1849" w:type="dxa"/>
            <w:vAlign w:val="center"/>
          </w:tcPr>
          <w:p w14:paraId="1E58A4A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Bouteilles de gaz</w:t>
            </w:r>
          </w:p>
        </w:tc>
        <w:tc>
          <w:tcPr>
            <w:tcW w:w="593" w:type="dxa"/>
            <w:vAlign w:val="center"/>
          </w:tcPr>
          <w:p w14:paraId="49B1E23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457" w:type="dxa"/>
            <w:vAlign w:val="center"/>
          </w:tcPr>
          <w:p w14:paraId="483FB39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38" w:type="dxa"/>
            <w:vAlign w:val="center"/>
          </w:tcPr>
          <w:p w14:paraId="4ED890E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46</w:t>
            </w:r>
          </w:p>
        </w:tc>
        <w:tc>
          <w:tcPr>
            <w:tcW w:w="526" w:type="dxa"/>
            <w:vAlign w:val="center"/>
          </w:tcPr>
          <w:p w14:paraId="653ABAF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14" w:type="dxa"/>
            <w:vAlign w:val="center"/>
          </w:tcPr>
          <w:p w14:paraId="19245F0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56</w:t>
            </w:r>
          </w:p>
        </w:tc>
        <w:tc>
          <w:tcPr>
            <w:tcW w:w="376" w:type="dxa"/>
            <w:vAlign w:val="center"/>
          </w:tcPr>
          <w:p w14:paraId="235EE863"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8" w:type="dxa"/>
            <w:vAlign w:val="center"/>
          </w:tcPr>
          <w:p w14:paraId="0B05EB1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106</w:t>
            </w:r>
          </w:p>
        </w:tc>
        <w:tc>
          <w:tcPr>
            <w:tcW w:w="484" w:type="dxa"/>
            <w:vAlign w:val="center"/>
          </w:tcPr>
          <w:p w14:paraId="7D17C17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89" w:type="dxa"/>
            <w:vAlign w:val="center"/>
          </w:tcPr>
          <w:p w14:paraId="1366E23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21</w:t>
            </w:r>
          </w:p>
        </w:tc>
        <w:tc>
          <w:tcPr>
            <w:tcW w:w="687" w:type="dxa"/>
            <w:vAlign w:val="center"/>
          </w:tcPr>
          <w:p w14:paraId="6D00C03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67" w:type="dxa"/>
          </w:tcPr>
          <w:p w14:paraId="50DB5B0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32</w:t>
            </w:r>
          </w:p>
        </w:tc>
        <w:tc>
          <w:tcPr>
            <w:tcW w:w="709" w:type="dxa"/>
          </w:tcPr>
          <w:p w14:paraId="0A3FA2A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850" w:type="dxa"/>
          </w:tcPr>
          <w:p w14:paraId="4650110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89</w:t>
            </w:r>
          </w:p>
        </w:tc>
        <w:tc>
          <w:tcPr>
            <w:tcW w:w="709" w:type="dxa"/>
            <w:vAlign w:val="center"/>
          </w:tcPr>
          <w:p w14:paraId="08AAE98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1FCDB6A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42</w:t>
            </w:r>
          </w:p>
        </w:tc>
        <w:tc>
          <w:tcPr>
            <w:tcW w:w="850" w:type="dxa"/>
          </w:tcPr>
          <w:p w14:paraId="31E54A5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28" w:type="dxa"/>
            <w:vAlign w:val="center"/>
          </w:tcPr>
          <w:p w14:paraId="44619005"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6DDEF44B"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1D4ED157" w14:textId="2D1BE240"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404</w:t>
            </w:r>
          </w:p>
        </w:tc>
        <w:tc>
          <w:tcPr>
            <w:tcW w:w="850" w:type="dxa"/>
            <w:shd w:val="clear" w:color="auto" w:fill="D9E2F3" w:themeFill="accent1" w:themeFillTint="33"/>
          </w:tcPr>
          <w:p w14:paraId="73C1C640" w14:textId="6379FD05"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04</w:t>
            </w:r>
          </w:p>
        </w:tc>
      </w:tr>
      <w:tr w:rsidR="00FE3018" w:rsidRPr="00CD65BF" w14:paraId="49EDC3DB" w14:textId="77777777" w:rsidTr="004438CF">
        <w:tc>
          <w:tcPr>
            <w:tcW w:w="1849" w:type="dxa"/>
            <w:vAlign w:val="center"/>
          </w:tcPr>
          <w:p w14:paraId="798B1F6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Réfrigérateur solaire au niveau CSPS</w:t>
            </w:r>
          </w:p>
        </w:tc>
        <w:tc>
          <w:tcPr>
            <w:tcW w:w="593" w:type="dxa"/>
            <w:vAlign w:val="center"/>
          </w:tcPr>
          <w:p w14:paraId="6940821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457" w:type="dxa"/>
            <w:vAlign w:val="center"/>
          </w:tcPr>
          <w:p w14:paraId="6ACAA34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38" w:type="dxa"/>
            <w:vAlign w:val="center"/>
          </w:tcPr>
          <w:p w14:paraId="7AE8056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33</w:t>
            </w:r>
          </w:p>
        </w:tc>
        <w:tc>
          <w:tcPr>
            <w:tcW w:w="526" w:type="dxa"/>
            <w:vAlign w:val="center"/>
          </w:tcPr>
          <w:p w14:paraId="3225575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14" w:type="dxa"/>
            <w:vAlign w:val="center"/>
          </w:tcPr>
          <w:p w14:paraId="5D95046A"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6" w:type="dxa"/>
            <w:vAlign w:val="center"/>
          </w:tcPr>
          <w:p w14:paraId="38D745DA"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58" w:type="dxa"/>
            <w:vAlign w:val="center"/>
          </w:tcPr>
          <w:p w14:paraId="359F92E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484" w:type="dxa"/>
            <w:vAlign w:val="center"/>
          </w:tcPr>
          <w:p w14:paraId="45D2EE5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89" w:type="dxa"/>
            <w:vAlign w:val="center"/>
          </w:tcPr>
          <w:p w14:paraId="480F9F8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87" w:type="dxa"/>
            <w:vAlign w:val="center"/>
          </w:tcPr>
          <w:p w14:paraId="1A680943"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67" w:type="dxa"/>
            <w:vAlign w:val="center"/>
          </w:tcPr>
          <w:p w14:paraId="2438158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14</w:t>
            </w:r>
          </w:p>
        </w:tc>
        <w:tc>
          <w:tcPr>
            <w:tcW w:w="709" w:type="dxa"/>
            <w:vAlign w:val="center"/>
          </w:tcPr>
          <w:p w14:paraId="169F7D45"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7F9578A2" w14:textId="77777777" w:rsidR="00FE3018" w:rsidRDefault="00FE3018" w:rsidP="00AB2468">
            <w:pPr>
              <w:pStyle w:val="Paragraphedeliste"/>
              <w:ind w:left="0"/>
              <w:rPr>
                <w:rFonts w:ascii="Times New Roman" w:hAnsi="Times New Roman" w:cs="Times New Roman"/>
                <w:sz w:val="24"/>
                <w:szCs w:val="24"/>
              </w:rPr>
            </w:pPr>
          </w:p>
          <w:p w14:paraId="2441E46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0EE304B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63922D8" w14:textId="77777777" w:rsidR="00FE3018" w:rsidRDefault="00FE3018" w:rsidP="00AB2468">
            <w:pPr>
              <w:pStyle w:val="Paragraphedeliste"/>
              <w:ind w:left="0"/>
              <w:rPr>
                <w:rFonts w:ascii="Times New Roman" w:hAnsi="Times New Roman" w:cs="Times New Roman"/>
                <w:sz w:val="24"/>
                <w:szCs w:val="24"/>
              </w:rPr>
            </w:pPr>
          </w:p>
          <w:p w14:paraId="48FA990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50CE66BB" w14:textId="77777777" w:rsidR="00FE3018" w:rsidRDefault="00FE3018" w:rsidP="00AB2468">
            <w:pPr>
              <w:pStyle w:val="Paragraphedeliste"/>
              <w:ind w:left="0"/>
              <w:rPr>
                <w:rFonts w:ascii="Times New Roman" w:hAnsi="Times New Roman" w:cs="Times New Roman"/>
                <w:sz w:val="24"/>
                <w:szCs w:val="24"/>
              </w:rPr>
            </w:pPr>
          </w:p>
          <w:p w14:paraId="1947FA1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28" w:type="dxa"/>
            <w:vAlign w:val="center"/>
          </w:tcPr>
          <w:p w14:paraId="79510164"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33AF4168"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656CF1CB" w14:textId="64B2F24B"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67</w:t>
            </w:r>
          </w:p>
        </w:tc>
        <w:tc>
          <w:tcPr>
            <w:tcW w:w="850" w:type="dxa"/>
            <w:shd w:val="clear" w:color="auto" w:fill="D9E2F3" w:themeFill="accent1" w:themeFillTint="33"/>
          </w:tcPr>
          <w:p w14:paraId="1F84EFBC" w14:textId="41E0151A"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02</w:t>
            </w:r>
          </w:p>
        </w:tc>
      </w:tr>
      <w:tr w:rsidR="00FE3018" w:rsidRPr="00CD65BF" w14:paraId="39921693" w14:textId="77777777" w:rsidTr="004438CF">
        <w:tc>
          <w:tcPr>
            <w:tcW w:w="1849" w:type="dxa"/>
            <w:vAlign w:val="center"/>
          </w:tcPr>
          <w:p w14:paraId="417F8A1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Porte vaccins niveau CSPS</w:t>
            </w:r>
          </w:p>
        </w:tc>
        <w:tc>
          <w:tcPr>
            <w:tcW w:w="593" w:type="dxa"/>
            <w:vAlign w:val="center"/>
          </w:tcPr>
          <w:p w14:paraId="54E2676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05</w:t>
            </w:r>
          </w:p>
        </w:tc>
        <w:tc>
          <w:tcPr>
            <w:tcW w:w="457" w:type="dxa"/>
            <w:vAlign w:val="center"/>
          </w:tcPr>
          <w:p w14:paraId="0CA5D7B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38" w:type="dxa"/>
            <w:vAlign w:val="center"/>
          </w:tcPr>
          <w:p w14:paraId="5150BC7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88</w:t>
            </w:r>
          </w:p>
        </w:tc>
        <w:tc>
          <w:tcPr>
            <w:tcW w:w="526" w:type="dxa"/>
            <w:vAlign w:val="center"/>
          </w:tcPr>
          <w:p w14:paraId="215B74F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25</w:t>
            </w:r>
          </w:p>
        </w:tc>
        <w:tc>
          <w:tcPr>
            <w:tcW w:w="614" w:type="dxa"/>
            <w:vAlign w:val="center"/>
          </w:tcPr>
          <w:p w14:paraId="4CA380C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239</w:t>
            </w:r>
          </w:p>
        </w:tc>
        <w:tc>
          <w:tcPr>
            <w:tcW w:w="376" w:type="dxa"/>
            <w:vAlign w:val="center"/>
          </w:tcPr>
          <w:p w14:paraId="3790F41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8" w:type="dxa"/>
            <w:vAlign w:val="center"/>
          </w:tcPr>
          <w:p w14:paraId="4EF1ECD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233</w:t>
            </w:r>
          </w:p>
        </w:tc>
        <w:tc>
          <w:tcPr>
            <w:tcW w:w="484" w:type="dxa"/>
            <w:vAlign w:val="center"/>
          </w:tcPr>
          <w:p w14:paraId="32184BC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89" w:type="dxa"/>
            <w:vAlign w:val="center"/>
          </w:tcPr>
          <w:p w14:paraId="691ED57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43</w:t>
            </w:r>
          </w:p>
        </w:tc>
        <w:tc>
          <w:tcPr>
            <w:tcW w:w="687" w:type="dxa"/>
            <w:vAlign w:val="center"/>
          </w:tcPr>
          <w:p w14:paraId="5EEF684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41</w:t>
            </w:r>
          </w:p>
        </w:tc>
        <w:tc>
          <w:tcPr>
            <w:tcW w:w="567" w:type="dxa"/>
            <w:vAlign w:val="center"/>
          </w:tcPr>
          <w:p w14:paraId="218155C6"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86</w:t>
            </w:r>
          </w:p>
        </w:tc>
        <w:tc>
          <w:tcPr>
            <w:tcW w:w="709" w:type="dxa"/>
            <w:vAlign w:val="center"/>
          </w:tcPr>
          <w:p w14:paraId="79C453C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13</w:t>
            </w:r>
          </w:p>
        </w:tc>
        <w:tc>
          <w:tcPr>
            <w:tcW w:w="850" w:type="dxa"/>
          </w:tcPr>
          <w:p w14:paraId="7BD025F4"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139</w:t>
            </w:r>
          </w:p>
        </w:tc>
        <w:tc>
          <w:tcPr>
            <w:tcW w:w="709" w:type="dxa"/>
            <w:vAlign w:val="center"/>
          </w:tcPr>
          <w:p w14:paraId="7B4D0849"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14</w:t>
            </w:r>
          </w:p>
        </w:tc>
        <w:tc>
          <w:tcPr>
            <w:tcW w:w="709" w:type="dxa"/>
          </w:tcPr>
          <w:p w14:paraId="5543C21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211</w:t>
            </w:r>
          </w:p>
        </w:tc>
        <w:tc>
          <w:tcPr>
            <w:tcW w:w="850" w:type="dxa"/>
          </w:tcPr>
          <w:p w14:paraId="2379EA03"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28" w:type="dxa"/>
            <w:vAlign w:val="center"/>
          </w:tcPr>
          <w:p w14:paraId="17134005"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588BCBDE"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0618EB81" w14:textId="07D85B5A"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1044</w:t>
            </w:r>
          </w:p>
        </w:tc>
        <w:tc>
          <w:tcPr>
            <w:tcW w:w="850" w:type="dxa"/>
            <w:shd w:val="clear" w:color="auto" w:fill="D9E2F3" w:themeFill="accent1" w:themeFillTint="33"/>
          </w:tcPr>
          <w:p w14:paraId="050F5DE7" w14:textId="468F6661"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93</w:t>
            </w:r>
          </w:p>
        </w:tc>
      </w:tr>
      <w:tr w:rsidR="00FE3018" w:rsidRPr="00CD65BF" w14:paraId="2DE093FB" w14:textId="77777777" w:rsidTr="004438CF">
        <w:tc>
          <w:tcPr>
            <w:tcW w:w="1849" w:type="dxa"/>
            <w:vAlign w:val="center"/>
          </w:tcPr>
          <w:p w14:paraId="3478CCF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lastRenderedPageBreak/>
              <w:t>Frigo a gaz de marque SIBIR</w:t>
            </w:r>
          </w:p>
        </w:tc>
        <w:tc>
          <w:tcPr>
            <w:tcW w:w="593" w:type="dxa"/>
            <w:vAlign w:val="center"/>
          </w:tcPr>
          <w:p w14:paraId="195BBEC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4</w:t>
            </w:r>
          </w:p>
        </w:tc>
        <w:tc>
          <w:tcPr>
            <w:tcW w:w="457" w:type="dxa"/>
            <w:vAlign w:val="center"/>
          </w:tcPr>
          <w:p w14:paraId="6FB1AD3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38" w:type="dxa"/>
            <w:vAlign w:val="center"/>
          </w:tcPr>
          <w:p w14:paraId="0E4F9657"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03</w:t>
            </w:r>
          </w:p>
        </w:tc>
        <w:tc>
          <w:tcPr>
            <w:tcW w:w="526" w:type="dxa"/>
            <w:vAlign w:val="center"/>
          </w:tcPr>
          <w:p w14:paraId="1E473C4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14" w:type="dxa"/>
            <w:vAlign w:val="center"/>
          </w:tcPr>
          <w:p w14:paraId="2DE0643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6" w:type="dxa"/>
            <w:vAlign w:val="center"/>
          </w:tcPr>
          <w:p w14:paraId="14720F9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58" w:type="dxa"/>
            <w:vAlign w:val="center"/>
          </w:tcPr>
          <w:p w14:paraId="76CDCE4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11</w:t>
            </w:r>
          </w:p>
        </w:tc>
        <w:tc>
          <w:tcPr>
            <w:tcW w:w="484" w:type="dxa"/>
            <w:vAlign w:val="center"/>
          </w:tcPr>
          <w:p w14:paraId="506E73B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10</w:t>
            </w:r>
          </w:p>
        </w:tc>
        <w:tc>
          <w:tcPr>
            <w:tcW w:w="589" w:type="dxa"/>
            <w:vAlign w:val="center"/>
          </w:tcPr>
          <w:p w14:paraId="385B420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87" w:type="dxa"/>
            <w:vAlign w:val="center"/>
          </w:tcPr>
          <w:p w14:paraId="2000BFA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67" w:type="dxa"/>
            <w:vAlign w:val="center"/>
          </w:tcPr>
          <w:p w14:paraId="57C4B9CA"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3118519A"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0CFF44E9"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8034875"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70FF719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12B68E52"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10</w:t>
            </w:r>
          </w:p>
        </w:tc>
        <w:tc>
          <w:tcPr>
            <w:tcW w:w="628" w:type="dxa"/>
            <w:vAlign w:val="center"/>
          </w:tcPr>
          <w:p w14:paraId="007EA40E"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15684C69"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5D4808C6" w14:textId="067B4B34"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28</w:t>
            </w:r>
          </w:p>
        </w:tc>
        <w:tc>
          <w:tcPr>
            <w:tcW w:w="850" w:type="dxa"/>
            <w:shd w:val="clear" w:color="auto" w:fill="D9E2F3" w:themeFill="accent1" w:themeFillTint="33"/>
          </w:tcPr>
          <w:p w14:paraId="2F8574DA" w14:textId="0F67A592"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10</w:t>
            </w:r>
          </w:p>
        </w:tc>
      </w:tr>
      <w:tr w:rsidR="00FE3018" w:rsidRPr="00CD65BF" w14:paraId="0B803D65" w14:textId="77777777" w:rsidTr="004438CF">
        <w:tc>
          <w:tcPr>
            <w:tcW w:w="1849" w:type="dxa"/>
          </w:tcPr>
          <w:p w14:paraId="1B99D44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Treck Pro</w:t>
            </w:r>
          </w:p>
        </w:tc>
        <w:tc>
          <w:tcPr>
            <w:tcW w:w="593" w:type="dxa"/>
            <w:vAlign w:val="center"/>
          </w:tcPr>
          <w:p w14:paraId="7771AEA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457" w:type="dxa"/>
            <w:vAlign w:val="center"/>
          </w:tcPr>
          <w:p w14:paraId="5F4687C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38" w:type="dxa"/>
            <w:vAlign w:val="center"/>
          </w:tcPr>
          <w:p w14:paraId="2FD4876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26" w:type="dxa"/>
            <w:vAlign w:val="center"/>
          </w:tcPr>
          <w:p w14:paraId="075C7D8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14" w:type="dxa"/>
            <w:vAlign w:val="center"/>
          </w:tcPr>
          <w:p w14:paraId="0247589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6" w:type="dxa"/>
            <w:vAlign w:val="center"/>
          </w:tcPr>
          <w:p w14:paraId="061F52F5"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58" w:type="dxa"/>
            <w:vAlign w:val="center"/>
          </w:tcPr>
          <w:p w14:paraId="7ABE454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484" w:type="dxa"/>
            <w:vAlign w:val="center"/>
          </w:tcPr>
          <w:p w14:paraId="70741E6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89" w:type="dxa"/>
            <w:vAlign w:val="center"/>
          </w:tcPr>
          <w:p w14:paraId="31BE545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87" w:type="dxa"/>
            <w:vAlign w:val="center"/>
          </w:tcPr>
          <w:p w14:paraId="6DB5829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14:paraId="67609D0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0075B14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3E1F8594"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A5457D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70BB50B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14:paraId="5D1536E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28" w:type="dxa"/>
            <w:vAlign w:val="center"/>
          </w:tcPr>
          <w:p w14:paraId="11E735E0"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6E0A8792"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24FFEAE5" w14:textId="1D29F8CF"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05</w:t>
            </w:r>
          </w:p>
        </w:tc>
        <w:tc>
          <w:tcPr>
            <w:tcW w:w="850" w:type="dxa"/>
            <w:shd w:val="clear" w:color="auto" w:fill="D9E2F3" w:themeFill="accent1" w:themeFillTint="33"/>
          </w:tcPr>
          <w:p w14:paraId="08E31A9A" w14:textId="30894507"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00</w:t>
            </w:r>
          </w:p>
        </w:tc>
      </w:tr>
      <w:tr w:rsidR="00FE3018" w:rsidRPr="00CD65BF" w14:paraId="16F76E5B" w14:textId="77777777" w:rsidTr="004438CF">
        <w:tc>
          <w:tcPr>
            <w:tcW w:w="1849" w:type="dxa"/>
          </w:tcPr>
          <w:p w14:paraId="51C00F0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Thermomètre à cadran</w:t>
            </w:r>
          </w:p>
        </w:tc>
        <w:tc>
          <w:tcPr>
            <w:tcW w:w="593" w:type="dxa"/>
            <w:vAlign w:val="center"/>
          </w:tcPr>
          <w:p w14:paraId="500E4AE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w:t>
            </w:r>
          </w:p>
        </w:tc>
        <w:tc>
          <w:tcPr>
            <w:tcW w:w="457" w:type="dxa"/>
            <w:vAlign w:val="center"/>
          </w:tcPr>
          <w:p w14:paraId="4F5B557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38" w:type="dxa"/>
            <w:vAlign w:val="center"/>
          </w:tcPr>
          <w:p w14:paraId="7DEA3A6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26" w:type="dxa"/>
            <w:vAlign w:val="center"/>
          </w:tcPr>
          <w:p w14:paraId="1DD0480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14" w:type="dxa"/>
            <w:vAlign w:val="center"/>
          </w:tcPr>
          <w:p w14:paraId="5A682C0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6" w:type="dxa"/>
            <w:vAlign w:val="center"/>
          </w:tcPr>
          <w:p w14:paraId="696EE40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58" w:type="dxa"/>
            <w:vAlign w:val="center"/>
          </w:tcPr>
          <w:p w14:paraId="5E2FFE85"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484" w:type="dxa"/>
            <w:vAlign w:val="center"/>
          </w:tcPr>
          <w:p w14:paraId="724423C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89" w:type="dxa"/>
            <w:vAlign w:val="center"/>
          </w:tcPr>
          <w:p w14:paraId="3B1EA0D4"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87" w:type="dxa"/>
            <w:vAlign w:val="center"/>
          </w:tcPr>
          <w:p w14:paraId="210CBCC2"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14:paraId="00B22CD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4E6F80E2"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26B04834"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3CEB99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CB3F496"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14:paraId="5EBAE094"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28" w:type="dxa"/>
            <w:vAlign w:val="center"/>
          </w:tcPr>
          <w:p w14:paraId="42466F8C"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23322946"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56662CFB" w14:textId="1EC109E4"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01</w:t>
            </w:r>
          </w:p>
        </w:tc>
        <w:tc>
          <w:tcPr>
            <w:tcW w:w="850" w:type="dxa"/>
            <w:shd w:val="clear" w:color="auto" w:fill="D9E2F3" w:themeFill="accent1" w:themeFillTint="33"/>
          </w:tcPr>
          <w:p w14:paraId="28D88F1F" w14:textId="52C37C6D"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00</w:t>
            </w:r>
          </w:p>
        </w:tc>
      </w:tr>
    </w:tbl>
    <w:p w14:paraId="790FD783" w14:textId="2424200C" w:rsidR="004B44AB" w:rsidRPr="00CD65BF" w:rsidRDefault="004B44AB" w:rsidP="00A71A92">
      <w:pPr>
        <w:pStyle w:val="Paragraphedeliste"/>
        <w:ind w:left="405"/>
        <w:rPr>
          <w:rFonts w:ascii="Times New Roman" w:hAnsi="Times New Roman" w:cs="Times New Roman"/>
          <w:sz w:val="24"/>
          <w:szCs w:val="24"/>
        </w:rPr>
      </w:pPr>
    </w:p>
    <w:p w14:paraId="18EE37F7" w14:textId="6A96B669" w:rsidR="004B44AB" w:rsidRPr="000460D7" w:rsidRDefault="00094E7B" w:rsidP="00A71A92">
      <w:pPr>
        <w:pStyle w:val="Paragraphedeliste"/>
        <w:ind w:left="405"/>
        <w:rPr>
          <w:rFonts w:ascii="Arial" w:hAnsi="Arial" w:cs="Arial"/>
          <w:sz w:val="24"/>
          <w:szCs w:val="24"/>
        </w:rPr>
      </w:pPr>
      <w:r w:rsidRPr="000460D7">
        <w:rPr>
          <w:rFonts w:ascii="Arial" w:hAnsi="Arial" w:cs="Arial"/>
          <w:b/>
          <w:bCs/>
          <w:sz w:val="24"/>
          <w:szCs w:val="24"/>
        </w:rPr>
        <w:t>C</w:t>
      </w:r>
      <w:r w:rsidR="004B44AB" w:rsidRPr="000460D7">
        <w:rPr>
          <w:rFonts w:ascii="Arial" w:hAnsi="Arial" w:cs="Arial"/>
          <w:b/>
          <w:bCs/>
          <w:sz w:val="24"/>
          <w:szCs w:val="24"/>
        </w:rPr>
        <w:t>ommentaire :</w:t>
      </w:r>
      <w:r w:rsidR="00E94478" w:rsidRPr="000460D7">
        <w:rPr>
          <w:rFonts w:ascii="Arial" w:hAnsi="Arial" w:cs="Arial"/>
          <w:sz w:val="24"/>
          <w:szCs w:val="24"/>
        </w:rPr>
        <w:t xml:space="preserve"> </w:t>
      </w:r>
      <w:r w:rsidR="004438CF" w:rsidRPr="00CF5943">
        <w:rPr>
          <w:rFonts w:ascii="Arial" w:hAnsi="Arial" w:cs="Arial"/>
          <w:kern w:val="0"/>
          <w:sz w:val="24"/>
          <w:szCs w:val="24"/>
          <w14:ligatures w14:val="none"/>
        </w:rPr>
        <w:t xml:space="preserve">Certains </w:t>
      </w:r>
      <w:r w:rsidR="00CF5943" w:rsidRPr="00CF5943">
        <w:rPr>
          <w:rFonts w:ascii="Arial" w:hAnsi="Arial" w:cs="Arial"/>
          <w:kern w:val="0"/>
          <w:sz w:val="24"/>
          <w:szCs w:val="24"/>
          <w14:ligatures w14:val="none"/>
        </w:rPr>
        <w:t>matériels</w:t>
      </w:r>
      <w:r w:rsidR="004438CF" w:rsidRPr="00CF5943">
        <w:rPr>
          <w:rFonts w:ascii="Arial" w:hAnsi="Arial" w:cs="Arial"/>
          <w:kern w:val="0"/>
          <w:sz w:val="24"/>
          <w:szCs w:val="24"/>
          <w14:ligatures w14:val="none"/>
        </w:rPr>
        <w:t xml:space="preserve"> sont insuffisants dans les formations sanitaires à savoir les glacières</w:t>
      </w:r>
      <w:r w:rsidR="00CF5943" w:rsidRPr="00CF5943">
        <w:rPr>
          <w:rFonts w:ascii="Arial" w:hAnsi="Arial" w:cs="Arial"/>
          <w:kern w:val="0"/>
          <w:sz w:val="24"/>
          <w:szCs w:val="24"/>
          <w14:ligatures w14:val="none"/>
        </w:rPr>
        <w:t xml:space="preserve"> et les portes vaccins</w:t>
      </w:r>
      <w:r w:rsidR="004438CF" w:rsidRPr="00CF5943">
        <w:rPr>
          <w:rFonts w:ascii="Arial" w:hAnsi="Arial" w:cs="Arial"/>
          <w:kern w:val="0"/>
          <w:sz w:val="24"/>
          <w:szCs w:val="24"/>
          <w14:ligatures w14:val="none"/>
        </w:rPr>
        <w:t xml:space="preserve"> pour bien mener les </w:t>
      </w:r>
      <w:r w:rsidR="00CF5943" w:rsidRPr="00CF5943">
        <w:rPr>
          <w:rFonts w:ascii="Arial" w:hAnsi="Arial" w:cs="Arial"/>
          <w:kern w:val="0"/>
          <w:sz w:val="24"/>
          <w:szCs w:val="24"/>
          <w14:ligatures w14:val="none"/>
        </w:rPr>
        <w:t>stratégies</w:t>
      </w:r>
      <w:r w:rsidR="004438CF" w:rsidRPr="00CF5943">
        <w:rPr>
          <w:rFonts w:ascii="Arial" w:hAnsi="Arial" w:cs="Arial"/>
          <w:kern w:val="0"/>
          <w:sz w:val="24"/>
          <w:szCs w:val="24"/>
          <w14:ligatures w14:val="none"/>
        </w:rPr>
        <w:t xml:space="preserve"> du PEV</w:t>
      </w:r>
    </w:p>
    <w:p w14:paraId="22227D1F" w14:textId="77777777" w:rsidR="00E971C9" w:rsidRPr="00CD65BF" w:rsidRDefault="00E971C9" w:rsidP="00A71A92">
      <w:pPr>
        <w:pStyle w:val="Paragraphedeliste"/>
        <w:ind w:left="405"/>
        <w:rPr>
          <w:rFonts w:ascii="Times New Roman" w:hAnsi="Times New Roman" w:cs="Times New Roman"/>
          <w:sz w:val="24"/>
          <w:szCs w:val="24"/>
        </w:rPr>
      </w:pPr>
    </w:p>
    <w:p w14:paraId="7D62268B" w14:textId="77777777" w:rsidR="004B44AB" w:rsidRPr="000460D7" w:rsidRDefault="004B44AB" w:rsidP="000460D7">
      <w:pPr>
        <w:pStyle w:val="Paragraphedeliste"/>
        <w:spacing w:line="360" w:lineRule="auto"/>
        <w:ind w:left="405"/>
        <w:rPr>
          <w:rFonts w:ascii="Arial" w:hAnsi="Arial" w:cs="Arial"/>
          <w:b/>
          <w:bCs/>
          <w:sz w:val="24"/>
          <w:szCs w:val="24"/>
        </w:rPr>
      </w:pPr>
      <w:r w:rsidRPr="000460D7">
        <w:rPr>
          <w:rFonts w:ascii="Arial" w:hAnsi="Arial" w:cs="Arial"/>
          <w:b/>
          <w:bCs/>
          <w:sz w:val="24"/>
          <w:szCs w:val="24"/>
        </w:rPr>
        <w:t xml:space="preserve">Matériel médico-technique (liste essentielle par niveau) </w:t>
      </w:r>
    </w:p>
    <w:p w14:paraId="3F662EFF" w14:textId="77777777" w:rsidR="004B44AB" w:rsidRPr="000460D7" w:rsidRDefault="004B44AB" w:rsidP="000460D7">
      <w:pPr>
        <w:pStyle w:val="Paragraphedeliste"/>
        <w:spacing w:line="360" w:lineRule="auto"/>
        <w:ind w:left="405"/>
        <w:rPr>
          <w:rFonts w:ascii="Arial" w:hAnsi="Arial" w:cs="Arial"/>
          <w:sz w:val="24"/>
          <w:szCs w:val="24"/>
        </w:rPr>
      </w:pPr>
      <w:r w:rsidRPr="000460D7">
        <w:rPr>
          <w:rFonts w:ascii="Arial" w:hAnsi="Arial" w:cs="Arial"/>
          <w:sz w:val="24"/>
          <w:szCs w:val="24"/>
        </w:rPr>
        <w:t xml:space="preserve">Cette situation peut se présenter selon le tableau ci-contre : </w:t>
      </w:r>
    </w:p>
    <w:p w14:paraId="54853334" w14:textId="4B53F457" w:rsidR="004B44AB" w:rsidRPr="00A04661" w:rsidRDefault="004B44AB" w:rsidP="000460D7">
      <w:pPr>
        <w:pStyle w:val="Paragraphedeliste"/>
        <w:spacing w:before="120" w:after="120" w:line="360" w:lineRule="auto"/>
        <w:ind w:left="403"/>
        <w:rPr>
          <w:rFonts w:ascii="Arial" w:hAnsi="Arial" w:cs="Arial"/>
          <w:b/>
          <w:bCs/>
          <w:sz w:val="24"/>
          <w:szCs w:val="24"/>
        </w:rPr>
      </w:pPr>
      <w:bookmarkStart w:id="56" w:name="_Hlk134698074"/>
      <w:r w:rsidRPr="00A04661">
        <w:rPr>
          <w:rFonts w:ascii="Arial" w:hAnsi="Arial" w:cs="Arial"/>
          <w:b/>
          <w:bCs/>
          <w:sz w:val="24"/>
          <w:szCs w:val="24"/>
        </w:rPr>
        <w:t xml:space="preserve">Tableau </w:t>
      </w:r>
      <w:r w:rsidR="00A04661" w:rsidRPr="00A04661">
        <w:rPr>
          <w:rFonts w:ascii="Arial" w:hAnsi="Arial" w:cs="Arial"/>
          <w:b/>
          <w:bCs/>
          <w:sz w:val="24"/>
          <w:szCs w:val="24"/>
        </w:rPr>
        <w:t>X</w:t>
      </w:r>
      <w:r w:rsidRPr="00A04661">
        <w:rPr>
          <w:rFonts w:ascii="Arial" w:hAnsi="Arial" w:cs="Arial"/>
          <w:b/>
          <w:bCs/>
          <w:sz w:val="24"/>
          <w:szCs w:val="24"/>
        </w:rPr>
        <w:t>: Situation du matériel médico-technique</w:t>
      </w:r>
    </w:p>
    <w:p w14:paraId="3CFBB9AE" w14:textId="77777777" w:rsidR="00332196" w:rsidRPr="00CD65BF" w:rsidRDefault="00332196" w:rsidP="008E268A">
      <w:pPr>
        <w:pStyle w:val="Paragraphedeliste"/>
        <w:shd w:val="clear" w:color="auto" w:fill="E7E6E6" w:themeFill="background2"/>
        <w:spacing w:before="120" w:after="120"/>
        <w:ind w:left="403"/>
        <w:rPr>
          <w:rFonts w:ascii="Times New Roman" w:hAnsi="Times New Roman" w:cs="Times New Roman"/>
          <w:sz w:val="24"/>
          <w:szCs w:val="24"/>
        </w:rPr>
      </w:pPr>
    </w:p>
    <w:tbl>
      <w:tblPr>
        <w:tblStyle w:val="Grilledutableau"/>
        <w:tblW w:w="14334" w:type="dxa"/>
        <w:tblInd w:w="405" w:type="dxa"/>
        <w:tblLook w:val="04A0" w:firstRow="1" w:lastRow="0" w:firstColumn="1" w:lastColumn="0" w:noHBand="0" w:noVBand="1"/>
      </w:tblPr>
      <w:tblGrid>
        <w:gridCol w:w="2099"/>
        <w:gridCol w:w="655"/>
        <w:gridCol w:w="511"/>
        <w:gridCol w:w="662"/>
        <w:gridCol w:w="510"/>
        <w:gridCol w:w="650"/>
        <w:gridCol w:w="650"/>
        <w:gridCol w:w="853"/>
        <w:gridCol w:w="510"/>
        <w:gridCol w:w="509"/>
        <w:gridCol w:w="510"/>
        <w:gridCol w:w="650"/>
        <w:gridCol w:w="509"/>
        <w:gridCol w:w="1054"/>
        <w:gridCol w:w="576"/>
        <w:gridCol w:w="1102"/>
        <w:gridCol w:w="469"/>
        <w:gridCol w:w="429"/>
        <w:gridCol w:w="425"/>
        <w:gridCol w:w="1001"/>
      </w:tblGrid>
      <w:tr w:rsidR="00AC0C7C" w:rsidRPr="00CD65BF" w14:paraId="60006D2C" w14:textId="77777777" w:rsidTr="00DF7B64">
        <w:trPr>
          <w:trHeight w:val="542"/>
        </w:trPr>
        <w:tc>
          <w:tcPr>
            <w:tcW w:w="2099" w:type="dxa"/>
            <w:vMerge w:val="restart"/>
            <w:shd w:val="clear" w:color="auto" w:fill="E7E6E6" w:themeFill="background2"/>
          </w:tcPr>
          <w:p w14:paraId="153A1FE1"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bookmarkStart w:id="57" w:name="_Hlk125023725"/>
            <w:bookmarkEnd w:id="56"/>
            <w:r w:rsidRPr="00CD65BF">
              <w:rPr>
                <w:rFonts w:ascii="Times New Roman" w:hAnsi="Times New Roman" w:cs="Times New Roman"/>
                <w:b/>
                <w:bCs/>
                <w:sz w:val="24"/>
                <w:szCs w:val="24"/>
              </w:rPr>
              <w:t>Matériels</w:t>
            </w:r>
          </w:p>
          <w:p w14:paraId="71E5C4FD" w14:textId="77777777" w:rsidR="00AC0C7C" w:rsidRPr="00CD65BF" w:rsidRDefault="00AC0C7C" w:rsidP="008E268A">
            <w:pPr>
              <w:pStyle w:val="Paragraphedeliste"/>
              <w:shd w:val="clear" w:color="auto" w:fill="E7E6E6" w:themeFill="background2"/>
              <w:ind w:left="0"/>
              <w:rPr>
                <w:rFonts w:ascii="Times New Roman" w:hAnsi="Times New Roman" w:cs="Times New Roman"/>
                <w:sz w:val="24"/>
                <w:szCs w:val="24"/>
              </w:rPr>
            </w:pPr>
            <w:r w:rsidRPr="00CD65BF">
              <w:rPr>
                <w:rFonts w:ascii="Times New Roman" w:hAnsi="Times New Roman" w:cs="Times New Roman"/>
                <w:b/>
                <w:bCs/>
                <w:sz w:val="24"/>
                <w:szCs w:val="24"/>
              </w:rPr>
              <w:t>Structure</w:t>
            </w:r>
          </w:p>
        </w:tc>
        <w:tc>
          <w:tcPr>
            <w:tcW w:w="1166" w:type="dxa"/>
            <w:gridSpan w:val="2"/>
            <w:shd w:val="clear" w:color="auto" w:fill="E7E6E6" w:themeFill="background2"/>
          </w:tcPr>
          <w:p w14:paraId="16C31E57"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DAFRA</w:t>
            </w:r>
          </w:p>
        </w:tc>
        <w:tc>
          <w:tcPr>
            <w:tcW w:w="1172" w:type="dxa"/>
            <w:gridSpan w:val="2"/>
            <w:shd w:val="clear" w:color="auto" w:fill="E7E6E6" w:themeFill="background2"/>
          </w:tcPr>
          <w:p w14:paraId="566FAFF8"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DANDE</w:t>
            </w:r>
          </w:p>
        </w:tc>
        <w:tc>
          <w:tcPr>
            <w:tcW w:w="1300" w:type="dxa"/>
            <w:gridSpan w:val="2"/>
            <w:shd w:val="clear" w:color="auto" w:fill="E7E6E6" w:themeFill="background2"/>
          </w:tcPr>
          <w:p w14:paraId="15BE980F"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DO</w:t>
            </w:r>
          </w:p>
        </w:tc>
        <w:tc>
          <w:tcPr>
            <w:tcW w:w="1363" w:type="dxa"/>
            <w:gridSpan w:val="2"/>
            <w:shd w:val="clear" w:color="auto" w:fill="E7E6E6" w:themeFill="background2"/>
          </w:tcPr>
          <w:p w14:paraId="4BDC3E8E"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HOUNDE</w:t>
            </w:r>
          </w:p>
        </w:tc>
        <w:tc>
          <w:tcPr>
            <w:tcW w:w="1019" w:type="dxa"/>
            <w:gridSpan w:val="2"/>
            <w:shd w:val="clear" w:color="auto" w:fill="E7E6E6" w:themeFill="background2"/>
          </w:tcPr>
          <w:p w14:paraId="5B58B5E3"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KV</w:t>
            </w:r>
          </w:p>
        </w:tc>
        <w:tc>
          <w:tcPr>
            <w:tcW w:w="1159" w:type="dxa"/>
            <w:gridSpan w:val="2"/>
            <w:shd w:val="clear" w:color="auto" w:fill="E7E6E6" w:themeFill="background2"/>
          </w:tcPr>
          <w:p w14:paraId="7546994F"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LENA</w:t>
            </w:r>
          </w:p>
        </w:tc>
        <w:tc>
          <w:tcPr>
            <w:tcW w:w="1630" w:type="dxa"/>
            <w:gridSpan w:val="2"/>
            <w:shd w:val="clear" w:color="auto" w:fill="E7E6E6" w:themeFill="background2"/>
          </w:tcPr>
          <w:p w14:paraId="30744F5B"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N’DOROLA</w:t>
            </w:r>
          </w:p>
        </w:tc>
        <w:tc>
          <w:tcPr>
            <w:tcW w:w="1571" w:type="dxa"/>
            <w:gridSpan w:val="2"/>
            <w:shd w:val="clear" w:color="auto" w:fill="E7E6E6" w:themeFill="background2"/>
          </w:tcPr>
          <w:p w14:paraId="79152002"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ORODARA</w:t>
            </w:r>
          </w:p>
        </w:tc>
        <w:tc>
          <w:tcPr>
            <w:tcW w:w="854" w:type="dxa"/>
            <w:gridSpan w:val="2"/>
            <w:shd w:val="clear" w:color="auto" w:fill="E7E6E6" w:themeFill="background2"/>
          </w:tcPr>
          <w:p w14:paraId="3A79F7A5" w14:textId="77777777" w:rsidR="00AC0C7C" w:rsidRPr="00CD65BF" w:rsidRDefault="00AC0C7C" w:rsidP="008E268A">
            <w:pPr>
              <w:shd w:val="clear" w:color="auto" w:fill="E7E6E6" w:themeFill="background2"/>
              <w:rPr>
                <w:rFonts w:ascii="Times New Roman" w:hAnsi="Times New Roman" w:cs="Times New Roman"/>
                <w:b/>
                <w:bCs/>
                <w:sz w:val="24"/>
                <w:szCs w:val="24"/>
              </w:rPr>
            </w:pPr>
            <w:r w:rsidRPr="00CD65BF">
              <w:rPr>
                <w:rFonts w:ascii="Times New Roman" w:hAnsi="Times New Roman" w:cs="Times New Roman"/>
                <w:b/>
                <w:bCs/>
                <w:sz w:val="24"/>
                <w:szCs w:val="24"/>
              </w:rPr>
              <w:t>CHU</w:t>
            </w:r>
          </w:p>
        </w:tc>
        <w:tc>
          <w:tcPr>
            <w:tcW w:w="1001" w:type="dxa"/>
            <w:shd w:val="clear" w:color="auto" w:fill="E7E6E6" w:themeFill="background2"/>
          </w:tcPr>
          <w:p w14:paraId="741E45C9" w14:textId="77777777" w:rsidR="00AC0C7C" w:rsidRPr="00CD65BF" w:rsidRDefault="00AC0C7C" w:rsidP="008E268A">
            <w:pPr>
              <w:shd w:val="clear" w:color="auto" w:fill="E7E6E6" w:themeFill="background2"/>
              <w:rPr>
                <w:rFonts w:ascii="Times New Roman" w:hAnsi="Times New Roman" w:cs="Times New Roman"/>
                <w:b/>
                <w:bCs/>
                <w:sz w:val="24"/>
                <w:szCs w:val="24"/>
              </w:rPr>
            </w:pPr>
            <w:r w:rsidRPr="00CD65BF">
              <w:rPr>
                <w:rFonts w:ascii="Times New Roman" w:hAnsi="Times New Roman" w:cs="Times New Roman"/>
                <w:b/>
                <w:bCs/>
                <w:sz w:val="24"/>
                <w:szCs w:val="24"/>
              </w:rPr>
              <w:t xml:space="preserve">Total </w:t>
            </w:r>
          </w:p>
          <w:p w14:paraId="48682FD9"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région</w:t>
            </w:r>
          </w:p>
        </w:tc>
      </w:tr>
      <w:tr w:rsidR="00AC0C7C" w:rsidRPr="00CD65BF" w14:paraId="074D2435" w14:textId="77777777" w:rsidTr="00DF7B64">
        <w:trPr>
          <w:trHeight w:val="144"/>
        </w:trPr>
        <w:tc>
          <w:tcPr>
            <w:tcW w:w="2099" w:type="dxa"/>
            <w:vMerge/>
          </w:tcPr>
          <w:p w14:paraId="0B692CEB" w14:textId="77777777" w:rsidR="00AC0C7C" w:rsidRPr="00CD65BF" w:rsidRDefault="00AC0C7C" w:rsidP="00AC0C7C">
            <w:pPr>
              <w:pStyle w:val="Paragraphedeliste"/>
              <w:ind w:left="0"/>
              <w:rPr>
                <w:rFonts w:ascii="Times New Roman" w:hAnsi="Times New Roman" w:cs="Times New Roman"/>
                <w:sz w:val="24"/>
                <w:szCs w:val="24"/>
              </w:rPr>
            </w:pPr>
          </w:p>
        </w:tc>
        <w:tc>
          <w:tcPr>
            <w:tcW w:w="1166" w:type="dxa"/>
            <w:gridSpan w:val="2"/>
          </w:tcPr>
          <w:p w14:paraId="5CECF77B"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172" w:type="dxa"/>
            <w:gridSpan w:val="2"/>
          </w:tcPr>
          <w:p w14:paraId="09DF07CC"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300" w:type="dxa"/>
            <w:gridSpan w:val="2"/>
          </w:tcPr>
          <w:p w14:paraId="4C3AD5FB"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363" w:type="dxa"/>
            <w:gridSpan w:val="2"/>
          </w:tcPr>
          <w:p w14:paraId="082FD2DB"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19" w:type="dxa"/>
            <w:gridSpan w:val="2"/>
          </w:tcPr>
          <w:p w14:paraId="2DB8D8C7"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159" w:type="dxa"/>
            <w:gridSpan w:val="2"/>
          </w:tcPr>
          <w:p w14:paraId="27610D21"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630" w:type="dxa"/>
            <w:gridSpan w:val="2"/>
          </w:tcPr>
          <w:p w14:paraId="514185BA"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571" w:type="dxa"/>
            <w:gridSpan w:val="2"/>
          </w:tcPr>
          <w:p w14:paraId="59B40922"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854" w:type="dxa"/>
            <w:gridSpan w:val="2"/>
          </w:tcPr>
          <w:p w14:paraId="6ACF5203"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01" w:type="dxa"/>
          </w:tcPr>
          <w:p w14:paraId="2E8A362D" w14:textId="77777777" w:rsidR="00AC0C7C" w:rsidRPr="00CD65BF" w:rsidRDefault="00AC0C7C" w:rsidP="00AC0C7C">
            <w:pPr>
              <w:pStyle w:val="Paragraphedeliste"/>
              <w:ind w:left="0"/>
              <w:rPr>
                <w:rFonts w:ascii="Times New Roman" w:hAnsi="Times New Roman" w:cs="Times New Roman"/>
                <w:sz w:val="24"/>
                <w:szCs w:val="24"/>
              </w:rPr>
            </w:pPr>
          </w:p>
        </w:tc>
      </w:tr>
      <w:tr w:rsidR="00AC0C7C" w:rsidRPr="00CD65BF" w14:paraId="21B35C9F" w14:textId="77777777" w:rsidTr="00DF7B64">
        <w:trPr>
          <w:trHeight w:val="144"/>
        </w:trPr>
        <w:tc>
          <w:tcPr>
            <w:tcW w:w="2099" w:type="dxa"/>
            <w:vMerge/>
          </w:tcPr>
          <w:p w14:paraId="3572C026" w14:textId="77777777" w:rsidR="00AC0C7C" w:rsidRPr="00CD65BF" w:rsidRDefault="00AC0C7C" w:rsidP="00AC0C7C">
            <w:pPr>
              <w:pStyle w:val="Paragraphedeliste"/>
              <w:ind w:left="0"/>
              <w:rPr>
                <w:rFonts w:ascii="Times New Roman" w:hAnsi="Times New Roman" w:cs="Times New Roman"/>
                <w:sz w:val="24"/>
                <w:szCs w:val="24"/>
              </w:rPr>
            </w:pPr>
          </w:p>
        </w:tc>
        <w:tc>
          <w:tcPr>
            <w:tcW w:w="655" w:type="dxa"/>
          </w:tcPr>
          <w:p w14:paraId="0E4242CE"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11" w:type="dxa"/>
          </w:tcPr>
          <w:p w14:paraId="1F0999E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62" w:type="dxa"/>
          </w:tcPr>
          <w:p w14:paraId="4E60F353"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10" w:type="dxa"/>
          </w:tcPr>
          <w:p w14:paraId="7863A5E5"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50" w:type="dxa"/>
          </w:tcPr>
          <w:p w14:paraId="21E02DDE"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650" w:type="dxa"/>
          </w:tcPr>
          <w:p w14:paraId="304C51E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853" w:type="dxa"/>
          </w:tcPr>
          <w:p w14:paraId="7AEDC90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10" w:type="dxa"/>
          </w:tcPr>
          <w:p w14:paraId="0F4501E9"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09" w:type="dxa"/>
          </w:tcPr>
          <w:p w14:paraId="6566F353"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10" w:type="dxa"/>
          </w:tcPr>
          <w:p w14:paraId="3991B362"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50" w:type="dxa"/>
          </w:tcPr>
          <w:p w14:paraId="259B9696"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09" w:type="dxa"/>
          </w:tcPr>
          <w:p w14:paraId="5CECC61E"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054" w:type="dxa"/>
          </w:tcPr>
          <w:p w14:paraId="02794DA3"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76" w:type="dxa"/>
          </w:tcPr>
          <w:p w14:paraId="02A4067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102" w:type="dxa"/>
          </w:tcPr>
          <w:p w14:paraId="6997AE36"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69" w:type="dxa"/>
          </w:tcPr>
          <w:p w14:paraId="7B032EF1"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429" w:type="dxa"/>
          </w:tcPr>
          <w:p w14:paraId="442CCA3D"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25" w:type="dxa"/>
          </w:tcPr>
          <w:p w14:paraId="05575537"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001" w:type="dxa"/>
          </w:tcPr>
          <w:p w14:paraId="026CC44D" w14:textId="77777777" w:rsidR="00AC0C7C" w:rsidRPr="00CD65BF" w:rsidRDefault="00AC0C7C" w:rsidP="00AC0C7C">
            <w:pPr>
              <w:pStyle w:val="Paragraphedeliste"/>
              <w:ind w:left="0"/>
              <w:rPr>
                <w:rFonts w:ascii="Times New Roman" w:hAnsi="Times New Roman" w:cs="Times New Roman"/>
                <w:sz w:val="24"/>
                <w:szCs w:val="24"/>
              </w:rPr>
            </w:pPr>
          </w:p>
        </w:tc>
      </w:tr>
      <w:tr w:rsidR="00AC0C7C" w:rsidRPr="00CD65BF" w14:paraId="4D443A91" w14:textId="77777777" w:rsidTr="00DF7B64">
        <w:trPr>
          <w:trHeight w:val="271"/>
        </w:trPr>
        <w:tc>
          <w:tcPr>
            <w:tcW w:w="2099" w:type="dxa"/>
          </w:tcPr>
          <w:p w14:paraId="78F4FE67"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Table d’examen</w:t>
            </w:r>
          </w:p>
        </w:tc>
        <w:tc>
          <w:tcPr>
            <w:tcW w:w="655" w:type="dxa"/>
            <w:vAlign w:val="center"/>
          </w:tcPr>
          <w:p w14:paraId="69D0A09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44</w:t>
            </w:r>
          </w:p>
        </w:tc>
        <w:tc>
          <w:tcPr>
            <w:tcW w:w="511" w:type="dxa"/>
            <w:vAlign w:val="center"/>
          </w:tcPr>
          <w:p w14:paraId="03ACAAEE"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18</w:t>
            </w:r>
          </w:p>
        </w:tc>
        <w:tc>
          <w:tcPr>
            <w:tcW w:w="662" w:type="dxa"/>
          </w:tcPr>
          <w:p w14:paraId="12260E2F"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60</w:t>
            </w:r>
          </w:p>
        </w:tc>
        <w:tc>
          <w:tcPr>
            <w:tcW w:w="510" w:type="dxa"/>
          </w:tcPr>
          <w:p w14:paraId="58FACA82"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46</w:t>
            </w:r>
          </w:p>
        </w:tc>
        <w:tc>
          <w:tcPr>
            <w:tcW w:w="650" w:type="dxa"/>
            <w:vAlign w:val="center"/>
          </w:tcPr>
          <w:p w14:paraId="2837C83A"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89</w:t>
            </w:r>
          </w:p>
        </w:tc>
        <w:tc>
          <w:tcPr>
            <w:tcW w:w="650" w:type="dxa"/>
            <w:vAlign w:val="center"/>
          </w:tcPr>
          <w:p w14:paraId="7F091B3A"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34</w:t>
            </w:r>
          </w:p>
        </w:tc>
        <w:tc>
          <w:tcPr>
            <w:tcW w:w="853" w:type="dxa"/>
            <w:vAlign w:val="center"/>
          </w:tcPr>
          <w:p w14:paraId="1B668F3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64</w:t>
            </w:r>
          </w:p>
        </w:tc>
        <w:tc>
          <w:tcPr>
            <w:tcW w:w="510" w:type="dxa"/>
            <w:vAlign w:val="center"/>
          </w:tcPr>
          <w:p w14:paraId="488FD584"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17</w:t>
            </w:r>
          </w:p>
        </w:tc>
        <w:tc>
          <w:tcPr>
            <w:tcW w:w="509" w:type="dxa"/>
            <w:vAlign w:val="center"/>
          </w:tcPr>
          <w:p w14:paraId="50FF01D1"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510" w:type="dxa"/>
            <w:vAlign w:val="center"/>
          </w:tcPr>
          <w:p w14:paraId="61F59919"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08</w:t>
            </w:r>
          </w:p>
        </w:tc>
        <w:tc>
          <w:tcPr>
            <w:tcW w:w="650" w:type="dxa"/>
            <w:vAlign w:val="center"/>
          </w:tcPr>
          <w:p w14:paraId="25FF3CAF"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26</w:t>
            </w:r>
          </w:p>
        </w:tc>
        <w:tc>
          <w:tcPr>
            <w:tcW w:w="509" w:type="dxa"/>
            <w:vAlign w:val="center"/>
          </w:tcPr>
          <w:p w14:paraId="4BC7CEEE"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1054" w:type="dxa"/>
            <w:vAlign w:val="center"/>
          </w:tcPr>
          <w:p w14:paraId="4B5A53A2" w14:textId="13EA8F62" w:rsidR="00AC0C7C" w:rsidRPr="00CD65BF" w:rsidRDefault="00BF3373" w:rsidP="00AC0C7C">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46</w:t>
            </w:r>
          </w:p>
        </w:tc>
        <w:tc>
          <w:tcPr>
            <w:tcW w:w="576" w:type="dxa"/>
            <w:vAlign w:val="center"/>
          </w:tcPr>
          <w:p w14:paraId="63473927" w14:textId="3A91543C" w:rsidR="00AC0C7C" w:rsidRPr="00CD65BF" w:rsidRDefault="00BF3373" w:rsidP="00AC0C7C">
            <w:pPr>
              <w:pStyle w:val="Paragraphedeliste"/>
              <w:ind w:left="0"/>
              <w:rPr>
                <w:rFonts w:ascii="Times New Roman" w:hAnsi="Times New Roman" w:cs="Times New Roman"/>
                <w:sz w:val="24"/>
                <w:szCs w:val="24"/>
              </w:rPr>
            </w:pPr>
            <w:r>
              <w:rPr>
                <w:rFonts w:ascii="Times New Roman" w:hAnsi="Times New Roman" w:cs="Times New Roman"/>
                <w:sz w:val="24"/>
                <w:szCs w:val="24"/>
              </w:rPr>
              <w:t>19</w:t>
            </w:r>
          </w:p>
        </w:tc>
        <w:tc>
          <w:tcPr>
            <w:tcW w:w="1102" w:type="dxa"/>
            <w:vAlign w:val="center"/>
          </w:tcPr>
          <w:p w14:paraId="3E687C10" w14:textId="77777777" w:rsidR="00AC0C7C" w:rsidRPr="00CD65BF" w:rsidRDefault="00AC0C7C" w:rsidP="00AC0C7C">
            <w:pPr>
              <w:pStyle w:val="Paragraphedeliste"/>
              <w:ind w:left="0"/>
              <w:rPr>
                <w:rFonts w:ascii="Times New Roman" w:hAnsi="Times New Roman" w:cs="Times New Roman"/>
                <w:sz w:val="24"/>
                <w:szCs w:val="24"/>
              </w:rPr>
            </w:pPr>
          </w:p>
        </w:tc>
        <w:tc>
          <w:tcPr>
            <w:tcW w:w="469" w:type="dxa"/>
            <w:vAlign w:val="center"/>
          </w:tcPr>
          <w:p w14:paraId="496C450F" w14:textId="77777777" w:rsidR="00AC0C7C" w:rsidRPr="00CD65BF" w:rsidRDefault="00AC0C7C" w:rsidP="00AC0C7C">
            <w:pPr>
              <w:pStyle w:val="Paragraphedeliste"/>
              <w:ind w:left="0"/>
              <w:rPr>
                <w:rFonts w:ascii="Times New Roman" w:hAnsi="Times New Roman" w:cs="Times New Roman"/>
                <w:sz w:val="24"/>
                <w:szCs w:val="24"/>
              </w:rPr>
            </w:pPr>
          </w:p>
        </w:tc>
        <w:tc>
          <w:tcPr>
            <w:tcW w:w="429" w:type="dxa"/>
            <w:vAlign w:val="center"/>
          </w:tcPr>
          <w:p w14:paraId="59A222B8" w14:textId="77777777" w:rsidR="00AC0C7C" w:rsidRPr="00CD65BF" w:rsidRDefault="00AC0C7C" w:rsidP="00AC0C7C">
            <w:pPr>
              <w:pStyle w:val="Paragraphedeliste"/>
              <w:ind w:left="0"/>
              <w:rPr>
                <w:rFonts w:ascii="Times New Roman" w:hAnsi="Times New Roman" w:cs="Times New Roman"/>
                <w:sz w:val="24"/>
                <w:szCs w:val="24"/>
              </w:rPr>
            </w:pPr>
          </w:p>
        </w:tc>
        <w:tc>
          <w:tcPr>
            <w:tcW w:w="425" w:type="dxa"/>
            <w:vAlign w:val="center"/>
          </w:tcPr>
          <w:p w14:paraId="3C1AD79E" w14:textId="77777777" w:rsidR="00AC0C7C" w:rsidRPr="00CD65BF" w:rsidRDefault="00AC0C7C" w:rsidP="00AC0C7C">
            <w:pPr>
              <w:pStyle w:val="Paragraphedeliste"/>
              <w:ind w:left="0"/>
              <w:rPr>
                <w:rFonts w:ascii="Times New Roman" w:hAnsi="Times New Roman" w:cs="Times New Roman"/>
                <w:sz w:val="24"/>
                <w:szCs w:val="24"/>
              </w:rPr>
            </w:pPr>
          </w:p>
        </w:tc>
        <w:tc>
          <w:tcPr>
            <w:tcW w:w="1001" w:type="dxa"/>
            <w:vAlign w:val="center"/>
          </w:tcPr>
          <w:p w14:paraId="6CCE9C04" w14:textId="77777777" w:rsidR="00AC0C7C" w:rsidRPr="00CD65BF" w:rsidRDefault="00AC0C7C" w:rsidP="00AC0C7C">
            <w:pPr>
              <w:pStyle w:val="Paragraphedeliste"/>
              <w:ind w:left="0"/>
              <w:rPr>
                <w:rFonts w:ascii="Times New Roman" w:hAnsi="Times New Roman" w:cs="Times New Roman"/>
                <w:sz w:val="24"/>
                <w:szCs w:val="24"/>
              </w:rPr>
            </w:pPr>
          </w:p>
        </w:tc>
      </w:tr>
      <w:tr w:rsidR="00AC0C7C" w:rsidRPr="00CD65BF" w14:paraId="0862C21C" w14:textId="77777777" w:rsidTr="00DF7B64">
        <w:trPr>
          <w:trHeight w:val="542"/>
        </w:trPr>
        <w:tc>
          <w:tcPr>
            <w:tcW w:w="2099" w:type="dxa"/>
          </w:tcPr>
          <w:p w14:paraId="4D87A2EB"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Table d’accouchement</w:t>
            </w:r>
          </w:p>
        </w:tc>
        <w:tc>
          <w:tcPr>
            <w:tcW w:w="655" w:type="dxa"/>
            <w:vAlign w:val="center"/>
          </w:tcPr>
          <w:p w14:paraId="6781EDD5"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23</w:t>
            </w:r>
          </w:p>
        </w:tc>
        <w:tc>
          <w:tcPr>
            <w:tcW w:w="511" w:type="dxa"/>
            <w:vAlign w:val="center"/>
          </w:tcPr>
          <w:p w14:paraId="7E8DE3C2"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662" w:type="dxa"/>
          </w:tcPr>
          <w:p w14:paraId="24679273"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36</w:t>
            </w:r>
          </w:p>
        </w:tc>
        <w:tc>
          <w:tcPr>
            <w:tcW w:w="510" w:type="dxa"/>
          </w:tcPr>
          <w:p w14:paraId="3469FAC1"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08</w:t>
            </w:r>
          </w:p>
        </w:tc>
        <w:tc>
          <w:tcPr>
            <w:tcW w:w="650" w:type="dxa"/>
            <w:vAlign w:val="center"/>
          </w:tcPr>
          <w:p w14:paraId="60C581B2"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37</w:t>
            </w:r>
          </w:p>
        </w:tc>
        <w:tc>
          <w:tcPr>
            <w:tcW w:w="650" w:type="dxa"/>
            <w:vAlign w:val="center"/>
          </w:tcPr>
          <w:p w14:paraId="140D83BA"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29</w:t>
            </w:r>
          </w:p>
        </w:tc>
        <w:tc>
          <w:tcPr>
            <w:tcW w:w="853" w:type="dxa"/>
            <w:vAlign w:val="center"/>
          </w:tcPr>
          <w:p w14:paraId="658325EC"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33</w:t>
            </w:r>
          </w:p>
        </w:tc>
        <w:tc>
          <w:tcPr>
            <w:tcW w:w="510" w:type="dxa"/>
            <w:vAlign w:val="center"/>
          </w:tcPr>
          <w:p w14:paraId="7352C724"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15</w:t>
            </w:r>
          </w:p>
        </w:tc>
        <w:tc>
          <w:tcPr>
            <w:tcW w:w="509" w:type="dxa"/>
            <w:vAlign w:val="center"/>
          </w:tcPr>
          <w:p w14:paraId="49AEAC4F"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22</w:t>
            </w:r>
          </w:p>
        </w:tc>
        <w:tc>
          <w:tcPr>
            <w:tcW w:w="510" w:type="dxa"/>
            <w:vAlign w:val="center"/>
          </w:tcPr>
          <w:p w14:paraId="4D1532D5"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14</w:t>
            </w:r>
          </w:p>
        </w:tc>
        <w:tc>
          <w:tcPr>
            <w:tcW w:w="650" w:type="dxa"/>
            <w:vAlign w:val="center"/>
          </w:tcPr>
          <w:p w14:paraId="414BF0F1"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23</w:t>
            </w:r>
          </w:p>
        </w:tc>
        <w:tc>
          <w:tcPr>
            <w:tcW w:w="509" w:type="dxa"/>
            <w:vAlign w:val="center"/>
          </w:tcPr>
          <w:p w14:paraId="1967260B"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09</w:t>
            </w:r>
          </w:p>
        </w:tc>
        <w:tc>
          <w:tcPr>
            <w:tcW w:w="1054" w:type="dxa"/>
            <w:vAlign w:val="center"/>
          </w:tcPr>
          <w:p w14:paraId="252B3B54" w14:textId="18C2781A" w:rsidR="00AC0C7C" w:rsidRPr="00CD65BF" w:rsidRDefault="00532A00" w:rsidP="00AC0C7C">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22</w:t>
            </w:r>
          </w:p>
        </w:tc>
        <w:tc>
          <w:tcPr>
            <w:tcW w:w="576" w:type="dxa"/>
            <w:vAlign w:val="center"/>
          </w:tcPr>
          <w:p w14:paraId="068FDC5D" w14:textId="575AE585" w:rsidR="00AC0C7C" w:rsidRPr="00CD65BF" w:rsidRDefault="00532A00" w:rsidP="00AC0C7C">
            <w:pPr>
              <w:pStyle w:val="Paragraphedeliste"/>
              <w:ind w:left="0"/>
              <w:rPr>
                <w:rFonts w:ascii="Times New Roman" w:hAnsi="Times New Roman" w:cs="Times New Roman"/>
                <w:sz w:val="24"/>
                <w:szCs w:val="24"/>
              </w:rPr>
            </w:pPr>
            <w:r>
              <w:rPr>
                <w:rFonts w:ascii="Times New Roman" w:hAnsi="Times New Roman" w:cs="Times New Roman"/>
                <w:sz w:val="24"/>
                <w:szCs w:val="24"/>
              </w:rPr>
              <w:t>19</w:t>
            </w:r>
          </w:p>
        </w:tc>
        <w:tc>
          <w:tcPr>
            <w:tcW w:w="1102" w:type="dxa"/>
            <w:vAlign w:val="center"/>
          </w:tcPr>
          <w:p w14:paraId="58057CE7" w14:textId="77777777" w:rsidR="00AC0C7C" w:rsidRPr="00CD65BF" w:rsidRDefault="00AC0C7C" w:rsidP="00AC0C7C">
            <w:pPr>
              <w:pStyle w:val="Paragraphedeliste"/>
              <w:ind w:left="0"/>
              <w:rPr>
                <w:rFonts w:ascii="Times New Roman" w:hAnsi="Times New Roman" w:cs="Times New Roman"/>
                <w:sz w:val="24"/>
                <w:szCs w:val="24"/>
              </w:rPr>
            </w:pPr>
          </w:p>
        </w:tc>
        <w:tc>
          <w:tcPr>
            <w:tcW w:w="469" w:type="dxa"/>
            <w:vAlign w:val="center"/>
          </w:tcPr>
          <w:p w14:paraId="65958EB2" w14:textId="77777777" w:rsidR="00AC0C7C" w:rsidRPr="00CD65BF" w:rsidRDefault="00AC0C7C" w:rsidP="00AC0C7C">
            <w:pPr>
              <w:pStyle w:val="Paragraphedeliste"/>
              <w:ind w:left="0"/>
              <w:rPr>
                <w:rFonts w:ascii="Times New Roman" w:hAnsi="Times New Roman" w:cs="Times New Roman"/>
                <w:sz w:val="24"/>
                <w:szCs w:val="24"/>
              </w:rPr>
            </w:pPr>
          </w:p>
        </w:tc>
        <w:tc>
          <w:tcPr>
            <w:tcW w:w="429" w:type="dxa"/>
            <w:vAlign w:val="center"/>
          </w:tcPr>
          <w:p w14:paraId="35902845" w14:textId="77777777" w:rsidR="00AC0C7C" w:rsidRPr="00CD65BF" w:rsidRDefault="00AC0C7C" w:rsidP="00AC0C7C">
            <w:pPr>
              <w:pStyle w:val="Paragraphedeliste"/>
              <w:ind w:left="0"/>
              <w:rPr>
                <w:rFonts w:ascii="Times New Roman" w:hAnsi="Times New Roman" w:cs="Times New Roman"/>
                <w:sz w:val="24"/>
                <w:szCs w:val="24"/>
              </w:rPr>
            </w:pPr>
          </w:p>
        </w:tc>
        <w:tc>
          <w:tcPr>
            <w:tcW w:w="425" w:type="dxa"/>
            <w:vAlign w:val="center"/>
          </w:tcPr>
          <w:p w14:paraId="76659E3A" w14:textId="77777777" w:rsidR="00AC0C7C" w:rsidRPr="00CD65BF" w:rsidRDefault="00AC0C7C" w:rsidP="00AC0C7C">
            <w:pPr>
              <w:pStyle w:val="Paragraphedeliste"/>
              <w:ind w:left="0"/>
              <w:rPr>
                <w:rFonts w:ascii="Times New Roman" w:hAnsi="Times New Roman" w:cs="Times New Roman"/>
                <w:sz w:val="24"/>
                <w:szCs w:val="24"/>
              </w:rPr>
            </w:pPr>
          </w:p>
        </w:tc>
        <w:tc>
          <w:tcPr>
            <w:tcW w:w="1001" w:type="dxa"/>
            <w:vAlign w:val="center"/>
          </w:tcPr>
          <w:p w14:paraId="33741BFF" w14:textId="77777777" w:rsidR="00AC0C7C" w:rsidRPr="00CD65BF" w:rsidRDefault="00AC0C7C" w:rsidP="00AC0C7C">
            <w:pPr>
              <w:pStyle w:val="Paragraphedeliste"/>
              <w:ind w:left="0"/>
              <w:rPr>
                <w:rFonts w:ascii="Times New Roman" w:hAnsi="Times New Roman" w:cs="Times New Roman"/>
                <w:sz w:val="24"/>
                <w:szCs w:val="24"/>
              </w:rPr>
            </w:pPr>
          </w:p>
        </w:tc>
      </w:tr>
      <w:tr w:rsidR="00DF7B64" w:rsidRPr="00CD65BF" w14:paraId="35F71AD0" w14:textId="77777777" w:rsidTr="00DF7B64">
        <w:trPr>
          <w:trHeight w:val="557"/>
        </w:trPr>
        <w:tc>
          <w:tcPr>
            <w:tcW w:w="2099" w:type="dxa"/>
          </w:tcPr>
          <w:p w14:paraId="4FBD4FB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Boite de petite chirurgie</w:t>
            </w:r>
          </w:p>
        </w:tc>
        <w:tc>
          <w:tcPr>
            <w:tcW w:w="655" w:type="dxa"/>
            <w:vAlign w:val="center"/>
          </w:tcPr>
          <w:p w14:paraId="2CA6F08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35</w:t>
            </w:r>
          </w:p>
        </w:tc>
        <w:tc>
          <w:tcPr>
            <w:tcW w:w="511" w:type="dxa"/>
            <w:vAlign w:val="center"/>
          </w:tcPr>
          <w:p w14:paraId="1B66198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11</w:t>
            </w:r>
          </w:p>
        </w:tc>
        <w:tc>
          <w:tcPr>
            <w:tcW w:w="662" w:type="dxa"/>
          </w:tcPr>
          <w:p w14:paraId="36ED0EA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35</w:t>
            </w:r>
          </w:p>
        </w:tc>
        <w:tc>
          <w:tcPr>
            <w:tcW w:w="510" w:type="dxa"/>
          </w:tcPr>
          <w:p w14:paraId="3F57FDA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04</w:t>
            </w:r>
          </w:p>
        </w:tc>
        <w:tc>
          <w:tcPr>
            <w:tcW w:w="650" w:type="dxa"/>
            <w:vAlign w:val="center"/>
          </w:tcPr>
          <w:p w14:paraId="2DA9BE9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62</w:t>
            </w:r>
          </w:p>
        </w:tc>
        <w:tc>
          <w:tcPr>
            <w:tcW w:w="650" w:type="dxa"/>
            <w:vAlign w:val="center"/>
          </w:tcPr>
          <w:p w14:paraId="64025E8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46</w:t>
            </w:r>
          </w:p>
        </w:tc>
        <w:tc>
          <w:tcPr>
            <w:tcW w:w="853" w:type="dxa"/>
            <w:vAlign w:val="center"/>
          </w:tcPr>
          <w:p w14:paraId="49F25F6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64</w:t>
            </w:r>
          </w:p>
        </w:tc>
        <w:tc>
          <w:tcPr>
            <w:tcW w:w="510" w:type="dxa"/>
            <w:vAlign w:val="center"/>
          </w:tcPr>
          <w:p w14:paraId="7242C8E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31</w:t>
            </w:r>
          </w:p>
        </w:tc>
        <w:tc>
          <w:tcPr>
            <w:tcW w:w="509" w:type="dxa"/>
            <w:vAlign w:val="center"/>
          </w:tcPr>
          <w:p w14:paraId="0721777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20</w:t>
            </w:r>
          </w:p>
        </w:tc>
        <w:tc>
          <w:tcPr>
            <w:tcW w:w="510" w:type="dxa"/>
            <w:vAlign w:val="center"/>
          </w:tcPr>
          <w:p w14:paraId="29F109B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18</w:t>
            </w:r>
          </w:p>
        </w:tc>
        <w:tc>
          <w:tcPr>
            <w:tcW w:w="650" w:type="dxa"/>
            <w:vAlign w:val="center"/>
          </w:tcPr>
          <w:p w14:paraId="1F0D8FA3"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664C2CDD" w14:textId="77777777" w:rsidR="00DF7B64" w:rsidRPr="00CD65BF" w:rsidRDefault="00DF7B64" w:rsidP="00DF7B64">
            <w:pPr>
              <w:pStyle w:val="Paragraphedeliste"/>
              <w:ind w:left="0"/>
              <w:rPr>
                <w:rFonts w:ascii="Times New Roman" w:hAnsi="Times New Roman" w:cs="Times New Roman"/>
                <w:sz w:val="24"/>
                <w:szCs w:val="24"/>
              </w:rPr>
            </w:pPr>
          </w:p>
        </w:tc>
        <w:tc>
          <w:tcPr>
            <w:tcW w:w="1054" w:type="dxa"/>
            <w:vAlign w:val="center"/>
          </w:tcPr>
          <w:p w14:paraId="13621386" w14:textId="41EA77A6"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42</w:t>
            </w:r>
          </w:p>
        </w:tc>
        <w:tc>
          <w:tcPr>
            <w:tcW w:w="576" w:type="dxa"/>
            <w:vAlign w:val="center"/>
          </w:tcPr>
          <w:p w14:paraId="3493AB1C" w14:textId="1212BE52"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27</w:t>
            </w:r>
          </w:p>
        </w:tc>
        <w:tc>
          <w:tcPr>
            <w:tcW w:w="1102" w:type="dxa"/>
            <w:vAlign w:val="center"/>
          </w:tcPr>
          <w:p w14:paraId="20182A30"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5A17452F"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49C5FC6F"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4B71F86E"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6E546016"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46F1CD70" w14:textId="77777777" w:rsidTr="00DF7B64">
        <w:trPr>
          <w:trHeight w:val="542"/>
        </w:trPr>
        <w:tc>
          <w:tcPr>
            <w:tcW w:w="2099" w:type="dxa"/>
          </w:tcPr>
          <w:p w14:paraId="63CC69E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Boîte d’accouchement</w:t>
            </w:r>
          </w:p>
        </w:tc>
        <w:tc>
          <w:tcPr>
            <w:tcW w:w="655" w:type="dxa"/>
            <w:vAlign w:val="center"/>
          </w:tcPr>
          <w:p w14:paraId="3408135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63</w:t>
            </w:r>
          </w:p>
        </w:tc>
        <w:tc>
          <w:tcPr>
            <w:tcW w:w="511" w:type="dxa"/>
            <w:vAlign w:val="center"/>
          </w:tcPr>
          <w:p w14:paraId="34DBE36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25</w:t>
            </w:r>
          </w:p>
        </w:tc>
        <w:tc>
          <w:tcPr>
            <w:tcW w:w="662" w:type="dxa"/>
          </w:tcPr>
          <w:p w14:paraId="72B0A41C"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43</w:t>
            </w:r>
          </w:p>
        </w:tc>
        <w:tc>
          <w:tcPr>
            <w:tcW w:w="510" w:type="dxa"/>
          </w:tcPr>
          <w:p w14:paraId="7D94CC5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07</w:t>
            </w:r>
          </w:p>
        </w:tc>
        <w:tc>
          <w:tcPr>
            <w:tcW w:w="650" w:type="dxa"/>
            <w:vAlign w:val="center"/>
          </w:tcPr>
          <w:p w14:paraId="5071184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87</w:t>
            </w:r>
          </w:p>
        </w:tc>
        <w:tc>
          <w:tcPr>
            <w:tcW w:w="650" w:type="dxa"/>
            <w:vAlign w:val="center"/>
          </w:tcPr>
          <w:p w14:paraId="1DBD257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38</w:t>
            </w:r>
          </w:p>
        </w:tc>
        <w:tc>
          <w:tcPr>
            <w:tcW w:w="853" w:type="dxa"/>
            <w:vAlign w:val="center"/>
          </w:tcPr>
          <w:p w14:paraId="7C52757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61</w:t>
            </w:r>
          </w:p>
        </w:tc>
        <w:tc>
          <w:tcPr>
            <w:tcW w:w="510" w:type="dxa"/>
            <w:vAlign w:val="center"/>
          </w:tcPr>
          <w:p w14:paraId="0270EAB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33</w:t>
            </w:r>
          </w:p>
        </w:tc>
        <w:tc>
          <w:tcPr>
            <w:tcW w:w="509" w:type="dxa"/>
            <w:vAlign w:val="center"/>
          </w:tcPr>
          <w:p w14:paraId="40E82C0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22</w:t>
            </w:r>
          </w:p>
        </w:tc>
        <w:tc>
          <w:tcPr>
            <w:tcW w:w="510" w:type="dxa"/>
            <w:vAlign w:val="center"/>
          </w:tcPr>
          <w:p w14:paraId="25EE6E2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14</w:t>
            </w:r>
          </w:p>
        </w:tc>
        <w:tc>
          <w:tcPr>
            <w:tcW w:w="650" w:type="dxa"/>
            <w:vAlign w:val="center"/>
          </w:tcPr>
          <w:p w14:paraId="4703A11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36</w:t>
            </w:r>
          </w:p>
        </w:tc>
        <w:tc>
          <w:tcPr>
            <w:tcW w:w="509" w:type="dxa"/>
            <w:vAlign w:val="center"/>
          </w:tcPr>
          <w:p w14:paraId="71478C3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12</w:t>
            </w:r>
          </w:p>
        </w:tc>
        <w:tc>
          <w:tcPr>
            <w:tcW w:w="1054" w:type="dxa"/>
            <w:vAlign w:val="center"/>
          </w:tcPr>
          <w:p w14:paraId="60DA7E1B" w14:textId="2E0E4F93"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58</w:t>
            </w:r>
          </w:p>
        </w:tc>
        <w:tc>
          <w:tcPr>
            <w:tcW w:w="576" w:type="dxa"/>
            <w:vAlign w:val="center"/>
          </w:tcPr>
          <w:p w14:paraId="3924BC22" w14:textId="31D3986B"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26</w:t>
            </w:r>
          </w:p>
        </w:tc>
        <w:tc>
          <w:tcPr>
            <w:tcW w:w="1102" w:type="dxa"/>
            <w:vAlign w:val="center"/>
          </w:tcPr>
          <w:p w14:paraId="51523486"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59B5E028"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31653274"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124D5067"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3B12451A"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35A9979C" w14:textId="77777777" w:rsidTr="00DF7B64">
        <w:trPr>
          <w:trHeight w:val="271"/>
        </w:trPr>
        <w:tc>
          <w:tcPr>
            <w:tcW w:w="2099" w:type="dxa"/>
          </w:tcPr>
          <w:p w14:paraId="4563171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Poupinel</w:t>
            </w:r>
          </w:p>
        </w:tc>
        <w:tc>
          <w:tcPr>
            <w:tcW w:w="655" w:type="dxa"/>
            <w:vAlign w:val="center"/>
          </w:tcPr>
          <w:p w14:paraId="057A435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w:t>
            </w:r>
          </w:p>
        </w:tc>
        <w:tc>
          <w:tcPr>
            <w:tcW w:w="511" w:type="dxa"/>
            <w:vAlign w:val="center"/>
          </w:tcPr>
          <w:p w14:paraId="3E766D5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662" w:type="dxa"/>
          </w:tcPr>
          <w:p w14:paraId="604CC14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03</w:t>
            </w:r>
          </w:p>
        </w:tc>
        <w:tc>
          <w:tcPr>
            <w:tcW w:w="510" w:type="dxa"/>
          </w:tcPr>
          <w:p w14:paraId="7B9F762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01</w:t>
            </w:r>
          </w:p>
        </w:tc>
        <w:tc>
          <w:tcPr>
            <w:tcW w:w="650" w:type="dxa"/>
            <w:vAlign w:val="center"/>
          </w:tcPr>
          <w:p w14:paraId="2F84298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650" w:type="dxa"/>
            <w:vAlign w:val="center"/>
          </w:tcPr>
          <w:p w14:paraId="7C391F6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853" w:type="dxa"/>
            <w:vAlign w:val="center"/>
          </w:tcPr>
          <w:p w14:paraId="36761DE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07</w:t>
            </w:r>
          </w:p>
        </w:tc>
        <w:tc>
          <w:tcPr>
            <w:tcW w:w="510" w:type="dxa"/>
            <w:vAlign w:val="center"/>
          </w:tcPr>
          <w:p w14:paraId="6C65704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09" w:type="dxa"/>
            <w:vAlign w:val="center"/>
          </w:tcPr>
          <w:p w14:paraId="0A91DD7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10" w:type="dxa"/>
            <w:vAlign w:val="center"/>
          </w:tcPr>
          <w:p w14:paraId="18EAE22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50" w:type="dxa"/>
            <w:vAlign w:val="center"/>
          </w:tcPr>
          <w:p w14:paraId="05F2883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04</w:t>
            </w:r>
          </w:p>
        </w:tc>
        <w:tc>
          <w:tcPr>
            <w:tcW w:w="509" w:type="dxa"/>
            <w:vAlign w:val="center"/>
          </w:tcPr>
          <w:p w14:paraId="445FCF7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1054" w:type="dxa"/>
            <w:vAlign w:val="center"/>
          </w:tcPr>
          <w:p w14:paraId="2AA5DD65" w14:textId="64563F95" w:rsidR="00DF7B64" w:rsidRPr="00CD65BF" w:rsidRDefault="00532A00"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4</w:t>
            </w:r>
          </w:p>
        </w:tc>
        <w:tc>
          <w:tcPr>
            <w:tcW w:w="576" w:type="dxa"/>
            <w:vAlign w:val="center"/>
          </w:tcPr>
          <w:p w14:paraId="382B4023" w14:textId="635A6974"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3</w:t>
            </w:r>
          </w:p>
        </w:tc>
        <w:tc>
          <w:tcPr>
            <w:tcW w:w="1102" w:type="dxa"/>
            <w:vAlign w:val="center"/>
          </w:tcPr>
          <w:p w14:paraId="6E484D63"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66CDC486"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7EF948BB"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3C681808"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006ECC8B"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5F9069FE" w14:textId="77777777" w:rsidTr="00DF7B64">
        <w:trPr>
          <w:trHeight w:val="271"/>
        </w:trPr>
        <w:tc>
          <w:tcPr>
            <w:tcW w:w="2099" w:type="dxa"/>
          </w:tcPr>
          <w:p w14:paraId="462A0E7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Autoclave</w:t>
            </w:r>
          </w:p>
        </w:tc>
        <w:tc>
          <w:tcPr>
            <w:tcW w:w="655" w:type="dxa"/>
            <w:vAlign w:val="center"/>
          </w:tcPr>
          <w:p w14:paraId="5679EBE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11</w:t>
            </w:r>
          </w:p>
        </w:tc>
        <w:tc>
          <w:tcPr>
            <w:tcW w:w="511" w:type="dxa"/>
            <w:vAlign w:val="center"/>
          </w:tcPr>
          <w:p w14:paraId="1E5B123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w:t>
            </w:r>
          </w:p>
        </w:tc>
        <w:tc>
          <w:tcPr>
            <w:tcW w:w="662" w:type="dxa"/>
          </w:tcPr>
          <w:p w14:paraId="26D6D55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04</w:t>
            </w:r>
          </w:p>
        </w:tc>
        <w:tc>
          <w:tcPr>
            <w:tcW w:w="510" w:type="dxa"/>
          </w:tcPr>
          <w:p w14:paraId="1AC46DF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50" w:type="dxa"/>
            <w:vAlign w:val="center"/>
          </w:tcPr>
          <w:p w14:paraId="7CBC398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25</w:t>
            </w:r>
          </w:p>
        </w:tc>
        <w:tc>
          <w:tcPr>
            <w:tcW w:w="650" w:type="dxa"/>
            <w:vAlign w:val="center"/>
          </w:tcPr>
          <w:p w14:paraId="5BF8003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853" w:type="dxa"/>
            <w:vAlign w:val="center"/>
          </w:tcPr>
          <w:p w14:paraId="542CB70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10" w:type="dxa"/>
            <w:vAlign w:val="center"/>
          </w:tcPr>
          <w:p w14:paraId="5275CC0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02</w:t>
            </w:r>
          </w:p>
        </w:tc>
        <w:tc>
          <w:tcPr>
            <w:tcW w:w="509" w:type="dxa"/>
            <w:vAlign w:val="center"/>
          </w:tcPr>
          <w:p w14:paraId="0C21E00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510" w:type="dxa"/>
            <w:vAlign w:val="center"/>
          </w:tcPr>
          <w:p w14:paraId="0A9BFCB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w:t>
            </w:r>
          </w:p>
        </w:tc>
        <w:tc>
          <w:tcPr>
            <w:tcW w:w="650" w:type="dxa"/>
            <w:vAlign w:val="center"/>
          </w:tcPr>
          <w:p w14:paraId="1D3B4E67"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073B8F4D" w14:textId="77777777" w:rsidR="00DF7B64" w:rsidRPr="00CD65BF" w:rsidRDefault="00DF7B64" w:rsidP="00DF7B64">
            <w:pPr>
              <w:pStyle w:val="Paragraphedeliste"/>
              <w:ind w:left="0"/>
              <w:rPr>
                <w:rFonts w:ascii="Times New Roman" w:hAnsi="Times New Roman" w:cs="Times New Roman"/>
                <w:sz w:val="24"/>
                <w:szCs w:val="24"/>
              </w:rPr>
            </w:pPr>
          </w:p>
        </w:tc>
        <w:tc>
          <w:tcPr>
            <w:tcW w:w="1054" w:type="dxa"/>
            <w:vAlign w:val="center"/>
          </w:tcPr>
          <w:p w14:paraId="12F53433" w14:textId="0FE66702"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00</w:t>
            </w:r>
          </w:p>
        </w:tc>
        <w:tc>
          <w:tcPr>
            <w:tcW w:w="576" w:type="dxa"/>
            <w:vAlign w:val="center"/>
          </w:tcPr>
          <w:p w14:paraId="63E036FB" w14:textId="4EE1777B"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00</w:t>
            </w:r>
          </w:p>
        </w:tc>
        <w:tc>
          <w:tcPr>
            <w:tcW w:w="1102" w:type="dxa"/>
            <w:vAlign w:val="center"/>
          </w:tcPr>
          <w:p w14:paraId="2BAA2CB4"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3A81AFFC"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1C493209"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3F1154CB"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16EEBB34"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03853C01" w14:textId="77777777" w:rsidTr="00DF7B64">
        <w:trPr>
          <w:trHeight w:val="500"/>
        </w:trPr>
        <w:tc>
          <w:tcPr>
            <w:tcW w:w="2099" w:type="dxa"/>
          </w:tcPr>
          <w:p w14:paraId="423F26A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Boite d’insertion/retrait implant</w:t>
            </w:r>
          </w:p>
        </w:tc>
        <w:tc>
          <w:tcPr>
            <w:tcW w:w="655" w:type="dxa"/>
            <w:vAlign w:val="center"/>
          </w:tcPr>
          <w:p w14:paraId="0BBA349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16</w:t>
            </w:r>
          </w:p>
        </w:tc>
        <w:tc>
          <w:tcPr>
            <w:tcW w:w="511" w:type="dxa"/>
            <w:vAlign w:val="center"/>
          </w:tcPr>
          <w:p w14:paraId="0180B55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w:t>
            </w:r>
          </w:p>
        </w:tc>
        <w:tc>
          <w:tcPr>
            <w:tcW w:w="662" w:type="dxa"/>
            <w:vAlign w:val="center"/>
          </w:tcPr>
          <w:p w14:paraId="41B88ED6"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604C7A3D"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70FA5AF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26</w:t>
            </w:r>
          </w:p>
        </w:tc>
        <w:tc>
          <w:tcPr>
            <w:tcW w:w="650" w:type="dxa"/>
            <w:vAlign w:val="center"/>
          </w:tcPr>
          <w:p w14:paraId="4F7F8EC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17</w:t>
            </w:r>
          </w:p>
        </w:tc>
        <w:tc>
          <w:tcPr>
            <w:tcW w:w="853" w:type="dxa"/>
            <w:vAlign w:val="center"/>
          </w:tcPr>
          <w:p w14:paraId="6B95C0E9"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6B168934"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5A9A72B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510" w:type="dxa"/>
            <w:vAlign w:val="center"/>
          </w:tcPr>
          <w:p w14:paraId="722FED2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50" w:type="dxa"/>
            <w:vAlign w:val="center"/>
          </w:tcPr>
          <w:p w14:paraId="33AA227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17</w:t>
            </w:r>
          </w:p>
        </w:tc>
        <w:tc>
          <w:tcPr>
            <w:tcW w:w="509" w:type="dxa"/>
            <w:vAlign w:val="center"/>
          </w:tcPr>
          <w:p w14:paraId="20F866A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0</w:t>
            </w:r>
          </w:p>
        </w:tc>
        <w:tc>
          <w:tcPr>
            <w:tcW w:w="1054" w:type="dxa"/>
            <w:vAlign w:val="center"/>
          </w:tcPr>
          <w:p w14:paraId="7485E196" w14:textId="7428BD2E"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22</w:t>
            </w:r>
          </w:p>
        </w:tc>
        <w:tc>
          <w:tcPr>
            <w:tcW w:w="576" w:type="dxa"/>
            <w:vAlign w:val="center"/>
          </w:tcPr>
          <w:p w14:paraId="4F2C330C" w14:textId="58D44361"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9</w:t>
            </w:r>
          </w:p>
        </w:tc>
        <w:tc>
          <w:tcPr>
            <w:tcW w:w="1102" w:type="dxa"/>
            <w:vAlign w:val="center"/>
          </w:tcPr>
          <w:p w14:paraId="6DAF416D"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776DEC47"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4F0E5F65"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756E8C6A"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2D0DBFD6"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2ACC9BDD" w14:textId="77777777" w:rsidTr="00DF7B64">
        <w:trPr>
          <w:trHeight w:val="271"/>
        </w:trPr>
        <w:tc>
          <w:tcPr>
            <w:tcW w:w="2099" w:type="dxa"/>
          </w:tcPr>
          <w:p w14:paraId="295B9BE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Lits</w:t>
            </w:r>
          </w:p>
        </w:tc>
        <w:tc>
          <w:tcPr>
            <w:tcW w:w="655" w:type="dxa"/>
            <w:vAlign w:val="center"/>
          </w:tcPr>
          <w:p w14:paraId="3A77ABF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146</w:t>
            </w:r>
          </w:p>
        </w:tc>
        <w:tc>
          <w:tcPr>
            <w:tcW w:w="511" w:type="dxa"/>
            <w:vAlign w:val="center"/>
          </w:tcPr>
          <w:p w14:paraId="1C0D7A3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48</w:t>
            </w:r>
          </w:p>
        </w:tc>
        <w:tc>
          <w:tcPr>
            <w:tcW w:w="662" w:type="dxa"/>
          </w:tcPr>
          <w:p w14:paraId="4C16C5D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291</w:t>
            </w:r>
          </w:p>
        </w:tc>
        <w:tc>
          <w:tcPr>
            <w:tcW w:w="510" w:type="dxa"/>
          </w:tcPr>
          <w:p w14:paraId="20B0502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80</w:t>
            </w:r>
          </w:p>
        </w:tc>
        <w:tc>
          <w:tcPr>
            <w:tcW w:w="650" w:type="dxa"/>
            <w:vAlign w:val="center"/>
          </w:tcPr>
          <w:p w14:paraId="26FF9E7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236</w:t>
            </w:r>
          </w:p>
        </w:tc>
        <w:tc>
          <w:tcPr>
            <w:tcW w:w="650" w:type="dxa"/>
            <w:vAlign w:val="center"/>
          </w:tcPr>
          <w:p w14:paraId="377015B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90</w:t>
            </w:r>
          </w:p>
        </w:tc>
        <w:tc>
          <w:tcPr>
            <w:tcW w:w="853" w:type="dxa"/>
          </w:tcPr>
          <w:p w14:paraId="61FD4A4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126</w:t>
            </w:r>
          </w:p>
        </w:tc>
        <w:tc>
          <w:tcPr>
            <w:tcW w:w="510" w:type="dxa"/>
          </w:tcPr>
          <w:p w14:paraId="4D17158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70</w:t>
            </w:r>
          </w:p>
        </w:tc>
        <w:tc>
          <w:tcPr>
            <w:tcW w:w="509" w:type="dxa"/>
            <w:vAlign w:val="center"/>
          </w:tcPr>
          <w:p w14:paraId="09A1BB6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48</w:t>
            </w:r>
          </w:p>
        </w:tc>
        <w:tc>
          <w:tcPr>
            <w:tcW w:w="510" w:type="dxa"/>
            <w:vAlign w:val="center"/>
          </w:tcPr>
          <w:p w14:paraId="1CA0273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28</w:t>
            </w:r>
          </w:p>
        </w:tc>
        <w:tc>
          <w:tcPr>
            <w:tcW w:w="650" w:type="dxa"/>
            <w:vAlign w:val="center"/>
          </w:tcPr>
          <w:p w14:paraId="470CD13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109</w:t>
            </w:r>
          </w:p>
        </w:tc>
        <w:tc>
          <w:tcPr>
            <w:tcW w:w="509" w:type="dxa"/>
            <w:vAlign w:val="center"/>
          </w:tcPr>
          <w:p w14:paraId="51C3880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33</w:t>
            </w:r>
          </w:p>
        </w:tc>
        <w:tc>
          <w:tcPr>
            <w:tcW w:w="1054" w:type="dxa"/>
            <w:vAlign w:val="center"/>
          </w:tcPr>
          <w:p w14:paraId="5545FB83" w14:textId="70E70616"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168</w:t>
            </w:r>
          </w:p>
        </w:tc>
        <w:tc>
          <w:tcPr>
            <w:tcW w:w="576" w:type="dxa"/>
            <w:vAlign w:val="center"/>
          </w:tcPr>
          <w:p w14:paraId="78CEA64E" w14:textId="26C1B056"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55</w:t>
            </w:r>
          </w:p>
        </w:tc>
        <w:tc>
          <w:tcPr>
            <w:tcW w:w="1102" w:type="dxa"/>
            <w:vAlign w:val="center"/>
          </w:tcPr>
          <w:p w14:paraId="2ACEF6BF"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60DCD354"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12A42478"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3E17D919"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33F07531"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1FADDC1B" w14:textId="77777777" w:rsidTr="00DF7B64">
        <w:trPr>
          <w:trHeight w:val="271"/>
        </w:trPr>
        <w:tc>
          <w:tcPr>
            <w:tcW w:w="2099" w:type="dxa"/>
          </w:tcPr>
          <w:p w14:paraId="0684369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lastRenderedPageBreak/>
              <w:t>Matelas</w:t>
            </w:r>
          </w:p>
        </w:tc>
        <w:tc>
          <w:tcPr>
            <w:tcW w:w="655" w:type="dxa"/>
            <w:vAlign w:val="center"/>
          </w:tcPr>
          <w:p w14:paraId="192E24E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123</w:t>
            </w:r>
          </w:p>
        </w:tc>
        <w:tc>
          <w:tcPr>
            <w:tcW w:w="511" w:type="dxa"/>
            <w:vAlign w:val="center"/>
          </w:tcPr>
          <w:p w14:paraId="1A499B2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77</w:t>
            </w:r>
          </w:p>
        </w:tc>
        <w:tc>
          <w:tcPr>
            <w:tcW w:w="662" w:type="dxa"/>
          </w:tcPr>
          <w:p w14:paraId="14D2626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192</w:t>
            </w:r>
          </w:p>
        </w:tc>
        <w:tc>
          <w:tcPr>
            <w:tcW w:w="510" w:type="dxa"/>
          </w:tcPr>
          <w:p w14:paraId="6616534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66</w:t>
            </w:r>
          </w:p>
        </w:tc>
        <w:tc>
          <w:tcPr>
            <w:tcW w:w="650" w:type="dxa"/>
            <w:vAlign w:val="center"/>
          </w:tcPr>
          <w:p w14:paraId="01858B4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147</w:t>
            </w:r>
          </w:p>
        </w:tc>
        <w:tc>
          <w:tcPr>
            <w:tcW w:w="650" w:type="dxa"/>
            <w:vAlign w:val="center"/>
          </w:tcPr>
          <w:p w14:paraId="7B3E183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103</w:t>
            </w:r>
          </w:p>
        </w:tc>
        <w:tc>
          <w:tcPr>
            <w:tcW w:w="853" w:type="dxa"/>
          </w:tcPr>
          <w:p w14:paraId="18349B0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190</w:t>
            </w:r>
          </w:p>
        </w:tc>
        <w:tc>
          <w:tcPr>
            <w:tcW w:w="510" w:type="dxa"/>
          </w:tcPr>
          <w:p w14:paraId="352C29D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77</w:t>
            </w:r>
          </w:p>
        </w:tc>
        <w:tc>
          <w:tcPr>
            <w:tcW w:w="509" w:type="dxa"/>
            <w:vAlign w:val="center"/>
          </w:tcPr>
          <w:p w14:paraId="7A4E163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42</w:t>
            </w:r>
          </w:p>
        </w:tc>
        <w:tc>
          <w:tcPr>
            <w:tcW w:w="510" w:type="dxa"/>
            <w:vAlign w:val="center"/>
          </w:tcPr>
          <w:p w14:paraId="20B61DA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24</w:t>
            </w:r>
          </w:p>
        </w:tc>
        <w:tc>
          <w:tcPr>
            <w:tcW w:w="650" w:type="dxa"/>
            <w:vAlign w:val="center"/>
          </w:tcPr>
          <w:p w14:paraId="059C975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126</w:t>
            </w:r>
          </w:p>
        </w:tc>
        <w:tc>
          <w:tcPr>
            <w:tcW w:w="509" w:type="dxa"/>
            <w:vAlign w:val="center"/>
          </w:tcPr>
          <w:p w14:paraId="6367A2C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32</w:t>
            </w:r>
          </w:p>
        </w:tc>
        <w:tc>
          <w:tcPr>
            <w:tcW w:w="1054" w:type="dxa"/>
            <w:vAlign w:val="center"/>
          </w:tcPr>
          <w:p w14:paraId="19DB8308" w14:textId="18B0928E"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96</w:t>
            </w:r>
          </w:p>
        </w:tc>
        <w:tc>
          <w:tcPr>
            <w:tcW w:w="576" w:type="dxa"/>
            <w:vAlign w:val="center"/>
          </w:tcPr>
          <w:p w14:paraId="153E973C" w14:textId="44F1FB4E"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101</w:t>
            </w:r>
          </w:p>
        </w:tc>
        <w:tc>
          <w:tcPr>
            <w:tcW w:w="1102" w:type="dxa"/>
            <w:vAlign w:val="center"/>
          </w:tcPr>
          <w:p w14:paraId="1D3C9DA9"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39790D19"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73F85477"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18CD5803"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18B62B75"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56FF39F9" w14:textId="77777777" w:rsidTr="00DF7B64">
        <w:trPr>
          <w:trHeight w:val="271"/>
        </w:trPr>
        <w:tc>
          <w:tcPr>
            <w:tcW w:w="2099" w:type="dxa"/>
          </w:tcPr>
          <w:p w14:paraId="6BE1BEE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Pèse-personne</w:t>
            </w:r>
          </w:p>
        </w:tc>
        <w:tc>
          <w:tcPr>
            <w:tcW w:w="655" w:type="dxa"/>
            <w:vAlign w:val="center"/>
          </w:tcPr>
          <w:p w14:paraId="4E65FF4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41</w:t>
            </w:r>
          </w:p>
        </w:tc>
        <w:tc>
          <w:tcPr>
            <w:tcW w:w="511" w:type="dxa"/>
            <w:vAlign w:val="center"/>
          </w:tcPr>
          <w:p w14:paraId="3A004D8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15</w:t>
            </w:r>
          </w:p>
        </w:tc>
        <w:tc>
          <w:tcPr>
            <w:tcW w:w="662" w:type="dxa"/>
          </w:tcPr>
          <w:p w14:paraId="38ABB12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39</w:t>
            </w:r>
          </w:p>
        </w:tc>
        <w:tc>
          <w:tcPr>
            <w:tcW w:w="510" w:type="dxa"/>
          </w:tcPr>
          <w:p w14:paraId="2DB7EEF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50" w:type="dxa"/>
            <w:vAlign w:val="center"/>
          </w:tcPr>
          <w:p w14:paraId="04579D1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72</w:t>
            </w:r>
          </w:p>
        </w:tc>
        <w:tc>
          <w:tcPr>
            <w:tcW w:w="650" w:type="dxa"/>
            <w:vAlign w:val="center"/>
          </w:tcPr>
          <w:p w14:paraId="3031BAD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29</w:t>
            </w:r>
          </w:p>
        </w:tc>
        <w:tc>
          <w:tcPr>
            <w:tcW w:w="853" w:type="dxa"/>
          </w:tcPr>
          <w:p w14:paraId="7ED9BB3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52</w:t>
            </w:r>
          </w:p>
        </w:tc>
        <w:tc>
          <w:tcPr>
            <w:tcW w:w="510" w:type="dxa"/>
          </w:tcPr>
          <w:p w14:paraId="01F1445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24</w:t>
            </w:r>
          </w:p>
        </w:tc>
        <w:tc>
          <w:tcPr>
            <w:tcW w:w="509" w:type="dxa"/>
            <w:vAlign w:val="center"/>
          </w:tcPr>
          <w:p w14:paraId="1FD893F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510" w:type="dxa"/>
            <w:vAlign w:val="center"/>
          </w:tcPr>
          <w:p w14:paraId="52B0CE4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650" w:type="dxa"/>
            <w:vAlign w:val="center"/>
          </w:tcPr>
          <w:p w14:paraId="63E5A9E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29</w:t>
            </w:r>
          </w:p>
        </w:tc>
        <w:tc>
          <w:tcPr>
            <w:tcW w:w="509" w:type="dxa"/>
            <w:vAlign w:val="center"/>
          </w:tcPr>
          <w:p w14:paraId="7CB4847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12</w:t>
            </w:r>
          </w:p>
        </w:tc>
        <w:tc>
          <w:tcPr>
            <w:tcW w:w="1054" w:type="dxa"/>
            <w:vAlign w:val="center"/>
          </w:tcPr>
          <w:p w14:paraId="3449EEB8" w14:textId="4C60E981"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34</w:t>
            </w:r>
          </w:p>
        </w:tc>
        <w:tc>
          <w:tcPr>
            <w:tcW w:w="576" w:type="dxa"/>
            <w:vAlign w:val="center"/>
          </w:tcPr>
          <w:p w14:paraId="1357D280" w14:textId="069D804F"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31</w:t>
            </w:r>
          </w:p>
        </w:tc>
        <w:tc>
          <w:tcPr>
            <w:tcW w:w="1102" w:type="dxa"/>
            <w:vAlign w:val="center"/>
          </w:tcPr>
          <w:p w14:paraId="2B33412F"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685862E4"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21D6B539"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44F310DE"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3BDAE13A"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29267391" w14:textId="77777777" w:rsidTr="00DF7B64">
        <w:trPr>
          <w:trHeight w:val="271"/>
        </w:trPr>
        <w:tc>
          <w:tcPr>
            <w:tcW w:w="2099" w:type="dxa"/>
            <w:vAlign w:val="center"/>
          </w:tcPr>
          <w:p w14:paraId="185FDF6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Pèse bébé</w:t>
            </w:r>
          </w:p>
        </w:tc>
        <w:tc>
          <w:tcPr>
            <w:tcW w:w="655" w:type="dxa"/>
            <w:vAlign w:val="center"/>
          </w:tcPr>
          <w:p w14:paraId="3109182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25</w:t>
            </w:r>
          </w:p>
        </w:tc>
        <w:tc>
          <w:tcPr>
            <w:tcW w:w="511" w:type="dxa"/>
            <w:vAlign w:val="center"/>
          </w:tcPr>
          <w:p w14:paraId="44F0657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62" w:type="dxa"/>
          </w:tcPr>
          <w:p w14:paraId="5570484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27</w:t>
            </w:r>
          </w:p>
        </w:tc>
        <w:tc>
          <w:tcPr>
            <w:tcW w:w="510" w:type="dxa"/>
          </w:tcPr>
          <w:p w14:paraId="4F92071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w:t>
            </w:r>
          </w:p>
        </w:tc>
        <w:tc>
          <w:tcPr>
            <w:tcW w:w="650" w:type="dxa"/>
            <w:vAlign w:val="center"/>
          </w:tcPr>
          <w:p w14:paraId="3027C14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34</w:t>
            </w:r>
          </w:p>
        </w:tc>
        <w:tc>
          <w:tcPr>
            <w:tcW w:w="650" w:type="dxa"/>
            <w:vAlign w:val="center"/>
          </w:tcPr>
          <w:p w14:paraId="002E56D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24</w:t>
            </w:r>
          </w:p>
        </w:tc>
        <w:tc>
          <w:tcPr>
            <w:tcW w:w="853" w:type="dxa"/>
          </w:tcPr>
          <w:p w14:paraId="0CC59F9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44</w:t>
            </w:r>
          </w:p>
        </w:tc>
        <w:tc>
          <w:tcPr>
            <w:tcW w:w="510" w:type="dxa"/>
          </w:tcPr>
          <w:p w14:paraId="1487390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11</w:t>
            </w:r>
          </w:p>
        </w:tc>
        <w:tc>
          <w:tcPr>
            <w:tcW w:w="509" w:type="dxa"/>
            <w:vAlign w:val="center"/>
          </w:tcPr>
          <w:p w14:paraId="22A357A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28</w:t>
            </w:r>
          </w:p>
        </w:tc>
        <w:tc>
          <w:tcPr>
            <w:tcW w:w="510" w:type="dxa"/>
            <w:vAlign w:val="center"/>
          </w:tcPr>
          <w:p w14:paraId="6F65E93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11</w:t>
            </w:r>
          </w:p>
        </w:tc>
        <w:tc>
          <w:tcPr>
            <w:tcW w:w="650" w:type="dxa"/>
            <w:vAlign w:val="center"/>
          </w:tcPr>
          <w:p w14:paraId="33B0886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12</w:t>
            </w:r>
          </w:p>
        </w:tc>
        <w:tc>
          <w:tcPr>
            <w:tcW w:w="509" w:type="dxa"/>
            <w:vAlign w:val="center"/>
          </w:tcPr>
          <w:p w14:paraId="166DE07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8</w:t>
            </w:r>
          </w:p>
        </w:tc>
        <w:tc>
          <w:tcPr>
            <w:tcW w:w="1054" w:type="dxa"/>
            <w:vAlign w:val="center"/>
          </w:tcPr>
          <w:p w14:paraId="1048F12D" w14:textId="1D25CB52" w:rsidR="00DF7B64" w:rsidRPr="00CD65BF" w:rsidRDefault="00EA1552"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34</w:t>
            </w:r>
          </w:p>
        </w:tc>
        <w:tc>
          <w:tcPr>
            <w:tcW w:w="576" w:type="dxa"/>
            <w:vAlign w:val="center"/>
          </w:tcPr>
          <w:p w14:paraId="59590AD0" w14:textId="670AC6F8" w:rsidR="00DF7B64" w:rsidRPr="00CD65BF" w:rsidRDefault="00EA1552"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23</w:t>
            </w:r>
          </w:p>
        </w:tc>
        <w:tc>
          <w:tcPr>
            <w:tcW w:w="1102" w:type="dxa"/>
            <w:vAlign w:val="center"/>
          </w:tcPr>
          <w:p w14:paraId="4800A1A2"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5B45960C"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179A2E2B"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10E9D901"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7636A35F"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29B23569" w14:textId="77777777" w:rsidTr="00DF7B64">
        <w:trPr>
          <w:trHeight w:val="271"/>
        </w:trPr>
        <w:tc>
          <w:tcPr>
            <w:tcW w:w="2099" w:type="dxa"/>
            <w:vAlign w:val="center"/>
          </w:tcPr>
          <w:p w14:paraId="432C457C"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Tensiomètres</w:t>
            </w:r>
          </w:p>
        </w:tc>
        <w:tc>
          <w:tcPr>
            <w:tcW w:w="655" w:type="dxa"/>
            <w:vAlign w:val="center"/>
          </w:tcPr>
          <w:p w14:paraId="14728EA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64</w:t>
            </w:r>
          </w:p>
        </w:tc>
        <w:tc>
          <w:tcPr>
            <w:tcW w:w="511" w:type="dxa"/>
            <w:vAlign w:val="center"/>
          </w:tcPr>
          <w:p w14:paraId="09D73FA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662" w:type="dxa"/>
            <w:vAlign w:val="center"/>
          </w:tcPr>
          <w:p w14:paraId="21B20991"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4625CAFB"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32E8C7B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86</w:t>
            </w:r>
          </w:p>
        </w:tc>
        <w:tc>
          <w:tcPr>
            <w:tcW w:w="650" w:type="dxa"/>
            <w:vAlign w:val="center"/>
          </w:tcPr>
          <w:p w14:paraId="27428AB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32</w:t>
            </w:r>
          </w:p>
        </w:tc>
        <w:tc>
          <w:tcPr>
            <w:tcW w:w="853" w:type="dxa"/>
            <w:vAlign w:val="center"/>
          </w:tcPr>
          <w:p w14:paraId="3ED0D3D8"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6C5BC9E0"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185C905C"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21</w:t>
            </w:r>
          </w:p>
        </w:tc>
        <w:tc>
          <w:tcPr>
            <w:tcW w:w="510" w:type="dxa"/>
            <w:vAlign w:val="center"/>
          </w:tcPr>
          <w:p w14:paraId="321AE82C"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32</w:t>
            </w:r>
          </w:p>
        </w:tc>
        <w:tc>
          <w:tcPr>
            <w:tcW w:w="650" w:type="dxa"/>
            <w:vAlign w:val="center"/>
          </w:tcPr>
          <w:p w14:paraId="4D49B62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70</w:t>
            </w:r>
          </w:p>
        </w:tc>
        <w:tc>
          <w:tcPr>
            <w:tcW w:w="509" w:type="dxa"/>
            <w:vAlign w:val="center"/>
          </w:tcPr>
          <w:p w14:paraId="1FDDCBA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06</w:t>
            </w:r>
          </w:p>
        </w:tc>
        <w:tc>
          <w:tcPr>
            <w:tcW w:w="1054" w:type="dxa"/>
            <w:vAlign w:val="center"/>
          </w:tcPr>
          <w:p w14:paraId="1ADAF5E7" w14:textId="4B0F153D"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49</w:t>
            </w:r>
          </w:p>
        </w:tc>
        <w:tc>
          <w:tcPr>
            <w:tcW w:w="576" w:type="dxa"/>
            <w:vAlign w:val="center"/>
          </w:tcPr>
          <w:p w14:paraId="5D185AC9" w14:textId="2A39B6BE"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30</w:t>
            </w:r>
          </w:p>
        </w:tc>
        <w:tc>
          <w:tcPr>
            <w:tcW w:w="1102" w:type="dxa"/>
            <w:vAlign w:val="center"/>
          </w:tcPr>
          <w:p w14:paraId="0A5FAFE2"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13EB22EF"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3EA7D648"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47D46F7B"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3BC5AE08"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26D4E01D" w14:textId="77777777" w:rsidTr="00DF7B64">
        <w:trPr>
          <w:trHeight w:val="271"/>
        </w:trPr>
        <w:tc>
          <w:tcPr>
            <w:tcW w:w="2099" w:type="dxa"/>
            <w:vAlign w:val="center"/>
          </w:tcPr>
          <w:p w14:paraId="34B7C21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Tambours</w:t>
            </w:r>
          </w:p>
        </w:tc>
        <w:tc>
          <w:tcPr>
            <w:tcW w:w="655" w:type="dxa"/>
            <w:vAlign w:val="center"/>
          </w:tcPr>
          <w:p w14:paraId="089D574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35</w:t>
            </w:r>
          </w:p>
        </w:tc>
        <w:tc>
          <w:tcPr>
            <w:tcW w:w="511" w:type="dxa"/>
            <w:vAlign w:val="center"/>
          </w:tcPr>
          <w:p w14:paraId="172AFD3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w:t>
            </w:r>
          </w:p>
        </w:tc>
        <w:tc>
          <w:tcPr>
            <w:tcW w:w="662" w:type="dxa"/>
            <w:vAlign w:val="center"/>
          </w:tcPr>
          <w:p w14:paraId="6741E5F3"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661F7E7B"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6144216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58</w:t>
            </w:r>
          </w:p>
        </w:tc>
        <w:tc>
          <w:tcPr>
            <w:tcW w:w="650" w:type="dxa"/>
            <w:vAlign w:val="center"/>
          </w:tcPr>
          <w:p w14:paraId="0DC25BC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853" w:type="dxa"/>
            <w:vAlign w:val="center"/>
          </w:tcPr>
          <w:p w14:paraId="74471E87"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676B2750"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14D0151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07</w:t>
            </w:r>
          </w:p>
        </w:tc>
        <w:tc>
          <w:tcPr>
            <w:tcW w:w="510" w:type="dxa"/>
            <w:vAlign w:val="center"/>
          </w:tcPr>
          <w:p w14:paraId="0DC5AB7C"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50" w:type="dxa"/>
            <w:vAlign w:val="center"/>
          </w:tcPr>
          <w:p w14:paraId="73507A4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29</w:t>
            </w:r>
          </w:p>
        </w:tc>
        <w:tc>
          <w:tcPr>
            <w:tcW w:w="509" w:type="dxa"/>
            <w:vAlign w:val="center"/>
          </w:tcPr>
          <w:p w14:paraId="716EF10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5</w:t>
            </w:r>
          </w:p>
        </w:tc>
        <w:tc>
          <w:tcPr>
            <w:tcW w:w="1054" w:type="dxa"/>
            <w:vAlign w:val="center"/>
          </w:tcPr>
          <w:p w14:paraId="48212BC0" w14:textId="729862A4" w:rsidR="00DF7B64" w:rsidRPr="00CD65BF" w:rsidRDefault="00532A00"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47</w:t>
            </w:r>
          </w:p>
        </w:tc>
        <w:tc>
          <w:tcPr>
            <w:tcW w:w="576" w:type="dxa"/>
            <w:vAlign w:val="center"/>
          </w:tcPr>
          <w:p w14:paraId="3B9843FC" w14:textId="0CBB3C7C"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7</w:t>
            </w:r>
          </w:p>
        </w:tc>
        <w:tc>
          <w:tcPr>
            <w:tcW w:w="1102" w:type="dxa"/>
            <w:vAlign w:val="center"/>
          </w:tcPr>
          <w:p w14:paraId="5B74EF37"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3009F490"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08F7FB27"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2C6ABB8B"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15A99C10"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47495CA5" w14:textId="77777777" w:rsidTr="00DF7B64">
        <w:trPr>
          <w:trHeight w:val="271"/>
        </w:trPr>
        <w:tc>
          <w:tcPr>
            <w:tcW w:w="2099" w:type="dxa"/>
            <w:vAlign w:val="center"/>
          </w:tcPr>
          <w:p w14:paraId="4FA68B4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Haricots</w:t>
            </w:r>
          </w:p>
        </w:tc>
        <w:tc>
          <w:tcPr>
            <w:tcW w:w="655" w:type="dxa"/>
            <w:vAlign w:val="center"/>
          </w:tcPr>
          <w:p w14:paraId="43392AD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40</w:t>
            </w:r>
          </w:p>
        </w:tc>
        <w:tc>
          <w:tcPr>
            <w:tcW w:w="511" w:type="dxa"/>
            <w:vAlign w:val="center"/>
          </w:tcPr>
          <w:p w14:paraId="032D0EA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662" w:type="dxa"/>
            <w:vAlign w:val="center"/>
          </w:tcPr>
          <w:p w14:paraId="72975436"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32868306"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6D5D3AD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81</w:t>
            </w:r>
          </w:p>
        </w:tc>
        <w:tc>
          <w:tcPr>
            <w:tcW w:w="650" w:type="dxa"/>
            <w:vAlign w:val="center"/>
          </w:tcPr>
          <w:p w14:paraId="2CA75D1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23</w:t>
            </w:r>
          </w:p>
        </w:tc>
        <w:tc>
          <w:tcPr>
            <w:tcW w:w="853" w:type="dxa"/>
            <w:vAlign w:val="center"/>
          </w:tcPr>
          <w:p w14:paraId="2BAC0A10"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020ACA34"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72FBDDD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510" w:type="dxa"/>
            <w:vAlign w:val="center"/>
          </w:tcPr>
          <w:p w14:paraId="43798C3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05</w:t>
            </w:r>
          </w:p>
        </w:tc>
        <w:tc>
          <w:tcPr>
            <w:tcW w:w="650" w:type="dxa"/>
            <w:vAlign w:val="center"/>
          </w:tcPr>
          <w:p w14:paraId="2905237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16</w:t>
            </w:r>
          </w:p>
        </w:tc>
        <w:tc>
          <w:tcPr>
            <w:tcW w:w="509" w:type="dxa"/>
            <w:vAlign w:val="center"/>
          </w:tcPr>
          <w:p w14:paraId="452EBEB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0</w:t>
            </w:r>
          </w:p>
        </w:tc>
        <w:tc>
          <w:tcPr>
            <w:tcW w:w="1054" w:type="dxa"/>
            <w:vAlign w:val="center"/>
          </w:tcPr>
          <w:p w14:paraId="2D571938" w14:textId="44B478F8" w:rsidR="00DF7B64" w:rsidRPr="00CD65BF" w:rsidRDefault="00532A00"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50</w:t>
            </w:r>
          </w:p>
        </w:tc>
        <w:tc>
          <w:tcPr>
            <w:tcW w:w="576" w:type="dxa"/>
            <w:vAlign w:val="center"/>
          </w:tcPr>
          <w:p w14:paraId="016F4FAA" w14:textId="31A9B90E"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34</w:t>
            </w:r>
          </w:p>
        </w:tc>
        <w:tc>
          <w:tcPr>
            <w:tcW w:w="1102" w:type="dxa"/>
            <w:vAlign w:val="center"/>
          </w:tcPr>
          <w:p w14:paraId="264FE9D4"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62CA1EEA"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7F10E57C"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4640D2E9"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3FE82111"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7A4AAEC6" w14:textId="77777777" w:rsidTr="00DF7B64">
        <w:trPr>
          <w:trHeight w:val="286"/>
        </w:trPr>
        <w:tc>
          <w:tcPr>
            <w:tcW w:w="2099" w:type="dxa"/>
            <w:vAlign w:val="center"/>
          </w:tcPr>
          <w:p w14:paraId="64740D1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Aspirateurs</w:t>
            </w:r>
          </w:p>
        </w:tc>
        <w:tc>
          <w:tcPr>
            <w:tcW w:w="655" w:type="dxa"/>
            <w:vAlign w:val="center"/>
          </w:tcPr>
          <w:p w14:paraId="5328164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11" w:type="dxa"/>
            <w:vAlign w:val="center"/>
          </w:tcPr>
          <w:p w14:paraId="43ECA97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62" w:type="dxa"/>
            <w:vAlign w:val="center"/>
          </w:tcPr>
          <w:p w14:paraId="692D3E99"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07C758AA"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05A1268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18</w:t>
            </w:r>
          </w:p>
        </w:tc>
        <w:tc>
          <w:tcPr>
            <w:tcW w:w="650" w:type="dxa"/>
            <w:vAlign w:val="center"/>
          </w:tcPr>
          <w:p w14:paraId="124F1E4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853" w:type="dxa"/>
            <w:vAlign w:val="center"/>
          </w:tcPr>
          <w:p w14:paraId="00491D21"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0FEF2939"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650D25F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510" w:type="dxa"/>
            <w:vAlign w:val="center"/>
          </w:tcPr>
          <w:p w14:paraId="4475FD5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650" w:type="dxa"/>
            <w:vAlign w:val="center"/>
          </w:tcPr>
          <w:p w14:paraId="7D845CF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13</w:t>
            </w:r>
          </w:p>
        </w:tc>
        <w:tc>
          <w:tcPr>
            <w:tcW w:w="509" w:type="dxa"/>
            <w:vAlign w:val="center"/>
          </w:tcPr>
          <w:p w14:paraId="59EEC38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w:t>
            </w:r>
          </w:p>
        </w:tc>
        <w:tc>
          <w:tcPr>
            <w:tcW w:w="1054" w:type="dxa"/>
            <w:vAlign w:val="center"/>
          </w:tcPr>
          <w:p w14:paraId="37CFBF3A" w14:textId="62F07C24" w:rsidR="00DF7B64" w:rsidRPr="00CD65BF" w:rsidRDefault="00532A00"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1</w:t>
            </w:r>
          </w:p>
        </w:tc>
        <w:tc>
          <w:tcPr>
            <w:tcW w:w="576" w:type="dxa"/>
            <w:vAlign w:val="center"/>
          </w:tcPr>
          <w:p w14:paraId="37E7DBDA" w14:textId="1B258EB1"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7</w:t>
            </w:r>
          </w:p>
        </w:tc>
        <w:tc>
          <w:tcPr>
            <w:tcW w:w="1102" w:type="dxa"/>
            <w:vAlign w:val="center"/>
          </w:tcPr>
          <w:p w14:paraId="54EA147C"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3320AE2B"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07C6684A"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619B88FE"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26E35543"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7AAB5811" w14:textId="77777777" w:rsidTr="00DF7B64">
        <w:trPr>
          <w:trHeight w:val="271"/>
        </w:trPr>
        <w:tc>
          <w:tcPr>
            <w:tcW w:w="2099" w:type="dxa"/>
            <w:vAlign w:val="center"/>
          </w:tcPr>
          <w:p w14:paraId="1E1FCE0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Toise Adulte</w:t>
            </w:r>
          </w:p>
        </w:tc>
        <w:tc>
          <w:tcPr>
            <w:tcW w:w="655" w:type="dxa"/>
            <w:vAlign w:val="center"/>
          </w:tcPr>
          <w:p w14:paraId="4530A6C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19</w:t>
            </w:r>
          </w:p>
        </w:tc>
        <w:tc>
          <w:tcPr>
            <w:tcW w:w="511" w:type="dxa"/>
            <w:vAlign w:val="center"/>
          </w:tcPr>
          <w:p w14:paraId="767A38B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w:t>
            </w:r>
          </w:p>
        </w:tc>
        <w:tc>
          <w:tcPr>
            <w:tcW w:w="662" w:type="dxa"/>
            <w:vAlign w:val="center"/>
          </w:tcPr>
          <w:p w14:paraId="49DFA9D0"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248273D8"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3BA2F2CC"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34</w:t>
            </w:r>
          </w:p>
        </w:tc>
        <w:tc>
          <w:tcPr>
            <w:tcW w:w="650" w:type="dxa"/>
            <w:vAlign w:val="center"/>
          </w:tcPr>
          <w:p w14:paraId="754940F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853" w:type="dxa"/>
            <w:vAlign w:val="center"/>
          </w:tcPr>
          <w:p w14:paraId="164E412A"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53269E6E"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0B98C85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24</w:t>
            </w:r>
          </w:p>
        </w:tc>
        <w:tc>
          <w:tcPr>
            <w:tcW w:w="510" w:type="dxa"/>
            <w:vAlign w:val="center"/>
          </w:tcPr>
          <w:p w14:paraId="7F49838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0" w:type="dxa"/>
            <w:vAlign w:val="center"/>
          </w:tcPr>
          <w:p w14:paraId="42486D9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14</w:t>
            </w:r>
          </w:p>
        </w:tc>
        <w:tc>
          <w:tcPr>
            <w:tcW w:w="509" w:type="dxa"/>
            <w:vAlign w:val="center"/>
          </w:tcPr>
          <w:p w14:paraId="6FA0607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w:t>
            </w:r>
          </w:p>
        </w:tc>
        <w:tc>
          <w:tcPr>
            <w:tcW w:w="1054" w:type="dxa"/>
            <w:vAlign w:val="center"/>
          </w:tcPr>
          <w:p w14:paraId="76A19AAE" w14:textId="0F2DE390" w:rsidR="00DF7B64" w:rsidRPr="00CD65BF" w:rsidRDefault="00EA1552"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24</w:t>
            </w:r>
          </w:p>
        </w:tc>
        <w:tc>
          <w:tcPr>
            <w:tcW w:w="576" w:type="dxa"/>
            <w:vAlign w:val="center"/>
          </w:tcPr>
          <w:p w14:paraId="30B80351" w14:textId="6BF51AA2" w:rsidR="00DF7B64" w:rsidRPr="00CD65BF" w:rsidRDefault="00EA1552"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8</w:t>
            </w:r>
          </w:p>
        </w:tc>
        <w:tc>
          <w:tcPr>
            <w:tcW w:w="1102" w:type="dxa"/>
            <w:vAlign w:val="center"/>
          </w:tcPr>
          <w:p w14:paraId="1E6408E1"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7EB55A07"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0E4BCAE3"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0CB32230"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4F3335FF"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02D4C06D" w14:textId="77777777" w:rsidTr="00DF7B64">
        <w:trPr>
          <w:trHeight w:val="256"/>
        </w:trPr>
        <w:tc>
          <w:tcPr>
            <w:tcW w:w="2099" w:type="dxa"/>
            <w:vAlign w:val="center"/>
          </w:tcPr>
          <w:p w14:paraId="1A5E7B9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Potence</w:t>
            </w:r>
          </w:p>
        </w:tc>
        <w:tc>
          <w:tcPr>
            <w:tcW w:w="655" w:type="dxa"/>
            <w:vAlign w:val="center"/>
          </w:tcPr>
          <w:p w14:paraId="35B8FE3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87</w:t>
            </w:r>
          </w:p>
        </w:tc>
        <w:tc>
          <w:tcPr>
            <w:tcW w:w="511" w:type="dxa"/>
            <w:vAlign w:val="center"/>
          </w:tcPr>
          <w:p w14:paraId="14FC749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27</w:t>
            </w:r>
          </w:p>
        </w:tc>
        <w:tc>
          <w:tcPr>
            <w:tcW w:w="662" w:type="dxa"/>
            <w:vAlign w:val="center"/>
          </w:tcPr>
          <w:p w14:paraId="3410C58E"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02779B20"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4186D97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135</w:t>
            </w:r>
          </w:p>
        </w:tc>
        <w:tc>
          <w:tcPr>
            <w:tcW w:w="650" w:type="dxa"/>
            <w:vAlign w:val="center"/>
          </w:tcPr>
          <w:p w14:paraId="6D52797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64</w:t>
            </w:r>
          </w:p>
        </w:tc>
        <w:tc>
          <w:tcPr>
            <w:tcW w:w="853" w:type="dxa"/>
            <w:vAlign w:val="center"/>
          </w:tcPr>
          <w:p w14:paraId="100A87AD"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7F03A939"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4A7FE47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45</w:t>
            </w:r>
          </w:p>
        </w:tc>
        <w:tc>
          <w:tcPr>
            <w:tcW w:w="510" w:type="dxa"/>
            <w:vAlign w:val="center"/>
          </w:tcPr>
          <w:p w14:paraId="276BC34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50" w:type="dxa"/>
            <w:vAlign w:val="center"/>
          </w:tcPr>
          <w:p w14:paraId="6C2E6648"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4B16D7E9" w14:textId="77777777" w:rsidR="00DF7B64" w:rsidRPr="00CD65BF" w:rsidRDefault="00DF7B64" w:rsidP="00DF7B64">
            <w:pPr>
              <w:pStyle w:val="Paragraphedeliste"/>
              <w:ind w:left="0"/>
              <w:rPr>
                <w:rFonts w:ascii="Times New Roman" w:hAnsi="Times New Roman" w:cs="Times New Roman"/>
                <w:sz w:val="24"/>
                <w:szCs w:val="24"/>
              </w:rPr>
            </w:pPr>
          </w:p>
        </w:tc>
        <w:tc>
          <w:tcPr>
            <w:tcW w:w="1054" w:type="dxa"/>
            <w:vAlign w:val="center"/>
          </w:tcPr>
          <w:p w14:paraId="4665D3F2" w14:textId="48E49A56" w:rsidR="00DF7B64" w:rsidRPr="00CD65BF" w:rsidRDefault="00532A00"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95</w:t>
            </w:r>
          </w:p>
        </w:tc>
        <w:tc>
          <w:tcPr>
            <w:tcW w:w="576" w:type="dxa"/>
            <w:vAlign w:val="center"/>
          </w:tcPr>
          <w:p w14:paraId="4B80BDA2" w14:textId="47DA8913"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79</w:t>
            </w:r>
          </w:p>
        </w:tc>
        <w:tc>
          <w:tcPr>
            <w:tcW w:w="1102" w:type="dxa"/>
            <w:vAlign w:val="center"/>
          </w:tcPr>
          <w:p w14:paraId="24F7DE13"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540F39CC"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6729181B"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2E8EAB36"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324B0392"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2D9AC728" w14:textId="77777777" w:rsidTr="00DF7B64">
        <w:trPr>
          <w:trHeight w:val="271"/>
        </w:trPr>
        <w:tc>
          <w:tcPr>
            <w:tcW w:w="2099" w:type="dxa"/>
            <w:vAlign w:val="center"/>
          </w:tcPr>
          <w:p w14:paraId="36E6B48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Bassin de lit</w:t>
            </w:r>
          </w:p>
        </w:tc>
        <w:tc>
          <w:tcPr>
            <w:tcW w:w="655" w:type="dxa"/>
            <w:vAlign w:val="center"/>
          </w:tcPr>
          <w:p w14:paraId="4BA9130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91</w:t>
            </w:r>
          </w:p>
        </w:tc>
        <w:tc>
          <w:tcPr>
            <w:tcW w:w="511" w:type="dxa"/>
            <w:vAlign w:val="center"/>
          </w:tcPr>
          <w:p w14:paraId="304B34C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21</w:t>
            </w:r>
          </w:p>
        </w:tc>
        <w:tc>
          <w:tcPr>
            <w:tcW w:w="662" w:type="dxa"/>
          </w:tcPr>
          <w:p w14:paraId="5033A1B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75</w:t>
            </w:r>
          </w:p>
        </w:tc>
        <w:tc>
          <w:tcPr>
            <w:tcW w:w="510" w:type="dxa"/>
          </w:tcPr>
          <w:p w14:paraId="67CF958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09</w:t>
            </w:r>
          </w:p>
        </w:tc>
        <w:tc>
          <w:tcPr>
            <w:tcW w:w="650" w:type="dxa"/>
            <w:vAlign w:val="center"/>
          </w:tcPr>
          <w:p w14:paraId="21A8A17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126</w:t>
            </w:r>
          </w:p>
        </w:tc>
        <w:tc>
          <w:tcPr>
            <w:tcW w:w="650" w:type="dxa"/>
            <w:vAlign w:val="center"/>
          </w:tcPr>
          <w:p w14:paraId="5D47B70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45</w:t>
            </w:r>
          </w:p>
        </w:tc>
        <w:tc>
          <w:tcPr>
            <w:tcW w:w="853" w:type="dxa"/>
            <w:vAlign w:val="center"/>
          </w:tcPr>
          <w:p w14:paraId="2346B050"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69E6BC2F"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53CE501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11</w:t>
            </w:r>
          </w:p>
        </w:tc>
        <w:tc>
          <w:tcPr>
            <w:tcW w:w="510" w:type="dxa"/>
            <w:vAlign w:val="center"/>
          </w:tcPr>
          <w:p w14:paraId="2CE31CE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07</w:t>
            </w:r>
          </w:p>
        </w:tc>
        <w:tc>
          <w:tcPr>
            <w:tcW w:w="650" w:type="dxa"/>
            <w:vAlign w:val="center"/>
          </w:tcPr>
          <w:p w14:paraId="1FD7C91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82</w:t>
            </w:r>
          </w:p>
        </w:tc>
        <w:tc>
          <w:tcPr>
            <w:tcW w:w="509" w:type="dxa"/>
            <w:vAlign w:val="center"/>
          </w:tcPr>
          <w:p w14:paraId="344B548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22</w:t>
            </w:r>
          </w:p>
        </w:tc>
        <w:tc>
          <w:tcPr>
            <w:tcW w:w="1054" w:type="dxa"/>
            <w:vAlign w:val="center"/>
          </w:tcPr>
          <w:p w14:paraId="48F65D3D" w14:textId="6651C3C5" w:rsidR="00DF7B64" w:rsidRPr="00CD65BF" w:rsidRDefault="00532A00"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98</w:t>
            </w:r>
          </w:p>
        </w:tc>
        <w:tc>
          <w:tcPr>
            <w:tcW w:w="576" w:type="dxa"/>
            <w:vAlign w:val="center"/>
          </w:tcPr>
          <w:p w14:paraId="2E63CEB8" w14:textId="31E5A92C"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37</w:t>
            </w:r>
          </w:p>
        </w:tc>
        <w:tc>
          <w:tcPr>
            <w:tcW w:w="1102" w:type="dxa"/>
            <w:vAlign w:val="center"/>
          </w:tcPr>
          <w:p w14:paraId="45FE2F5A"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436B669D"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0A4C637D"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2F916CB5"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79041B5D" w14:textId="77777777" w:rsidR="00DF7B64" w:rsidRPr="00CD65BF" w:rsidRDefault="00DF7B64" w:rsidP="00DF7B64">
            <w:pPr>
              <w:pStyle w:val="Paragraphedeliste"/>
              <w:ind w:left="0"/>
              <w:rPr>
                <w:rFonts w:ascii="Times New Roman" w:hAnsi="Times New Roman" w:cs="Times New Roman"/>
                <w:sz w:val="24"/>
                <w:szCs w:val="24"/>
              </w:rPr>
            </w:pPr>
          </w:p>
        </w:tc>
      </w:tr>
      <w:tr w:rsidR="00532A00" w:rsidRPr="00CD65BF" w14:paraId="26EE75CC" w14:textId="77777777" w:rsidTr="00DF7B64">
        <w:trPr>
          <w:trHeight w:val="557"/>
        </w:trPr>
        <w:tc>
          <w:tcPr>
            <w:tcW w:w="2099" w:type="dxa"/>
            <w:vAlign w:val="center"/>
          </w:tcPr>
          <w:p w14:paraId="25D7137D"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Stéthoscope Obstétrical</w:t>
            </w:r>
          </w:p>
        </w:tc>
        <w:tc>
          <w:tcPr>
            <w:tcW w:w="655" w:type="dxa"/>
            <w:vAlign w:val="center"/>
          </w:tcPr>
          <w:p w14:paraId="4713609A"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44</w:t>
            </w:r>
          </w:p>
        </w:tc>
        <w:tc>
          <w:tcPr>
            <w:tcW w:w="511" w:type="dxa"/>
            <w:vAlign w:val="center"/>
          </w:tcPr>
          <w:p w14:paraId="4D6DC4A5"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w:t>
            </w:r>
          </w:p>
        </w:tc>
        <w:tc>
          <w:tcPr>
            <w:tcW w:w="662" w:type="dxa"/>
            <w:vAlign w:val="center"/>
          </w:tcPr>
          <w:p w14:paraId="071DB979" w14:textId="77777777" w:rsidR="00532A00" w:rsidRPr="00CD65BF" w:rsidRDefault="00532A00" w:rsidP="00532A00">
            <w:pPr>
              <w:pStyle w:val="Paragraphedeliste"/>
              <w:ind w:left="0"/>
              <w:rPr>
                <w:rFonts w:ascii="Times New Roman" w:hAnsi="Times New Roman" w:cs="Times New Roman"/>
                <w:sz w:val="24"/>
                <w:szCs w:val="24"/>
              </w:rPr>
            </w:pPr>
          </w:p>
        </w:tc>
        <w:tc>
          <w:tcPr>
            <w:tcW w:w="510" w:type="dxa"/>
            <w:vAlign w:val="center"/>
          </w:tcPr>
          <w:p w14:paraId="1A610E08" w14:textId="77777777" w:rsidR="00532A00" w:rsidRPr="00CD65BF" w:rsidRDefault="00532A00" w:rsidP="00532A00">
            <w:pPr>
              <w:pStyle w:val="Paragraphedeliste"/>
              <w:ind w:left="0"/>
              <w:rPr>
                <w:rFonts w:ascii="Times New Roman" w:hAnsi="Times New Roman" w:cs="Times New Roman"/>
                <w:sz w:val="24"/>
                <w:szCs w:val="24"/>
              </w:rPr>
            </w:pPr>
          </w:p>
        </w:tc>
        <w:tc>
          <w:tcPr>
            <w:tcW w:w="650" w:type="dxa"/>
            <w:vAlign w:val="center"/>
          </w:tcPr>
          <w:p w14:paraId="18640FCB"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77</w:t>
            </w:r>
          </w:p>
        </w:tc>
        <w:tc>
          <w:tcPr>
            <w:tcW w:w="650" w:type="dxa"/>
            <w:vAlign w:val="center"/>
          </w:tcPr>
          <w:p w14:paraId="51BE8BC7"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31</w:t>
            </w:r>
          </w:p>
        </w:tc>
        <w:tc>
          <w:tcPr>
            <w:tcW w:w="853" w:type="dxa"/>
            <w:vAlign w:val="center"/>
          </w:tcPr>
          <w:p w14:paraId="16053181" w14:textId="77777777" w:rsidR="00532A00" w:rsidRPr="00CD65BF" w:rsidRDefault="00532A00" w:rsidP="00532A00">
            <w:pPr>
              <w:pStyle w:val="Paragraphedeliste"/>
              <w:ind w:left="0"/>
              <w:rPr>
                <w:rFonts w:ascii="Times New Roman" w:hAnsi="Times New Roman" w:cs="Times New Roman"/>
                <w:sz w:val="24"/>
                <w:szCs w:val="24"/>
              </w:rPr>
            </w:pPr>
          </w:p>
        </w:tc>
        <w:tc>
          <w:tcPr>
            <w:tcW w:w="510" w:type="dxa"/>
            <w:vAlign w:val="center"/>
          </w:tcPr>
          <w:p w14:paraId="6048DE07" w14:textId="77777777" w:rsidR="00532A00" w:rsidRPr="00CD65BF" w:rsidRDefault="00532A00" w:rsidP="00532A00">
            <w:pPr>
              <w:pStyle w:val="Paragraphedeliste"/>
              <w:ind w:left="0"/>
              <w:rPr>
                <w:rFonts w:ascii="Times New Roman" w:hAnsi="Times New Roman" w:cs="Times New Roman"/>
                <w:sz w:val="24"/>
                <w:szCs w:val="24"/>
              </w:rPr>
            </w:pPr>
          </w:p>
        </w:tc>
        <w:tc>
          <w:tcPr>
            <w:tcW w:w="509" w:type="dxa"/>
            <w:vAlign w:val="center"/>
          </w:tcPr>
          <w:p w14:paraId="667AAD46"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11</w:t>
            </w:r>
          </w:p>
        </w:tc>
        <w:tc>
          <w:tcPr>
            <w:tcW w:w="510" w:type="dxa"/>
            <w:vAlign w:val="center"/>
          </w:tcPr>
          <w:p w14:paraId="0B564481"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05</w:t>
            </w:r>
          </w:p>
        </w:tc>
        <w:tc>
          <w:tcPr>
            <w:tcW w:w="650" w:type="dxa"/>
            <w:vAlign w:val="center"/>
          </w:tcPr>
          <w:p w14:paraId="078EB5D3" w14:textId="77777777" w:rsidR="00532A00" w:rsidRPr="00CD65BF" w:rsidRDefault="00532A00" w:rsidP="00532A00">
            <w:pPr>
              <w:pStyle w:val="Paragraphedeliste"/>
              <w:ind w:left="0"/>
              <w:rPr>
                <w:rFonts w:ascii="Times New Roman" w:hAnsi="Times New Roman" w:cs="Times New Roman"/>
                <w:sz w:val="24"/>
                <w:szCs w:val="24"/>
              </w:rPr>
            </w:pPr>
          </w:p>
        </w:tc>
        <w:tc>
          <w:tcPr>
            <w:tcW w:w="509" w:type="dxa"/>
            <w:vAlign w:val="center"/>
          </w:tcPr>
          <w:p w14:paraId="08E21288" w14:textId="77777777" w:rsidR="00532A00" w:rsidRPr="00CD65BF" w:rsidRDefault="00532A00" w:rsidP="00532A00">
            <w:pPr>
              <w:pStyle w:val="Paragraphedeliste"/>
              <w:ind w:left="0"/>
              <w:rPr>
                <w:rFonts w:ascii="Times New Roman" w:hAnsi="Times New Roman" w:cs="Times New Roman"/>
                <w:sz w:val="24"/>
                <w:szCs w:val="24"/>
              </w:rPr>
            </w:pPr>
          </w:p>
        </w:tc>
        <w:tc>
          <w:tcPr>
            <w:tcW w:w="1054" w:type="dxa"/>
            <w:vAlign w:val="center"/>
          </w:tcPr>
          <w:p w14:paraId="63EDABB1" w14:textId="39D9A35D" w:rsidR="00532A00" w:rsidRPr="00CD65BF" w:rsidRDefault="00532A00" w:rsidP="00532A00">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50</w:t>
            </w:r>
          </w:p>
        </w:tc>
        <w:tc>
          <w:tcPr>
            <w:tcW w:w="576" w:type="dxa"/>
            <w:vAlign w:val="center"/>
          </w:tcPr>
          <w:p w14:paraId="2FE09FA9" w14:textId="44EAB846" w:rsidR="00532A00" w:rsidRPr="00CD65BF" w:rsidRDefault="00532A00" w:rsidP="00532A00">
            <w:pPr>
              <w:pStyle w:val="Paragraphedeliste"/>
              <w:ind w:left="0"/>
              <w:rPr>
                <w:rFonts w:ascii="Times New Roman" w:hAnsi="Times New Roman" w:cs="Times New Roman"/>
                <w:sz w:val="24"/>
                <w:szCs w:val="24"/>
              </w:rPr>
            </w:pPr>
            <w:r>
              <w:rPr>
                <w:rFonts w:ascii="Times New Roman" w:hAnsi="Times New Roman" w:cs="Times New Roman"/>
                <w:sz w:val="24"/>
                <w:szCs w:val="24"/>
              </w:rPr>
              <w:t>13</w:t>
            </w:r>
          </w:p>
        </w:tc>
        <w:tc>
          <w:tcPr>
            <w:tcW w:w="1102" w:type="dxa"/>
            <w:vAlign w:val="center"/>
          </w:tcPr>
          <w:p w14:paraId="5759E19F" w14:textId="77777777" w:rsidR="00532A00" w:rsidRPr="00CD65BF" w:rsidRDefault="00532A00" w:rsidP="00532A00">
            <w:pPr>
              <w:pStyle w:val="Paragraphedeliste"/>
              <w:ind w:left="0"/>
              <w:rPr>
                <w:rFonts w:ascii="Times New Roman" w:hAnsi="Times New Roman" w:cs="Times New Roman"/>
                <w:sz w:val="24"/>
                <w:szCs w:val="24"/>
              </w:rPr>
            </w:pPr>
          </w:p>
        </w:tc>
        <w:tc>
          <w:tcPr>
            <w:tcW w:w="469" w:type="dxa"/>
            <w:vAlign w:val="center"/>
          </w:tcPr>
          <w:p w14:paraId="2E3178B0" w14:textId="77777777" w:rsidR="00532A00" w:rsidRPr="00CD65BF" w:rsidRDefault="00532A00" w:rsidP="00532A00">
            <w:pPr>
              <w:pStyle w:val="Paragraphedeliste"/>
              <w:ind w:left="0"/>
              <w:rPr>
                <w:rFonts w:ascii="Times New Roman" w:hAnsi="Times New Roman" w:cs="Times New Roman"/>
                <w:sz w:val="24"/>
                <w:szCs w:val="24"/>
              </w:rPr>
            </w:pPr>
          </w:p>
        </w:tc>
        <w:tc>
          <w:tcPr>
            <w:tcW w:w="429" w:type="dxa"/>
            <w:vAlign w:val="center"/>
          </w:tcPr>
          <w:p w14:paraId="3AEFCF4E" w14:textId="77777777" w:rsidR="00532A00" w:rsidRPr="00CD65BF" w:rsidRDefault="00532A00" w:rsidP="00532A00">
            <w:pPr>
              <w:pStyle w:val="Paragraphedeliste"/>
              <w:ind w:left="0"/>
              <w:rPr>
                <w:rFonts w:ascii="Times New Roman" w:hAnsi="Times New Roman" w:cs="Times New Roman"/>
                <w:sz w:val="24"/>
                <w:szCs w:val="24"/>
              </w:rPr>
            </w:pPr>
          </w:p>
        </w:tc>
        <w:tc>
          <w:tcPr>
            <w:tcW w:w="425" w:type="dxa"/>
            <w:vAlign w:val="center"/>
          </w:tcPr>
          <w:p w14:paraId="1CF0B53C" w14:textId="77777777" w:rsidR="00532A00" w:rsidRPr="00CD65BF" w:rsidRDefault="00532A00" w:rsidP="00532A00">
            <w:pPr>
              <w:pStyle w:val="Paragraphedeliste"/>
              <w:ind w:left="0"/>
              <w:rPr>
                <w:rFonts w:ascii="Times New Roman" w:hAnsi="Times New Roman" w:cs="Times New Roman"/>
                <w:sz w:val="24"/>
                <w:szCs w:val="24"/>
              </w:rPr>
            </w:pPr>
          </w:p>
        </w:tc>
        <w:tc>
          <w:tcPr>
            <w:tcW w:w="1001" w:type="dxa"/>
            <w:vAlign w:val="center"/>
          </w:tcPr>
          <w:p w14:paraId="596586BA" w14:textId="77777777" w:rsidR="00532A00" w:rsidRPr="00CD65BF" w:rsidRDefault="00532A00" w:rsidP="00532A00">
            <w:pPr>
              <w:pStyle w:val="Paragraphedeliste"/>
              <w:ind w:left="0"/>
              <w:rPr>
                <w:rFonts w:ascii="Times New Roman" w:hAnsi="Times New Roman" w:cs="Times New Roman"/>
                <w:sz w:val="24"/>
                <w:szCs w:val="24"/>
              </w:rPr>
            </w:pPr>
          </w:p>
        </w:tc>
      </w:tr>
      <w:tr w:rsidR="00532A00" w:rsidRPr="00CD65BF" w14:paraId="0F08C6E7" w14:textId="77777777" w:rsidTr="00DF7B64">
        <w:trPr>
          <w:trHeight w:val="542"/>
        </w:trPr>
        <w:tc>
          <w:tcPr>
            <w:tcW w:w="2099" w:type="dxa"/>
            <w:vAlign w:val="center"/>
          </w:tcPr>
          <w:p w14:paraId="2529DFFD"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Boite de pansement</w:t>
            </w:r>
          </w:p>
        </w:tc>
        <w:tc>
          <w:tcPr>
            <w:tcW w:w="655" w:type="dxa"/>
            <w:vAlign w:val="center"/>
          </w:tcPr>
          <w:p w14:paraId="5282AE52"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40</w:t>
            </w:r>
          </w:p>
        </w:tc>
        <w:tc>
          <w:tcPr>
            <w:tcW w:w="511" w:type="dxa"/>
            <w:vAlign w:val="center"/>
          </w:tcPr>
          <w:p w14:paraId="7A666F94"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18</w:t>
            </w:r>
          </w:p>
        </w:tc>
        <w:tc>
          <w:tcPr>
            <w:tcW w:w="662" w:type="dxa"/>
            <w:vAlign w:val="center"/>
          </w:tcPr>
          <w:p w14:paraId="46D38144" w14:textId="77777777" w:rsidR="00532A00" w:rsidRPr="00CD65BF" w:rsidRDefault="00532A00" w:rsidP="00532A00">
            <w:pPr>
              <w:pStyle w:val="Paragraphedeliste"/>
              <w:ind w:left="0"/>
              <w:rPr>
                <w:rFonts w:ascii="Times New Roman" w:hAnsi="Times New Roman" w:cs="Times New Roman"/>
                <w:sz w:val="24"/>
                <w:szCs w:val="24"/>
              </w:rPr>
            </w:pPr>
          </w:p>
        </w:tc>
        <w:tc>
          <w:tcPr>
            <w:tcW w:w="510" w:type="dxa"/>
            <w:vAlign w:val="center"/>
          </w:tcPr>
          <w:p w14:paraId="3B12FB53" w14:textId="77777777" w:rsidR="00532A00" w:rsidRPr="00CD65BF" w:rsidRDefault="00532A00" w:rsidP="00532A00">
            <w:pPr>
              <w:pStyle w:val="Paragraphedeliste"/>
              <w:ind w:left="0"/>
              <w:rPr>
                <w:rFonts w:ascii="Times New Roman" w:hAnsi="Times New Roman" w:cs="Times New Roman"/>
                <w:sz w:val="24"/>
                <w:szCs w:val="24"/>
              </w:rPr>
            </w:pPr>
          </w:p>
        </w:tc>
        <w:tc>
          <w:tcPr>
            <w:tcW w:w="650" w:type="dxa"/>
            <w:vAlign w:val="center"/>
          </w:tcPr>
          <w:p w14:paraId="62406F06"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51</w:t>
            </w:r>
          </w:p>
        </w:tc>
        <w:tc>
          <w:tcPr>
            <w:tcW w:w="650" w:type="dxa"/>
            <w:vAlign w:val="center"/>
          </w:tcPr>
          <w:p w14:paraId="5CF02B25"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37</w:t>
            </w:r>
          </w:p>
        </w:tc>
        <w:tc>
          <w:tcPr>
            <w:tcW w:w="853" w:type="dxa"/>
            <w:vAlign w:val="center"/>
          </w:tcPr>
          <w:p w14:paraId="04B40ED9" w14:textId="77777777" w:rsidR="00532A00" w:rsidRPr="00CD65BF" w:rsidRDefault="00532A00" w:rsidP="00532A00">
            <w:pPr>
              <w:pStyle w:val="Paragraphedeliste"/>
              <w:ind w:left="0"/>
              <w:rPr>
                <w:rFonts w:ascii="Times New Roman" w:hAnsi="Times New Roman" w:cs="Times New Roman"/>
                <w:sz w:val="24"/>
                <w:szCs w:val="24"/>
              </w:rPr>
            </w:pPr>
          </w:p>
        </w:tc>
        <w:tc>
          <w:tcPr>
            <w:tcW w:w="510" w:type="dxa"/>
            <w:vAlign w:val="center"/>
          </w:tcPr>
          <w:p w14:paraId="0AAA5D99" w14:textId="77777777" w:rsidR="00532A00" w:rsidRPr="00CD65BF" w:rsidRDefault="00532A00" w:rsidP="00532A00">
            <w:pPr>
              <w:pStyle w:val="Paragraphedeliste"/>
              <w:ind w:left="0"/>
              <w:rPr>
                <w:rFonts w:ascii="Times New Roman" w:hAnsi="Times New Roman" w:cs="Times New Roman"/>
                <w:sz w:val="24"/>
                <w:szCs w:val="24"/>
              </w:rPr>
            </w:pPr>
          </w:p>
        </w:tc>
        <w:tc>
          <w:tcPr>
            <w:tcW w:w="509" w:type="dxa"/>
            <w:vAlign w:val="center"/>
          </w:tcPr>
          <w:p w14:paraId="44D563FD"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510" w:type="dxa"/>
            <w:vAlign w:val="center"/>
          </w:tcPr>
          <w:p w14:paraId="4969BD99"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09</w:t>
            </w:r>
          </w:p>
        </w:tc>
        <w:tc>
          <w:tcPr>
            <w:tcW w:w="650" w:type="dxa"/>
            <w:vAlign w:val="center"/>
          </w:tcPr>
          <w:p w14:paraId="789B6481"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28</w:t>
            </w:r>
          </w:p>
        </w:tc>
        <w:tc>
          <w:tcPr>
            <w:tcW w:w="509" w:type="dxa"/>
            <w:vAlign w:val="center"/>
          </w:tcPr>
          <w:p w14:paraId="7C6BA577"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10</w:t>
            </w:r>
          </w:p>
        </w:tc>
        <w:tc>
          <w:tcPr>
            <w:tcW w:w="1054" w:type="dxa"/>
            <w:vAlign w:val="center"/>
          </w:tcPr>
          <w:p w14:paraId="48B7C921" w14:textId="0E4EB267" w:rsidR="00532A00" w:rsidRPr="00CD65BF" w:rsidRDefault="00EA1552" w:rsidP="00532A00">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32</w:t>
            </w:r>
          </w:p>
        </w:tc>
        <w:tc>
          <w:tcPr>
            <w:tcW w:w="576" w:type="dxa"/>
            <w:vAlign w:val="center"/>
          </w:tcPr>
          <w:p w14:paraId="4DABDD6A" w14:textId="083D0FA2" w:rsidR="00532A00" w:rsidRPr="00CD65BF" w:rsidRDefault="00EA1552" w:rsidP="00532A00">
            <w:pPr>
              <w:pStyle w:val="Paragraphedeliste"/>
              <w:ind w:left="0"/>
              <w:rPr>
                <w:rFonts w:ascii="Times New Roman" w:hAnsi="Times New Roman" w:cs="Times New Roman"/>
                <w:sz w:val="24"/>
                <w:szCs w:val="24"/>
              </w:rPr>
            </w:pPr>
            <w:r>
              <w:rPr>
                <w:rFonts w:ascii="Times New Roman" w:hAnsi="Times New Roman" w:cs="Times New Roman"/>
                <w:sz w:val="24"/>
                <w:szCs w:val="24"/>
              </w:rPr>
              <w:t>20</w:t>
            </w:r>
          </w:p>
        </w:tc>
        <w:tc>
          <w:tcPr>
            <w:tcW w:w="1102" w:type="dxa"/>
            <w:vAlign w:val="center"/>
          </w:tcPr>
          <w:p w14:paraId="555A10F6" w14:textId="77777777" w:rsidR="00532A00" w:rsidRPr="00CD65BF" w:rsidRDefault="00532A00" w:rsidP="00532A00">
            <w:pPr>
              <w:pStyle w:val="Paragraphedeliste"/>
              <w:ind w:left="0"/>
              <w:rPr>
                <w:rFonts w:ascii="Times New Roman" w:hAnsi="Times New Roman" w:cs="Times New Roman"/>
                <w:sz w:val="24"/>
                <w:szCs w:val="24"/>
              </w:rPr>
            </w:pPr>
          </w:p>
        </w:tc>
        <w:tc>
          <w:tcPr>
            <w:tcW w:w="469" w:type="dxa"/>
            <w:vAlign w:val="center"/>
          </w:tcPr>
          <w:p w14:paraId="7B4984F4" w14:textId="77777777" w:rsidR="00532A00" w:rsidRPr="00CD65BF" w:rsidRDefault="00532A00" w:rsidP="00532A00">
            <w:pPr>
              <w:pStyle w:val="Paragraphedeliste"/>
              <w:ind w:left="0"/>
              <w:rPr>
                <w:rFonts w:ascii="Times New Roman" w:hAnsi="Times New Roman" w:cs="Times New Roman"/>
                <w:sz w:val="24"/>
                <w:szCs w:val="24"/>
              </w:rPr>
            </w:pPr>
          </w:p>
        </w:tc>
        <w:tc>
          <w:tcPr>
            <w:tcW w:w="429" w:type="dxa"/>
            <w:vAlign w:val="center"/>
          </w:tcPr>
          <w:p w14:paraId="4E7E91CE" w14:textId="77777777" w:rsidR="00532A00" w:rsidRPr="00CD65BF" w:rsidRDefault="00532A00" w:rsidP="00532A00">
            <w:pPr>
              <w:pStyle w:val="Paragraphedeliste"/>
              <w:ind w:left="0"/>
              <w:rPr>
                <w:rFonts w:ascii="Times New Roman" w:hAnsi="Times New Roman" w:cs="Times New Roman"/>
                <w:sz w:val="24"/>
                <w:szCs w:val="24"/>
              </w:rPr>
            </w:pPr>
          </w:p>
        </w:tc>
        <w:tc>
          <w:tcPr>
            <w:tcW w:w="425" w:type="dxa"/>
            <w:vAlign w:val="center"/>
          </w:tcPr>
          <w:p w14:paraId="68AC6DC4" w14:textId="77777777" w:rsidR="00532A00" w:rsidRPr="00CD65BF" w:rsidRDefault="00532A00" w:rsidP="00532A00">
            <w:pPr>
              <w:pStyle w:val="Paragraphedeliste"/>
              <w:ind w:left="0"/>
              <w:rPr>
                <w:rFonts w:ascii="Times New Roman" w:hAnsi="Times New Roman" w:cs="Times New Roman"/>
                <w:sz w:val="24"/>
                <w:szCs w:val="24"/>
              </w:rPr>
            </w:pPr>
          </w:p>
        </w:tc>
        <w:tc>
          <w:tcPr>
            <w:tcW w:w="1001" w:type="dxa"/>
            <w:vAlign w:val="center"/>
          </w:tcPr>
          <w:p w14:paraId="39FBE18E" w14:textId="77777777" w:rsidR="00532A00" w:rsidRPr="00CD65BF" w:rsidRDefault="00532A00" w:rsidP="00532A00">
            <w:pPr>
              <w:pStyle w:val="Paragraphedeliste"/>
              <w:ind w:left="0"/>
              <w:rPr>
                <w:rFonts w:ascii="Times New Roman" w:hAnsi="Times New Roman" w:cs="Times New Roman"/>
                <w:sz w:val="24"/>
                <w:szCs w:val="24"/>
              </w:rPr>
            </w:pPr>
          </w:p>
        </w:tc>
      </w:tr>
      <w:tr w:rsidR="00532A00" w:rsidRPr="00CD65BF" w14:paraId="3CD08A72" w14:textId="77777777" w:rsidTr="00DF7B64">
        <w:trPr>
          <w:trHeight w:val="271"/>
        </w:trPr>
        <w:tc>
          <w:tcPr>
            <w:tcW w:w="2099" w:type="dxa"/>
            <w:vAlign w:val="center"/>
          </w:tcPr>
          <w:p w14:paraId="5EC335E0"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Otoscope</w:t>
            </w:r>
          </w:p>
        </w:tc>
        <w:tc>
          <w:tcPr>
            <w:tcW w:w="655" w:type="dxa"/>
            <w:vAlign w:val="center"/>
          </w:tcPr>
          <w:p w14:paraId="01F6C7CB"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22</w:t>
            </w:r>
          </w:p>
        </w:tc>
        <w:tc>
          <w:tcPr>
            <w:tcW w:w="511" w:type="dxa"/>
            <w:vAlign w:val="center"/>
          </w:tcPr>
          <w:p w14:paraId="735B5C0F"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662" w:type="dxa"/>
            <w:vAlign w:val="center"/>
          </w:tcPr>
          <w:p w14:paraId="12E796D4" w14:textId="77777777" w:rsidR="00532A00" w:rsidRPr="00CD65BF" w:rsidRDefault="00532A00" w:rsidP="00532A00">
            <w:pPr>
              <w:pStyle w:val="Paragraphedeliste"/>
              <w:ind w:left="0"/>
              <w:rPr>
                <w:rFonts w:ascii="Times New Roman" w:hAnsi="Times New Roman" w:cs="Times New Roman"/>
                <w:sz w:val="24"/>
                <w:szCs w:val="24"/>
              </w:rPr>
            </w:pPr>
          </w:p>
        </w:tc>
        <w:tc>
          <w:tcPr>
            <w:tcW w:w="510" w:type="dxa"/>
            <w:vAlign w:val="center"/>
          </w:tcPr>
          <w:p w14:paraId="5991F24B" w14:textId="77777777" w:rsidR="00532A00" w:rsidRPr="00CD65BF" w:rsidRDefault="00532A00" w:rsidP="00532A00">
            <w:pPr>
              <w:pStyle w:val="Paragraphedeliste"/>
              <w:ind w:left="0"/>
              <w:rPr>
                <w:rFonts w:ascii="Times New Roman" w:hAnsi="Times New Roman" w:cs="Times New Roman"/>
                <w:sz w:val="24"/>
                <w:szCs w:val="24"/>
              </w:rPr>
            </w:pPr>
          </w:p>
        </w:tc>
        <w:tc>
          <w:tcPr>
            <w:tcW w:w="650" w:type="dxa"/>
            <w:vAlign w:val="center"/>
          </w:tcPr>
          <w:p w14:paraId="4F0918B0"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17</w:t>
            </w:r>
          </w:p>
        </w:tc>
        <w:tc>
          <w:tcPr>
            <w:tcW w:w="650" w:type="dxa"/>
            <w:vAlign w:val="center"/>
          </w:tcPr>
          <w:p w14:paraId="2B04F1EE"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9</w:t>
            </w:r>
          </w:p>
        </w:tc>
        <w:tc>
          <w:tcPr>
            <w:tcW w:w="853" w:type="dxa"/>
            <w:vAlign w:val="center"/>
          </w:tcPr>
          <w:p w14:paraId="77C1F0B4" w14:textId="77777777" w:rsidR="00532A00" w:rsidRPr="00CD65BF" w:rsidRDefault="00532A00" w:rsidP="00532A00">
            <w:pPr>
              <w:pStyle w:val="Paragraphedeliste"/>
              <w:ind w:left="0"/>
              <w:rPr>
                <w:rFonts w:ascii="Times New Roman" w:hAnsi="Times New Roman" w:cs="Times New Roman"/>
                <w:sz w:val="24"/>
                <w:szCs w:val="24"/>
              </w:rPr>
            </w:pPr>
          </w:p>
        </w:tc>
        <w:tc>
          <w:tcPr>
            <w:tcW w:w="510" w:type="dxa"/>
            <w:vAlign w:val="center"/>
          </w:tcPr>
          <w:p w14:paraId="663C20E6" w14:textId="77777777" w:rsidR="00532A00" w:rsidRPr="00CD65BF" w:rsidRDefault="00532A00" w:rsidP="00532A00">
            <w:pPr>
              <w:pStyle w:val="Paragraphedeliste"/>
              <w:ind w:left="0"/>
              <w:rPr>
                <w:rFonts w:ascii="Times New Roman" w:hAnsi="Times New Roman" w:cs="Times New Roman"/>
                <w:sz w:val="24"/>
                <w:szCs w:val="24"/>
              </w:rPr>
            </w:pPr>
          </w:p>
        </w:tc>
        <w:tc>
          <w:tcPr>
            <w:tcW w:w="509" w:type="dxa"/>
            <w:vAlign w:val="center"/>
          </w:tcPr>
          <w:p w14:paraId="2BC70CF8"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510" w:type="dxa"/>
            <w:vAlign w:val="center"/>
          </w:tcPr>
          <w:p w14:paraId="0E4951C6"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0" w:type="dxa"/>
            <w:vAlign w:val="center"/>
          </w:tcPr>
          <w:p w14:paraId="2DD2DDF1"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14</w:t>
            </w:r>
          </w:p>
        </w:tc>
        <w:tc>
          <w:tcPr>
            <w:tcW w:w="509" w:type="dxa"/>
            <w:vAlign w:val="center"/>
          </w:tcPr>
          <w:p w14:paraId="0D992532"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2</w:t>
            </w:r>
          </w:p>
        </w:tc>
        <w:tc>
          <w:tcPr>
            <w:tcW w:w="1054" w:type="dxa"/>
            <w:vAlign w:val="center"/>
          </w:tcPr>
          <w:p w14:paraId="47349CF2" w14:textId="6772FB8A" w:rsidR="00532A00" w:rsidRPr="00CD65BF" w:rsidRDefault="00EA1552" w:rsidP="00532A00">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11</w:t>
            </w:r>
          </w:p>
        </w:tc>
        <w:tc>
          <w:tcPr>
            <w:tcW w:w="576" w:type="dxa"/>
            <w:vAlign w:val="center"/>
          </w:tcPr>
          <w:p w14:paraId="4875C914" w14:textId="1434CC9A" w:rsidR="00532A00" w:rsidRPr="00CD65BF" w:rsidRDefault="00EA1552" w:rsidP="00532A00">
            <w:pPr>
              <w:pStyle w:val="Paragraphedeliste"/>
              <w:ind w:left="0"/>
              <w:rPr>
                <w:rFonts w:ascii="Times New Roman" w:hAnsi="Times New Roman" w:cs="Times New Roman"/>
                <w:sz w:val="24"/>
                <w:szCs w:val="24"/>
              </w:rPr>
            </w:pPr>
            <w:r>
              <w:rPr>
                <w:rFonts w:ascii="Times New Roman" w:hAnsi="Times New Roman" w:cs="Times New Roman"/>
                <w:sz w:val="24"/>
                <w:szCs w:val="24"/>
              </w:rPr>
              <w:t>4</w:t>
            </w:r>
          </w:p>
        </w:tc>
        <w:tc>
          <w:tcPr>
            <w:tcW w:w="1102" w:type="dxa"/>
            <w:vAlign w:val="center"/>
          </w:tcPr>
          <w:p w14:paraId="69AFE3F2" w14:textId="77777777" w:rsidR="00532A00" w:rsidRPr="00CD65BF" w:rsidRDefault="00532A00" w:rsidP="00532A00">
            <w:pPr>
              <w:pStyle w:val="Paragraphedeliste"/>
              <w:ind w:left="0"/>
              <w:rPr>
                <w:rFonts w:ascii="Times New Roman" w:hAnsi="Times New Roman" w:cs="Times New Roman"/>
                <w:sz w:val="24"/>
                <w:szCs w:val="24"/>
              </w:rPr>
            </w:pPr>
          </w:p>
        </w:tc>
        <w:tc>
          <w:tcPr>
            <w:tcW w:w="469" w:type="dxa"/>
            <w:vAlign w:val="center"/>
          </w:tcPr>
          <w:p w14:paraId="1BC8B965" w14:textId="77777777" w:rsidR="00532A00" w:rsidRPr="00CD65BF" w:rsidRDefault="00532A00" w:rsidP="00532A00">
            <w:pPr>
              <w:pStyle w:val="Paragraphedeliste"/>
              <w:ind w:left="0"/>
              <w:rPr>
                <w:rFonts w:ascii="Times New Roman" w:hAnsi="Times New Roman" w:cs="Times New Roman"/>
                <w:sz w:val="24"/>
                <w:szCs w:val="24"/>
              </w:rPr>
            </w:pPr>
          </w:p>
        </w:tc>
        <w:tc>
          <w:tcPr>
            <w:tcW w:w="429" w:type="dxa"/>
            <w:vAlign w:val="center"/>
          </w:tcPr>
          <w:p w14:paraId="7E7D228B" w14:textId="77777777" w:rsidR="00532A00" w:rsidRPr="00CD65BF" w:rsidRDefault="00532A00" w:rsidP="00532A00">
            <w:pPr>
              <w:pStyle w:val="Paragraphedeliste"/>
              <w:ind w:left="0"/>
              <w:rPr>
                <w:rFonts w:ascii="Times New Roman" w:hAnsi="Times New Roman" w:cs="Times New Roman"/>
                <w:sz w:val="24"/>
                <w:szCs w:val="24"/>
              </w:rPr>
            </w:pPr>
          </w:p>
        </w:tc>
        <w:tc>
          <w:tcPr>
            <w:tcW w:w="425" w:type="dxa"/>
            <w:vAlign w:val="center"/>
          </w:tcPr>
          <w:p w14:paraId="21A319F2" w14:textId="77777777" w:rsidR="00532A00" w:rsidRPr="00CD65BF" w:rsidRDefault="00532A00" w:rsidP="00532A00">
            <w:pPr>
              <w:pStyle w:val="Paragraphedeliste"/>
              <w:ind w:left="0"/>
              <w:rPr>
                <w:rFonts w:ascii="Times New Roman" w:hAnsi="Times New Roman" w:cs="Times New Roman"/>
                <w:sz w:val="24"/>
                <w:szCs w:val="24"/>
              </w:rPr>
            </w:pPr>
          </w:p>
        </w:tc>
        <w:tc>
          <w:tcPr>
            <w:tcW w:w="1001" w:type="dxa"/>
            <w:vAlign w:val="center"/>
          </w:tcPr>
          <w:p w14:paraId="09271EAD" w14:textId="77777777" w:rsidR="00532A00" w:rsidRPr="00CD65BF" w:rsidRDefault="00532A00" w:rsidP="00532A00">
            <w:pPr>
              <w:pStyle w:val="Paragraphedeliste"/>
              <w:ind w:left="0"/>
              <w:rPr>
                <w:rFonts w:ascii="Times New Roman" w:hAnsi="Times New Roman" w:cs="Times New Roman"/>
                <w:sz w:val="24"/>
                <w:szCs w:val="24"/>
              </w:rPr>
            </w:pPr>
          </w:p>
        </w:tc>
      </w:tr>
      <w:tr w:rsidR="00EA1552" w:rsidRPr="00CD65BF" w14:paraId="17F87EF0" w14:textId="77777777" w:rsidTr="00DF7B64">
        <w:trPr>
          <w:trHeight w:val="557"/>
        </w:trPr>
        <w:tc>
          <w:tcPr>
            <w:tcW w:w="2099" w:type="dxa"/>
            <w:vAlign w:val="center"/>
          </w:tcPr>
          <w:p w14:paraId="275C08B7"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Table gynécologique</w:t>
            </w:r>
          </w:p>
        </w:tc>
        <w:tc>
          <w:tcPr>
            <w:tcW w:w="655" w:type="dxa"/>
            <w:vAlign w:val="center"/>
          </w:tcPr>
          <w:p w14:paraId="10C70B08"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511" w:type="dxa"/>
            <w:vAlign w:val="center"/>
          </w:tcPr>
          <w:p w14:paraId="3EFEEE60"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662" w:type="dxa"/>
            <w:vAlign w:val="center"/>
          </w:tcPr>
          <w:p w14:paraId="550BA2C1" w14:textId="77777777" w:rsidR="00EA1552" w:rsidRPr="00CD65BF" w:rsidRDefault="00EA1552" w:rsidP="00EA1552">
            <w:pPr>
              <w:pStyle w:val="Paragraphedeliste"/>
              <w:ind w:left="0"/>
              <w:rPr>
                <w:rFonts w:ascii="Times New Roman" w:hAnsi="Times New Roman" w:cs="Times New Roman"/>
                <w:sz w:val="24"/>
                <w:szCs w:val="24"/>
              </w:rPr>
            </w:pPr>
          </w:p>
        </w:tc>
        <w:tc>
          <w:tcPr>
            <w:tcW w:w="510" w:type="dxa"/>
            <w:vAlign w:val="center"/>
          </w:tcPr>
          <w:p w14:paraId="3A6FA3B3" w14:textId="77777777" w:rsidR="00EA1552" w:rsidRPr="00CD65BF" w:rsidRDefault="00EA1552" w:rsidP="00EA1552">
            <w:pPr>
              <w:pStyle w:val="Paragraphedeliste"/>
              <w:ind w:left="0"/>
              <w:rPr>
                <w:rFonts w:ascii="Times New Roman" w:hAnsi="Times New Roman" w:cs="Times New Roman"/>
                <w:sz w:val="24"/>
                <w:szCs w:val="24"/>
              </w:rPr>
            </w:pPr>
          </w:p>
        </w:tc>
        <w:tc>
          <w:tcPr>
            <w:tcW w:w="650" w:type="dxa"/>
            <w:vAlign w:val="center"/>
          </w:tcPr>
          <w:p w14:paraId="67E7DED8"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650" w:type="dxa"/>
            <w:vAlign w:val="center"/>
          </w:tcPr>
          <w:p w14:paraId="455CF5FC"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w:t>
            </w:r>
          </w:p>
        </w:tc>
        <w:tc>
          <w:tcPr>
            <w:tcW w:w="853" w:type="dxa"/>
            <w:vAlign w:val="center"/>
          </w:tcPr>
          <w:p w14:paraId="1A55A582" w14:textId="77777777" w:rsidR="00EA1552" w:rsidRPr="00CD65BF" w:rsidRDefault="00EA1552" w:rsidP="00EA1552">
            <w:pPr>
              <w:pStyle w:val="Paragraphedeliste"/>
              <w:ind w:left="0"/>
              <w:rPr>
                <w:rFonts w:ascii="Times New Roman" w:hAnsi="Times New Roman" w:cs="Times New Roman"/>
                <w:sz w:val="24"/>
                <w:szCs w:val="24"/>
              </w:rPr>
            </w:pPr>
          </w:p>
        </w:tc>
        <w:tc>
          <w:tcPr>
            <w:tcW w:w="510" w:type="dxa"/>
            <w:vAlign w:val="center"/>
          </w:tcPr>
          <w:p w14:paraId="62BB2159" w14:textId="77777777" w:rsidR="00EA1552" w:rsidRPr="00CD65BF" w:rsidRDefault="00EA1552" w:rsidP="00EA1552">
            <w:pPr>
              <w:pStyle w:val="Paragraphedeliste"/>
              <w:ind w:left="0"/>
              <w:rPr>
                <w:rFonts w:ascii="Times New Roman" w:hAnsi="Times New Roman" w:cs="Times New Roman"/>
                <w:sz w:val="24"/>
                <w:szCs w:val="24"/>
              </w:rPr>
            </w:pPr>
          </w:p>
        </w:tc>
        <w:tc>
          <w:tcPr>
            <w:tcW w:w="509" w:type="dxa"/>
            <w:vAlign w:val="center"/>
          </w:tcPr>
          <w:p w14:paraId="3FFB4B38"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06</w:t>
            </w:r>
          </w:p>
        </w:tc>
        <w:tc>
          <w:tcPr>
            <w:tcW w:w="510" w:type="dxa"/>
            <w:vAlign w:val="center"/>
          </w:tcPr>
          <w:p w14:paraId="26816ECC"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05</w:t>
            </w:r>
          </w:p>
        </w:tc>
        <w:tc>
          <w:tcPr>
            <w:tcW w:w="650" w:type="dxa"/>
            <w:vAlign w:val="center"/>
          </w:tcPr>
          <w:p w14:paraId="4E845E93"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8</w:t>
            </w:r>
          </w:p>
        </w:tc>
        <w:tc>
          <w:tcPr>
            <w:tcW w:w="509" w:type="dxa"/>
            <w:vAlign w:val="center"/>
          </w:tcPr>
          <w:p w14:paraId="472D1EC5"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0</w:t>
            </w:r>
          </w:p>
        </w:tc>
        <w:tc>
          <w:tcPr>
            <w:tcW w:w="1054" w:type="dxa"/>
            <w:vAlign w:val="center"/>
          </w:tcPr>
          <w:p w14:paraId="29023E97" w14:textId="7B690A9D" w:rsidR="00EA1552" w:rsidRPr="00CD65BF" w:rsidRDefault="00EA1552" w:rsidP="00EA1552">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8</w:t>
            </w:r>
          </w:p>
        </w:tc>
        <w:tc>
          <w:tcPr>
            <w:tcW w:w="576" w:type="dxa"/>
            <w:vAlign w:val="center"/>
          </w:tcPr>
          <w:p w14:paraId="5627E439" w14:textId="192FEB9B" w:rsidR="00EA1552" w:rsidRPr="00CD65BF" w:rsidRDefault="00EA1552" w:rsidP="00EA1552">
            <w:pPr>
              <w:pStyle w:val="Paragraphedeliste"/>
              <w:ind w:left="0"/>
              <w:rPr>
                <w:rFonts w:ascii="Times New Roman" w:hAnsi="Times New Roman" w:cs="Times New Roman"/>
                <w:sz w:val="24"/>
                <w:szCs w:val="24"/>
              </w:rPr>
            </w:pPr>
            <w:r>
              <w:rPr>
                <w:rFonts w:ascii="Times New Roman" w:hAnsi="Times New Roman" w:cs="Times New Roman"/>
                <w:sz w:val="24"/>
                <w:szCs w:val="24"/>
              </w:rPr>
              <w:t>4</w:t>
            </w:r>
          </w:p>
        </w:tc>
        <w:tc>
          <w:tcPr>
            <w:tcW w:w="1102" w:type="dxa"/>
            <w:vAlign w:val="center"/>
          </w:tcPr>
          <w:p w14:paraId="536B2F7B" w14:textId="77777777" w:rsidR="00EA1552" w:rsidRPr="00CD65BF" w:rsidRDefault="00EA1552" w:rsidP="00EA1552">
            <w:pPr>
              <w:pStyle w:val="Paragraphedeliste"/>
              <w:ind w:left="0"/>
              <w:rPr>
                <w:rFonts w:ascii="Times New Roman" w:hAnsi="Times New Roman" w:cs="Times New Roman"/>
                <w:sz w:val="24"/>
                <w:szCs w:val="24"/>
              </w:rPr>
            </w:pPr>
          </w:p>
        </w:tc>
        <w:tc>
          <w:tcPr>
            <w:tcW w:w="469" w:type="dxa"/>
            <w:vAlign w:val="center"/>
          </w:tcPr>
          <w:p w14:paraId="5209542E" w14:textId="77777777" w:rsidR="00EA1552" w:rsidRPr="00CD65BF" w:rsidRDefault="00EA1552" w:rsidP="00EA1552">
            <w:pPr>
              <w:pStyle w:val="Paragraphedeliste"/>
              <w:ind w:left="0"/>
              <w:rPr>
                <w:rFonts w:ascii="Times New Roman" w:hAnsi="Times New Roman" w:cs="Times New Roman"/>
                <w:sz w:val="24"/>
                <w:szCs w:val="24"/>
              </w:rPr>
            </w:pPr>
          </w:p>
        </w:tc>
        <w:tc>
          <w:tcPr>
            <w:tcW w:w="429" w:type="dxa"/>
            <w:vAlign w:val="center"/>
          </w:tcPr>
          <w:p w14:paraId="4AEF4206" w14:textId="77777777" w:rsidR="00EA1552" w:rsidRPr="00CD65BF" w:rsidRDefault="00EA1552" w:rsidP="00EA1552">
            <w:pPr>
              <w:pStyle w:val="Paragraphedeliste"/>
              <w:ind w:left="0"/>
              <w:rPr>
                <w:rFonts w:ascii="Times New Roman" w:hAnsi="Times New Roman" w:cs="Times New Roman"/>
                <w:sz w:val="24"/>
                <w:szCs w:val="24"/>
              </w:rPr>
            </w:pPr>
          </w:p>
        </w:tc>
        <w:tc>
          <w:tcPr>
            <w:tcW w:w="425" w:type="dxa"/>
            <w:vAlign w:val="center"/>
          </w:tcPr>
          <w:p w14:paraId="57C4CDCC" w14:textId="77777777" w:rsidR="00EA1552" w:rsidRPr="00CD65BF" w:rsidRDefault="00EA1552" w:rsidP="00EA1552">
            <w:pPr>
              <w:pStyle w:val="Paragraphedeliste"/>
              <w:ind w:left="0"/>
              <w:rPr>
                <w:rFonts w:ascii="Times New Roman" w:hAnsi="Times New Roman" w:cs="Times New Roman"/>
                <w:sz w:val="24"/>
                <w:szCs w:val="24"/>
              </w:rPr>
            </w:pPr>
          </w:p>
        </w:tc>
        <w:tc>
          <w:tcPr>
            <w:tcW w:w="1001" w:type="dxa"/>
            <w:vAlign w:val="center"/>
          </w:tcPr>
          <w:p w14:paraId="34180159" w14:textId="77777777" w:rsidR="00EA1552" w:rsidRPr="00CD65BF" w:rsidRDefault="00EA1552" w:rsidP="00EA1552">
            <w:pPr>
              <w:pStyle w:val="Paragraphedeliste"/>
              <w:ind w:left="0"/>
              <w:rPr>
                <w:rFonts w:ascii="Times New Roman" w:hAnsi="Times New Roman" w:cs="Times New Roman"/>
                <w:sz w:val="24"/>
                <w:szCs w:val="24"/>
              </w:rPr>
            </w:pPr>
          </w:p>
        </w:tc>
      </w:tr>
      <w:tr w:rsidR="00EA1552" w:rsidRPr="00CD65BF" w14:paraId="7844ED50" w14:textId="77777777" w:rsidTr="00DF7B64">
        <w:trPr>
          <w:trHeight w:val="542"/>
        </w:trPr>
        <w:tc>
          <w:tcPr>
            <w:tcW w:w="2099" w:type="dxa"/>
            <w:vAlign w:val="center"/>
          </w:tcPr>
          <w:p w14:paraId="332A7B3B"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Poubelle à pédale</w:t>
            </w:r>
          </w:p>
        </w:tc>
        <w:tc>
          <w:tcPr>
            <w:tcW w:w="655" w:type="dxa"/>
            <w:vAlign w:val="center"/>
          </w:tcPr>
          <w:p w14:paraId="7FC64931"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25</w:t>
            </w:r>
          </w:p>
        </w:tc>
        <w:tc>
          <w:tcPr>
            <w:tcW w:w="511" w:type="dxa"/>
            <w:vAlign w:val="center"/>
          </w:tcPr>
          <w:p w14:paraId="74F2D6EE"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w:t>
            </w:r>
          </w:p>
        </w:tc>
        <w:tc>
          <w:tcPr>
            <w:tcW w:w="662" w:type="dxa"/>
            <w:vAlign w:val="center"/>
          </w:tcPr>
          <w:p w14:paraId="232C6BAA" w14:textId="77777777" w:rsidR="00EA1552" w:rsidRPr="00CD65BF" w:rsidRDefault="00EA1552" w:rsidP="00EA1552">
            <w:pPr>
              <w:pStyle w:val="Paragraphedeliste"/>
              <w:ind w:left="0"/>
              <w:rPr>
                <w:rFonts w:ascii="Times New Roman" w:hAnsi="Times New Roman" w:cs="Times New Roman"/>
                <w:sz w:val="24"/>
                <w:szCs w:val="24"/>
              </w:rPr>
            </w:pPr>
          </w:p>
        </w:tc>
        <w:tc>
          <w:tcPr>
            <w:tcW w:w="510" w:type="dxa"/>
            <w:vAlign w:val="center"/>
          </w:tcPr>
          <w:p w14:paraId="7A2B0E54" w14:textId="77777777" w:rsidR="00EA1552" w:rsidRPr="00CD65BF" w:rsidRDefault="00EA1552" w:rsidP="00EA1552">
            <w:pPr>
              <w:pStyle w:val="Paragraphedeliste"/>
              <w:ind w:left="0"/>
              <w:rPr>
                <w:rFonts w:ascii="Times New Roman" w:hAnsi="Times New Roman" w:cs="Times New Roman"/>
                <w:sz w:val="24"/>
                <w:szCs w:val="24"/>
              </w:rPr>
            </w:pPr>
          </w:p>
        </w:tc>
        <w:tc>
          <w:tcPr>
            <w:tcW w:w="650" w:type="dxa"/>
            <w:vAlign w:val="center"/>
          </w:tcPr>
          <w:p w14:paraId="60D1A7D9"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30</w:t>
            </w:r>
          </w:p>
        </w:tc>
        <w:tc>
          <w:tcPr>
            <w:tcW w:w="650" w:type="dxa"/>
            <w:vAlign w:val="center"/>
          </w:tcPr>
          <w:p w14:paraId="66210912"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33</w:t>
            </w:r>
          </w:p>
        </w:tc>
        <w:tc>
          <w:tcPr>
            <w:tcW w:w="853" w:type="dxa"/>
            <w:vAlign w:val="center"/>
          </w:tcPr>
          <w:p w14:paraId="1C65DE31" w14:textId="77777777" w:rsidR="00EA1552" w:rsidRPr="00CD65BF" w:rsidRDefault="00EA1552" w:rsidP="00EA1552">
            <w:pPr>
              <w:pStyle w:val="Paragraphedeliste"/>
              <w:ind w:left="0"/>
              <w:rPr>
                <w:rFonts w:ascii="Times New Roman" w:hAnsi="Times New Roman" w:cs="Times New Roman"/>
                <w:sz w:val="24"/>
                <w:szCs w:val="24"/>
              </w:rPr>
            </w:pPr>
          </w:p>
        </w:tc>
        <w:tc>
          <w:tcPr>
            <w:tcW w:w="510" w:type="dxa"/>
            <w:vAlign w:val="center"/>
          </w:tcPr>
          <w:p w14:paraId="0B09D1CD" w14:textId="77777777" w:rsidR="00EA1552" w:rsidRPr="00CD65BF" w:rsidRDefault="00EA1552" w:rsidP="00EA1552">
            <w:pPr>
              <w:pStyle w:val="Paragraphedeliste"/>
              <w:ind w:left="0"/>
              <w:rPr>
                <w:rFonts w:ascii="Times New Roman" w:hAnsi="Times New Roman" w:cs="Times New Roman"/>
                <w:sz w:val="24"/>
                <w:szCs w:val="24"/>
              </w:rPr>
            </w:pPr>
          </w:p>
        </w:tc>
        <w:tc>
          <w:tcPr>
            <w:tcW w:w="509" w:type="dxa"/>
            <w:vAlign w:val="center"/>
          </w:tcPr>
          <w:p w14:paraId="12C24A57"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17</w:t>
            </w:r>
          </w:p>
        </w:tc>
        <w:tc>
          <w:tcPr>
            <w:tcW w:w="510" w:type="dxa"/>
            <w:vAlign w:val="center"/>
          </w:tcPr>
          <w:p w14:paraId="42AAAD2B"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650" w:type="dxa"/>
            <w:vAlign w:val="center"/>
          </w:tcPr>
          <w:p w14:paraId="28C221FD" w14:textId="77777777" w:rsidR="00EA1552" w:rsidRPr="00CD65BF" w:rsidRDefault="00EA1552" w:rsidP="00EA1552">
            <w:pPr>
              <w:pStyle w:val="Paragraphedeliste"/>
              <w:ind w:left="0"/>
              <w:rPr>
                <w:rFonts w:ascii="Times New Roman" w:hAnsi="Times New Roman" w:cs="Times New Roman"/>
                <w:sz w:val="24"/>
                <w:szCs w:val="24"/>
              </w:rPr>
            </w:pPr>
          </w:p>
        </w:tc>
        <w:tc>
          <w:tcPr>
            <w:tcW w:w="509" w:type="dxa"/>
            <w:vAlign w:val="center"/>
          </w:tcPr>
          <w:p w14:paraId="3A9EB8CF" w14:textId="77777777" w:rsidR="00EA1552" w:rsidRPr="00CD65BF" w:rsidRDefault="00EA1552" w:rsidP="00EA1552">
            <w:pPr>
              <w:pStyle w:val="Paragraphedeliste"/>
              <w:ind w:left="0"/>
              <w:rPr>
                <w:rFonts w:ascii="Times New Roman" w:hAnsi="Times New Roman" w:cs="Times New Roman"/>
                <w:sz w:val="24"/>
                <w:szCs w:val="24"/>
              </w:rPr>
            </w:pPr>
          </w:p>
        </w:tc>
        <w:tc>
          <w:tcPr>
            <w:tcW w:w="1054" w:type="dxa"/>
            <w:vAlign w:val="center"/>
          </w:tcPr>
          <w:p w14:paraId="7624A521" w14:textId="73B27923" w:rsidR="00EA1552" w:rsidRPr="00CD65BF" w:rsidRDefault="00EA1552" w:rsidP="00EA1552">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33</w:t>
            </w:r>
          </w:p>
        </w:tc>
        <w:tc>
          <w:tcPr>
            <w:tcW w:w="576" w:type="dxa"/>
            <w:vAlign w:val="center"/>
          </w:tcPr>
          <w:p w14:paraId="76DFCB36" w14:textId="7058389C" w:rsidR="00EA1552" w:rsidRPr="00CD65BF" w:rsidRDefault="00EA1552" w:rsidP="00EA1552">
            <w:pPr>
              <w:pStyle w:val="Paragraphedeliste"/>
              <w:ind w:left="0"/>
              <w:rPr>
                <w:rFonts w:ascii="Times New Roman" w:hAnsi="Times New Roman" w:cs="Times New Roman"/>
                <w:sz w:val="24"/>
                <w:szCs w:val="24"/>
              </w:rPr>
            </w:pPr>
            <w:r>
              <w:rPr>
                <w:rFonts w:ascii="Times New Roman" w:hAnsi="Times New Roman" w:cs="Times New Roman"/>
                <w:sz w:val="24"/>
                <w:szCs w:val="24"/>
              </w:rPr>
              <w:t>16</w:t>
            </w:r>
          </w:p>
        </w:tc>
        <w:tc>
          <w:tcPr>
            <w:tcW w:w="1102" w:type="dxa"/>
            <w:vAlign w:val="center"/>
          </w:tcPr>
          <w:p w14:paraId="0283C9F0" w14:textId="77777777" w:rsidR="00EA1552" w:rsidRPr="00CD65BF" w:rsidRDefault="00EA1552" w:rsidP="00EA1552">
            <w:pPr>
              <w:pStyle w:val="Paragraphedeliste"/>
              <w:ind w:left="0"/>
              <w:rPr>
                <w:rFonts w:ascii="Times New Roman" w:hAnsi="Times New Roman" w:cs="Times New Roman"/>
                <w:sz w:val="24"/>
                <w:szCs w:val="24"/>
              </w:rPr>
            </w:pPr>
          </w:p>
        </w:tc>
        <w:tc>
          <w:tcPr>
            <w:tcW w:w="469" w:type="dxa"/>
            <w:vAlign w:val="center"/>
          </w:tcPr>
          <w:p w14:paraId="14E69E48" w14:textId="77777777" w:rsidR="00EA1552" w:rsidRPr="00CD65BF" w:rsidRDefault="00EA1552" w:rsidP="00EA1552">
            <w:pPr>
              <w:pStyle w:val="Paragraphedeliste"/>
              <w:ind w:left="0"/>
              <w:rPr>
                <w:rFonts w:ascii="Times New Roman" w:hAnsi="Times New Roman" w:cs="Times New Roman"/>
                <w:sz w:val="24"/>
                <w:szCs w:val="24"/>
              </w:rPr>
            </w:pPr>
          </w:p>
        </w:tc>
        <w:tc>
          <w:tcPr>
            <w:tcW w:w="429" w:type="dxa"/>
            <w:vAlign w:val="center"/>
          </w:tcPr>
          <w:p w14:paraId="6E52FC6F" w14:textId="77777777" w:rsidR="00EA1552" w:rsidRPr="00CD65BF" w:rsidRDefault="00EA1552" w:rsidP="00EA1552">
            <w:pPr>
              <w:pStyle w:val="Paragraphedeliste"/>
              <w:ind w:left="0"/>
              <w:rPr>
                <w:rFonts w:ascii="Times New Roman" w:hAnsi="Times New Roman" w:cs="Times New Roman"/>
                <w:sz w:val="24"/>
                <w:szCs w:val="24"/>
              </w:rPr>
            </w:pPr>
          </w:p>
        </w:tc>
        <w:tc>
          <w:tcPr>
            <w:tcW w:w="425" w:type="dxa"/>
            <w:vAlign w:val="center"/>
          </w:tcPr>
          <w:p w14:paraId="00AB1BB9" w14:textId="77777777" w:rsidR="00EA1552" w:rsidRPr="00CD65BF" w:rsidRDefault="00EA1552" w:rsidP="00EA1552">
            <w:pPr>
              <w:pStyle w:val="Paragraphedeliste"/>
              <w:ind w:left="0"/>
              <w:rPr>
                <w:rFonts w:ascii="Times New Roman" w:hAnsi="Times New Roman" w:cs="Times New Roman"/>
                <w:sz w:val="24"/>
                <w:szCs w:val="24"/>
              </w:rPr>
            </w:pPr>
          </w:p>
        </w:tc>
        <w:tc>
          <w:tcPr>
            <w:tcW w:w="1001" w:type="dxa"/>
            <w:vAlign w:val="center"/>
          </w:tcPr>
          <w:p w14:paraId="3F53432D" w14:textId="77777777" w:rsidR="00EA1552" w:rsidRPr="00CD65BF" w:rsidRDefault="00EA1552" w:rsidP="00EA1552">
            <w:pPr>
              <w:pStyle w:val="Paragraphedeliste"/>
              <w:ind w:left="0"/>
              <w:rPr>
                <w:rFonts w:ascii="Times New Roman" w:hAnsi="Times New Roman" w:cs="Times New Roman"/>
                <w:sz w:val="24"/>
                <w:szCs w:val="24"/>
              </w:rPr>
            </w:pPr>
          </w:p>
        </w:tc>
      </w:tr>
      <w:tr w:rsidR="00EA1552" w:rsidRPr="00CD65BF" w14:paraId="69713334" w14:textId="77777777" w:rsidTr="00DF7B64">
        <w:trPr>
          <w:trHeight w:val="542"/>
        </w:trPr>
        <w:tc>
          <w:tcPr>
            <w:tcW w:w="2099" w:type="dxa"/>
            <w:vAlign w:val="center"/>
          </w:tcPr>
          <w:p w14:paraId="075104CF"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Aspirateur mécanique</w:t>
            </w:r>
          </w:p>
        </w:tc>
        <w:tc>
          <w:tcPr>
            <w:tcW w:w="655" w:type="dxa"/>
          </w:tcPr>
          <w:p w14:paraId="4A323EA8"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11" w:type="dxa"/>
          </w:tcPr>
          <w:p w14:paraId="049A9B7C"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62" w:type="dxa"/>
          </w:tcPr>
          <w:p w14:paraId="3A4B9F77" w14:textId="77777777" w:rsidR="00EA1552" w:rsidRPr="00CD65BF" w:rsidRDefault="00EA1552" w:rsidP="00EA1552">
            <w:pPr>
              <w:pStyle w:val="Paragraphedeliste"/>
              <w:ind w:left="0"/>
              <w:rPr>
                <w:rFonts w:ascii="Times New Roman" w:hAnsi="Times New Roman" w:cs="Times New Roman"/>
                <w:sz w:val="24"/>
                <w:szCs w:val="24"/>
              </w:rPr>
            </w:pPr>
          </w:p>
        </w:tc>
        <w:tc>
          <w:tcPr>
            <w:tcW w:w="510" w:type="dxa"/>
          </w:tcPr>
          <w:p w14:paraId="023173A6" w14:textId="77777777" w:rsidR="00EA1552" w:rsidRPr="00CD65BF" w:rsidRDefault="00EA1552" w:rsidP="00EA1552">
            <w:pPr>
              <w:pStyle w:val="Paragraphedeliste"/>
              <w:ind w:left="0"/>
              <w:rPr>
                <w:rFonts w:ascii="Times New Roman" w:hAnsi="Times New Roman" w:cs="Times New Roman"/>
                <w:sz w:val="24"/>
                <w:szCs w:val="24"/>
              </w:rPr>
            </w:pPr>
          </w:p>
        </w:tc>
        <w:tc>
          <w:tcPr>
            <w:tcW w:w="650" w:type="dxa"/>
            <w:vAlign w:val="center"/>
          </w:tcPr>
          <w:p w14:paraId="3E2E4B7F"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w:t>
            </w:r>
          </w:p>
        </w:tc>
        <w:tc>
          <w:tcPr>
            <w:tcW w:w="650" w:type="dxa"/>
            <w:vAlign w:val="center"/>
          </w:tcPr>
          <w:p w14:paraId="111316B7"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w:t>
            </w:r>
          </w:p>
        </w:tc>
        <w:tc>
          <w:tcPr>
            <w:tcW w:w="853" w:type="dxa"/>
          </w:tcPr>
          <w:p w14:paraId="245B3137" w14:textId="77777777" w:rsidR="00EA1552" w:rsidRPr="00CD65BF" w:rsidRDefault="00EA1552" w:rsidP="00EA1552">
            <w:pPr>
              <w:pStyle w:val="Paragraphedeliste"/>
              <w:ind w:left="0"/>
              <w:rPr>
                <w:rFonts w:ascii="Times New Roman" w:hAnsi="Times New Roman" w:cs="Times New Roman"/>
                <w:sz w:val="24"/>
                <w:szCs w:val="24"/>
              </w:rPr>
            </w:pPr>
          </w:p>
        </w:tc>
        <w:tc>
          <w:tcPr>
            <w:tcW w:w="510" w:type="dxa"/>
          </w:tcPr>
          <w:p w14:paraId="597BD070" w14:textId="77777777" w:rsidR="00EA1552" w:rsidRPr="00CD65BF" w:rsidRDefault="00EA1552" w:rsidP="00EA1552">
            <w:pPr>
              <w:pStyle w:val="Paragraphedeliste"/>
              <w:ind w:left="0"/>
              <w:rPr>
                <w:rFonts w:ascii="Times New Roman" w:hAnsi="Times New Roman" w:cs="Times New Roman"/>
                <w:sz w:val="24"/>
                <w:szCs w:val="24"/>
              </w:rPr>
            </w:pPr>
          </w:p>
        </w:tc>
        <w:tc>
          <w:tcPr>
            <w:tcW w:w="509" w:type="dxa"/>
          </w:tcPr>
          <w:p w14:paraId="7DF84122"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510" w:type="dxa"/>
          </w:tcPr>
          <w:p w14:paraId="37E7BD7F"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w:t>
            </w:r>
          </w:p>
        </w:tc>
        <w:tc>
          <w:tcPr>
            <w:tcW w:w="650" w:type="dxa"/>
            <w:vAlign w:val="center"/>
          </w:tcPr>
          <w:p w14:paraId="505D8CA0"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13</w:t>
            </w:r>
          </w:p>
        </w:tc>
        <w:tc>
          <w:tcPr>
            <w:tcW w:w="509" w:type="dxa"/>
            <w:vAlign w:val="center"/>
          </w:tcPr>
          <w:p w14:paraId="2FE8A7A6"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w:t>
            </w:r>
          </w:p>
        </w:tc>
        <w:tc>
          <w:tcPr>
            <w:tcW w:w="1054" w:type="dxa"/>
          </w:tcPr>
          <w:p w14:paraId="0B7456C3" w14:textId="4D0DD871" w:rsidR="00EA1552" w:rsidRPr="00CD65BF" w:rsidRDefault="00EA1552" w:rsidP="00EA1552">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5</w:t>
            </w:r>
          </w:p>
        </w:tc>
        <w:tc>
          <w:tcPr>
            <w:tcW w:w="576" w:type="dxa"/>
          </w:tcPr>
          <w:p w14:paraId="093126F3" w14:textId="6043BC49" w:rsidR="00EA1552" w:rsidRPr="00CD65BF" w:rsidRDefault="00EA1552" w:rsidP="00EA1552">
            <w:pPr>
              <w:pStyle w:val="Paragraphedeliste"/>
              <w:ind w:left="0"/>
              <w:rPr>
                <w:rFonts w:ascii="Times New Roman" w:hAnsi="Times New Roman" w:cs="Times New Roman"/>
                <w:sz w:val="24"/>
                <w:szCs w:val="24"/>
              </w:rPr>
            </w:pPr>
            <w:r>
              <w:rPr>
                <w:rFonts w:ascii="Times New Roman" w:hAnsi="Times New Roman" w:cs="Times New Roman"/>
                <w:sz w:val="24"/>
                <w:szCs w:val="24"/>
              </w:rPr>
              <w:t>7</w:t>
            </w:r>
          </w:p>
        </w:tc>
        <w:tc>
          <w:tcPr>
            <w:tcW w:w="1102" w:type="dxa"/>
          </w:tcPr>
          <w:p w14:paraId="3DAFDCEB" w14:textId="77777777" w:rsidR="00EA1552" w:rsidRPr="00CD65BF" w:rsidRDefault="00EA1552" w:rsidP="00EA1552">
            <w:pPr>
              <w:pStyle w:val="Paragraphedeliste"/>
              <w:ind w:left="0"/>
              <w:rPr>
                <w:rFonts w:ascii="Times New Roman" w:hAnsi="Times New Roman" w:cs="Times New Roman"/>
                <w:sz w:val="24"/>
                <w:szCs w:val="24"/>
              </w:rPr>
            </w:pPr>
          </w:p>
        </w:tc>
        <w:tc>
          <w:tcPr>
            <w:tcW w:w="469" w:type="dxa"/>
          </w:tcPr>
          <w:p w14:paraId="1EBAF665" w14:textId="77777777" w:rsidR="00EA1552" w:rsidRPr="00CD65BF" w:rsidRDefault="00EA1552" w:rsidP="00EA1552">
            <w:pPr>
              <w:pStyle w:val="Paragraphedeliste"/>
              <w:ind w:left="0"/>
              <w:rPr>
                <w:rFonts w:ascii="Times New Roman" w:hAnsi="Times New Roman" w:cs="Times New Roman"/>
                <w:sz w:val="24"/>
                <w:szCs w:val="24"/>
              </w:rPr>
            </w:pPr>
          </w:p>
        </w:tc>
        <w:tc>
          <w:tcPr>
            <w:tcW w:w="429" w:type="dxa"/>
          </w:tcPr>
          <w:p w14:paraId="058B3E10" w14:textId="77777777" w:rsidR="00EA1552" w:rsidRPr="00CD65BF" w:rsidRDefault="00EA1552" w:rsidP="00EA1552">
            <w:pPr>
              <w:pStyle w:val="Paragraphedeliste"/>
              <w:ind w:left="0"/>
              <w:rPr>
                <w:rFonts w:ascii="Times New Roman" w:hAnsi="Times New Roman" w:cs="Times New Roman"/>
                <w:sz w:val="24"/>
                <w:szCs w:val="24"/>
              </w:rPr>
            </w:pPr>
          </w:p>
        </w:tc>
        <w:tc>
          <w:tcPr>
            <w:tcW w:w="425" w:type="dxa"/>
          </w:tcPr>
          <w:p w14:paraId="49D89639" w14:textId="77777777" w:rsidR="00EA1552" w:rsidRPr="00CD65BF" w:rsidRDefault="00EA1552" w:rsidP="00EA1552">
            <w:pPr>
              <w:pStyle w:val="Paragraphedeliste"/>
              <w:ind w:left="0"/>
              <w:rPr>
                <w:rFonts w:ascii="Times New Roman" w:hAnsi="Times New Roman" w:cs="Times New Roman"/>
                <w:sz w:val="24"/>
                <w:szCs w:val="24"/>
              </w:rPr>
            </w:pPr>
          </w:p>
        </w:tc>
        <w:tc>
          <w:tcPr>
            <w:tcW w:w="1001" w:type="dxa"/>
          </w:tcPr>
          <w:p w14:paraId="1507DB35" w14:textId="77777777" w:rsidR="00EA1552" w:rsidRPr="00CD65BF" w:rsidRDefault="00EA1552" w:rsidP="00EA1552">
            <w:pPr>
              <w:pStyle w:val="Paragraphedeliste"/>
              <w:ind w:left="0"/>
              <w:rPr>
                <w:rFonts w:ascii="Times New Roman" w:hAnsi="Times New Roman" w:cs="Times New Roman"/>
                <w:sz w:val="24"/>
                <w:szCs w:val="24"/>
              </w:rPr>
            </w:pPr>
          </w:p>
        </w:tc>
      </w:tr>
      <w:bookmarkEnd w:id="57"/>
    </w:tbl>
    <w:p w14:paraId="66DE8E50" w14:textId="4EA2BCAA" w:rsidR="004B44AB" w:rsidRPr="00CD65BF" w:rsidRDefault="004B44AB" w:rsidP="00964A55">
      <w:pPr>
        <w:pStyle w:val="Paragraphedeliste"/>
        <w:spacing w:after="0" w:line="240" w:lineRule="auto"/>
        <w:ind w:left="0"/>
        <w:rPr>
          <w:rFonts w:ascii="Times New Roman" w:hAnsi="Times New Roman" w:cs="Times New Roman"/>
          <w:sz w:val="24"/>
          <w:szCs w:val="24"/>
        </w:rPr>
      </w:pPr>
    </w:p>
    <w:p w14:paraId="3471C616" w14:textId="15A5D8F8" w:rsidR="00426DFC" w:rsidRPr="000460D7" w:rsidRDefault="008E268A" w:rsidP="00964A55">
      <w:pPr>
        <w:pStyle w:val="Paragraphedeliste"/>
        <w:spacing w:after="0" w:line="240" w:lineRule="auto"/>
        <w:ind w:left="0"/>
        <w:rPr>
          <w:rFonts w:ascii="Arial" w:hAnsi="Arial" w:cs="Arial"/>
          <w:sz w:val="24"/>
          <w:szCs w:val="24"/>
        </w:rPr>
      </w:pPr>
      <w:r w:rsidRPr="000460D7">
        <w:rPr>
          <w:rFonts w:ascii="Arial" w:hAnsi="Arial" w:cs="Arial"/>
          <w:b/>
          <w:bCs/>
          <w:sz w:val="24"/>
          <w:szCs w:val="24"/>
        </w:rPr>
        <w:t>C</w:t>
      </w:r>
      <w:r w:rsidR="00426DFC" w:rsidRPr="000460D7">
        <w:rPr>
          <w:rFonts w:ascii="Arial" w:hAnsi="Arial" w:cs="Arial"/>
          <w:b/>
          <w:bCs/>
          <w:sz w:val="24"/>
          <w:szCs w:val="24"/>
        </w:rPr>
        <w:t>ommentaire :</w:t>
      </w:r>
      <w:r w:rsidR="00E4776F">
        <w:rPr>
          <w:rFonts w:ascii="Arial" w:hAnsi="Arial" w:cs="Arial"/>
          <w:sz w:val="24"/>
          <w:szCs w:val="24"/>
        </w:rPr>
        <w:t xml:space="preserve">Il ressort qu’il y a une </w:t>
      </w:r>
      <w:r w:rsidR="00EB1F55">
        <w:rPr>
          <w:rFonts w:ascii="Arial" w:hAnsi="Arial" w:cs="Arial"/>
          <w:sz w:val="24"/>
          <w:szCs w:val="24"/>
        </w:rPr>
        <w:t>insuffisance</w:t>
      </w:r>
      <w:r w:rsidR="00E4776F">
        <w:rPr>
          <w:rFonts w:ascii="Arial" w:hAnsi="Arial" w:cs="Arial"/>
          <w:sz w:val="24"/>
          <w:szCs w:val="24"/>
        </w:rPr>
        <w:t xml:space="preserve"> de </w:t>
      </w:r>
      <w:r w:rsidR="00EB1F55">
        <w:rPr>
          <w:rFonts w:ascii="Arial" w:hAnsi="Arial" w:cs="Arial"/>
          <w:sz w:val="24"/>
          <w:szCs w:val="24"/>
        </w:rPr>
        <w:t>matériel</w:t>
      </w:r>
      <w:r w:rsidR="00E4776F">
        <w:rPr>
          <w:rFonts w:ascii="Arial" w:hAnsi="Arial" w:cs="Arial"/>
          <w:sz w:val="24"/>
          <w:szCs w:val="24"/>
        </w:rPr>
        <w:t xml:space="preserve"> </w:t>
      </w:r>
      <w:r w:rsidR="00EB1F55">
        <w:rPr>
          <w:rFonts w:ascii="Arial" w:hAnsi="Arial" w:cs="Arial"/>
          <w:sz w:val="24"/>
          <w:szCs w:val="24"/>
        </w:rPr>
        <w:t>médico-technique</w:t>
      </w:r>
      <w:r w:rsidR="00E4776F">
        <w:rPr>
          <w:rFonts w:ascii="Arial" w:hAnsi="Arial" w:cs="Arial"/>
          <w:sz w:val="24"/>
          <w:szCs w:val="24"/>
        </w:rPr>
        <w:t xml:space="preserve"> dans toutes les districts sanitaires de la </w:t>
      </w:r>
      <w:r w:rsidR="00EB1F55">
        <w:rPr>
          <w:rFonts w:ascii="Arial" w:hAnsi="Arial" w:cs="Arial"/>
          <w:sz w:val="24"/>
          <w:szCs w:val="24"/>
        </w:rPr>
        <w:t>région</w:t>
      </w:r>
    </w:p>
    <w:p w14:paraId="3AC8B289" w14:textId="40760C5C" w:rsidR="00426DFC" w:rsidRPr="00CD65BF" w:rsidRDefault="00426DFC" w:rsidP="00964A55">
      <w:pPr>
        <w:pStyle w:val="Paragraphedeliste"/>
        <w:spacing w:after="0" w:line="240" w:lineRule="auto"/>
        <w:ind w:left="0"/>
        <w:rPr>
          <w:rFonts w:ascii="Times New Roman" w:hAnsi="Times New Roman" w:cs="Times New Roman"/>
          <w:sz w:val="24"/>
          <w:szCs w:val="24"/>
        </w:rPr>
      </w:pPr>
    </w:p>
    <w:p w14:paraId="0BC4F00E" w14:textId="767DBBA1" w:rsidR="00426DFC" w:rsidRPr="000460D7" w:rsidRDefault="00426DFC" w:rsidP="000460D7">
      <w:pPr>
        <w:pStyle w:val="Paragraphedeliste"/>
        <w:spacing w:line="360" w:lineRule="auto"/>
        <w:ind w:left="405"/>
        <w:rPr>
          <w:rFonts w:ascii="Arial" w:hAnsi="Arial" w:cs="Arial"/>
          <w:b/>
          <w:bCs/>
          <w:sz w:val="24"/>
          <w:szCs w:val="24"/>
        </w:rPr>
      </w:pPr>
      <w:r w:rsidRPr="000460D7">
        <w:rPr>
          <w:rFonts w:ascii="Arial" w:hAnsi="Arial" w:cs="Arial"/>
          <w:b/>
          <w:bCs/>
          <w:sz w:val="24"/>
          <w:szCs w:val="24"/>
        </w:rPr>
        <w:t>Matériel et équipement de bureau</w:t>
      </w:r>
    </w:p>
    <w:p w14:paraId="4FDC8E11" w14:textId="3C73262B" w:rsidR="00426DFC" w:rsidRPr="000460D7" w:rsidRDefault="00426DFC" w:rsidP="000460D7">
      <w:pPr>
        <w:pStyle w:val="Paragraphedeliste"/>
        <w:spacing w:line="360" w:lineRule="auto"/>
        <w:ind w:left="405"/>
        <w:rPr>
          <w:rFonts w:ascii="Arial" w:hAnsi="Arial" w:cs="Arial"/>
          <w:sz w:val="24"/>
          <w:szCs w:val="24"/>
        </w:rPr>
      </w:pPr>
      <w:r w:rsidRPr="000460D7">
        <w:rPr>
          <w:rFonts w:ascii="Arial" w:hAnsi="Arial" w:cs="Arial"/>
          <w:sz w:val="24"/>
          <w:szCs w:val="24"/>
        </w:rPr>
        <w:t xml:space="preserve">L’état des matériels et équipements de bureau peut être présenté selon le tableau ci-après : </w:t>
      </w:r>
    </w:p>
    <w:p w14:paraId="50940C3E" w14:textId="15A53A98" w:rsidR="00426DFC" w:rsidRDefault="00426DFC" w:rsidP="000460D7">
      <w:pPr>
        <w:pStyle w:val="Paragraphedeliste"/>
        <w:spacing w:line="360" w:lineRule="auto"/>
        <w:ind w:left="405"/>
        <w:rPr>
          <w:rFonts w:ascii="Arial" w:hAnsi="Arial" w:cs="Arial"/>
          <w:b/>
          <w:bCs/>
          <w:sz w:val="24"/>
          <w:szCs w:val="24"/>
        </w:rPr>
      </w:pPr>
      <w:r w:rsidRPr="000460D7">
        <w:rPr>
          <w:rFonts w:ascii="Arial" w:hAnsi="Arial" w:cs="Arial"/>
          <w:b/>
          <w:bCs/>
          <w:sz w:val="24"/>
          <w:szCs w:val="24"/>
        </w:rPr>
        <w:t xml:space="preserve">Tableau </w:t>
      </w:r>
      <w:r w:rsidR="00A43906">
        <w:rPr>
          <w:rFonts w:ascii="Arial" w:hAnsi="Arial" w:cs="Arial"/>
          <w:b/>
          <w:bCs/>
          <w:sz w:val="24"/>
          <w:szCs w:val="24"/>
        </w:rPr>
        <w:t>XI</w:t>
      </w:r>
      <w:r w:rsidRPr="000460D7">
        <w:rPr>
          <w:rFonts w:ascii="Arial" w:hAnsi="Arial" w:cs="Arial"/>
          <w:b/>
          <w:bCs/>
          <w:sz w:val="24"/>
          <w:szCs w:val="24"/>
        </w:rPr>
        <w:t>: Situation du matériel et équipements de bureau</w:t>
      </w:r>
    </w:p>
    <w:p w14:paraId="7CCD7BE9" w14:textId="77777777" w:rsidR="00EB1F55" w:rsidRPr="000460D7" w:rsidRDefault="00EB1F55" w:rsidP="000460D7">
      <w:pPr>
        <w:pStyle w:val="Paragraphedeliste"/>
        <w:spacing w:line="360" w:lineRule="auto"/>
        <w:ind w:left="405"/>
        <w:rPr>
          <w:rFonts w:ascii="Arial" w:hAnsi="Arial" w:cs="Arial"/>
          <w:b/>
          <w:bCs/>
          <w:sz w:val="24"/>
          <w:szCs w:val="24"/>
        </w:rPr>
      </w:pPr>
    </w:p>
    <w:p w14:paraId="4D61B103" w14:textId="77777777" w:rsidR="00332196" w:rsidRPr="00CD65BF" w:rsidRDefault="00332196" w:rsidP="00426DFC">
      <w:pPr>
        <w:pStyle w:val="Paragraphedeliste"/>
        <w:ind w:left="405"/>
        <w:rPr>
          <w:rFonts w:ascii="Times New Roman" w:hAnsi="Times New Roman" w:cs="Times New Roman"/>
          <w:b/>
          <w:bCs/>
          <w:sz w:val="24"/>
          <w:szCs w:val="24"/>
        </w:rPr>
      </w:pPr>
    </w:p>
    <w:tbl>
      <w:tblPr>
        <w:tblStyle w:val="Grilledutableau"/>
        <w:tblW w:w="0" w:type="auto"/>
        <w:tblInd w:w="405" w:type="dxa"/>
        <w:tblLook w:val="04A0" w:firstRow="1" w:lastRow="0" w:firstColumn="1" w:lastColumn="0" w:noHBand="0" w:noVBand="1"/>
      </w:tblPr>
      <w:tblGrid>
        <w:gridCol w:w="1405"/>
        <w:gridCol w:w="654"/>
        <w:gridCol w:w="437"/>
        <w:gridCol w:w="699"/>
        <w:gridCol w:w="404"/>
        <w:gridCol w:w="377"/>
        <w:gridCol w:w="375"/>
        <w:gridCol w:w="911"/>
        <w:gridCol w:w="403"/>
        <w:gridCol w:w="456"/>
        <w:gridCol w:w="456"/>
        <w:gridCol w:w="572"/>
        <w:gridCol w:w="525"/>
        <w:gridCol w:w="1171"/>
        <w:gridCol w:w="702"/>
        <w:gridCol w:w="1243"/>
        <w:gridCol w:w="542"/>
        <w:gridCol w:w="668"/>
        <w:gridCol w:w="646"/>
        <w:gridCol w:w="943"/>
      </w:tblGrid>
      <w:tr w:rsidR="00426DFC" w:rsidRPr="00CD65BF" w14:paraId="2138FBEB" w14:textId="77777777" w:rsidTr="00EB1F55">
        <w:tc>
          <w:tcPr>
            <w:tcW w:w="1405" w:type="dxa"/>
            <w:vMerge w:val="restart"/>
            <w:shd w:val="clear" w:color="auto" w:fill="E7E6E6" w:themeFill="background2"/>
          </w:tcPr>
          <w:p w14:paraId="6157468F"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lastRenderedPageBreak/>
              <w:t>Matériels</w:t>
            </w:r>
          </w:p>
          <w:p w14:paraId="6C3ACA3E"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b/>
                <w:bCs/>
                <w:sz w:val="24"/>
                <w:szCs w:val="24"/>
              </w:rPr>
              <w:t>Structure</w:t>
            </w:r>
          </w:p>
        </w:tc>
        <w:tc>
          <w:tcPr>
            <w:tcW w:w="1091" w:type="dxa"/>
            <w:gridSpan w:val="2"/>
            <w:shd w:val="clear" w:color="auto" w:fill="E7E6E6" w:themeFill="background2"/>
          </w:tcPr>
          <w:p w14:paraId="266D94C0"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DAFRA</w:t>
            </w:r>
          </w:p>
        </w:tc>
        <w:tc>
          <w:tcPr>
            <w:tcW w:w="1103" w:type="dxa"/>
            <w:gridSpan w:val="2"/>
            <w:shd w:val="clear" w:color="auto" w:fill="E7E6E6" w:themeFill="background2"/>
          </w:tcPr>
          <w:p w14:paraId="54F056B3"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DANDE</w:t>
            </w:r>
          </w:p>
        </w:tc>
        <w:tc>
          <w:tcPr>
            <w:tcW w:w="752" w:type="dxa"/>
            <w:gridSpan w:val="2"/>
            <w:shd w:val="clear" w:color="auto" w:fill="E7E6E6" w:themeFill="background2"/>
          </w:tcPr>
          <w:p w14:paraId="233AFFC6"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DO</w:t>
            </w:r>
          </w:p>
        </w:tc>
        <w:tc>
          <w:tcPr>
            <w:tcW w:w="1314" w:type="dxa"/>
            <w:gridSpan w:val="2"/>
            <w:shd w:val="clear" w:color="auto" w:fill="E7E6E6" w:themeFill="background2"/>
          </w:tcPr>
          <w:p w14:paraId="2973143D"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HOUNDE</w:t>
            </w:r>
          </w:p>
        </w:tc>
        <w:tc>
          <w:tcPr>
            <w:tcW w:w="912" w:type="dxa"/>
            <w:gridSpan w:val="2"/>
            <w:shd w:val="clear" w:color="auto" w:fill="E7E6E6" w:themeFill="background2"/>
          </w:tcPr>
          <w:p w14:paraId="3EDC42AD"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KV</w:t>
            </w:r>
          </w:p>
        </w:tc>
        <w:tc>
          <w:tcPr>
            <w:tcW w:w="1097" w:type="dxa"/>
            <w:gridSpan w:val="2"/>
            <w:shd w:val="clear" w:color="auto" w:fill="E7E6E6" w:themeFill="background2"/>
          </w:tcPr>
          <w:p w14:paraId="22F6AA83"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LENA</w:t>
            </w:r>
          </w:p>
        </w:tc>
        <w:tc>
          <w:tcPr>
            <w:tcW w:w="1873" w:type="dxa"/>
            <w:gridSpan w:val="2"/>
            <w:shd w:val="clear" w:color="auto" w:fill="E7E6E6" w:themeFill="background2"/>
          </w:tcPr>
          <w:p w14:paraId="6BF817E3"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N’DOROLA</w:t>
            </w:r>
          </w:p>
        </w:tc>
        <w:tc>
          <w:tcPr>
            <w:tcW w:w="1785" w:type="dxa"/>
            <w:gridSpan w:val="2"/>
            <w:shd w:val="clear" w:color="auto" w:fill="E7E6E6" w:themeFill="background2"/>
          </w:tcPr>
          <w:p w14:paraId="27B9576D"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ORODARA</w:t>
            </w:r>
          </w:p>
        </w:tc>
        <w:tc>
          <w:tcPr>
            <w:tcW w:w="1314" w:type="dxa"/>
            <w:gridSpan w:val="2"/>
            <w:shd w:val="clear" w:color="auto" w:fill="E7E6E6" w:themeFill="background2"/>
          </w:tcPr>
          <w:p w14:paraId="0C5BC319" w14:textId="77777777" w:rsidR="00426DFC" w:rsidRPr="00CD65BF" w:rsidRDefault="00426DFC" w:rsidP="00CC5514">
            <w:pPr>
              <w:rPr>
                <w:rFonts w:ascii="Times New Roman" w:hAnsi="Times New Roman" w:cs="Times New Roman"/>
                <w:b/>
                <w:bCs/>
                <w:sz w:val="24"/>
                <w:szCs w:val="24"/>
              </w:rPr>
            </w:pPr>
            <w:r w:rsidRPr="00CD65BF">
              <w:rPr>
                <w:rFonts w:ascii="Times New Roman" w:hAnsi="Times New Roman" w:cs="Times New Roman"/>
                <w:b/>
                <w:bCs/>
                <w:sz w:val="24"/>
                <w:szCs w:val="24"/>
              </w:rPr>
              <w:t>CHU</w:t>
            </w:r>
          </w:p>
        </w:tc>
        <w:tc>
          <w:tcPr>
            <w:tcW w:w="943" w:type="dxa"/>
            <w:shd w:val="clear" w:color="auto" w:fill="E7E6E6" w:themeFill="background2"/>
          </w:tcPr>
          <w:p w14:paraId="37584909" w14:textId="77777777" w:rsidR="00426DFC" w:rsidRPr="00CD65BF" w:rsidRDefault="00426DFC" w:rsidP="00CC5514">
            <w:pPr>
              <w:rPr>
                <w:rFonts w:ascii="Times New Roman" w:hAnsi="Times New Roman" w:cs="Times New Roman"/>
                <w:b/>
                <w:bCs/>
                <w:sz w:val="24"/>
                <w:szCs w:val="24"/>
              </w:rPr>
            </w:pPr>
            <w:r w:rsidRPr="00CD65BF">
              <w:rPr>
                <w:rFonts w:ascii="Times New Roman" w:hAnsi="Times New Roman" w:cs="Times New Roman"/>
                <w:b/>
                <w:bCs/>
                <w:sz w:val="24"/>
                <w:szCs w:val="24"/>
              </w:rPr>
              <w:t xml:space="preserve">Total </w:t>
            </w:r>
          </w:p>
          <w:p w14:paraId="50F6A587"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région</w:t>
            </w:r>
          </w:p>
        </w:tc>
      </w:tr>
      <w:tr w:rsidR="00426DFC" w:rsidRPr="00CD65BF" w14:paraId="2258BA3F" w14:textId="77777777" w:rsidTr="00EB1F55">
        <w:tc>
          <w:tcPr>
            <w:tcW w:w="1405" w:type="dxa"/>
            <w:vMerge/>
          </w:tcPr>
          <w:p w14:paraId="222531FA" w14:textId="77777777" w:rsidR="00426DFC" w:rsidRPr="00CD65BF" w:rsidRDefault="00426DFC" w:rsidP="00CC5514">
            <w:pPr>
              <w:pStyle w:val="Paragraphedeliste"/>
              <w:ind w:left="0"/>
              <w:rPr>
                <w:rFonts w:ascii="Times New Roman" w:hAnsi="Times New Roman" w:cs="Times New Roman"/>
                <w:sz w:val="24"/>
                <w:szCs w:val="24"/>
              </w:rPr>
            </w:pPr>
          </w:p>
        </w:tc>
        <w:tc>
          <w:tcPr>
            <w:tcW w:w="1091" w:type="dxa"/>
            <w:gridSpan w:val="2"/>
          </w:tcPr>
          <w:p w14:paraId="07FB01DD"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103" w:type="dxa"/>
            <w:gridSpan w:val="2"/>
          </w:tcPr>
          <w:p w14:paraId="43833E0C"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752" w:type="dxa"/>
            <w:gridSpan w:val="2"/>
          </w:tcPr>
          <w:p w14:paraId="1CF02622"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314" w:type="dxa"/>
            <w:gridSpan w:val="2"/>
          </w:tcPr>
          <w:p w14:paraId="43F39CAD"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912" w:type="dxa"/>
            <w:gridSpan w:val="2"/>
          </w:tcPr>
          <w:p w14:paraId="73CE66C5"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97" w:type="dxa"/>
            <w:gridSpan w:val="2"/>
          </w:tcPr>
          <w:p w14:paraId="5049902C"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873" w:type="dxa"/>
            <w:gridSpan w:val="2"/>
          </w:tcPr>
          <w:p w14:paraId="312CC486"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785" w:type="dxa"/>
            <w:gridSpan w:val="2"/>
          </w:tcPr>
          <w:p w14:paraId="1D7C08AC"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314" w:type="dxa"/>
            <w:gridSpan w:val="2"/>
          </w:tcPr>
          <w:p w14:paraId="3A65669B"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943" w:type="dxa"/>
          </w:tcPr>
          <w:p w14:paraId="5F1E2405" w14:textId="77777777" w:rsidR="00426DFC" w:rsidRPr="00CD65BF" w:rsidRDefault="00426DFC" w:rsidP="00CC5514">
            <w:pPr>
              <w:pStyle w:val="Paragraphedeliste"/>
              <w:ind w:left="0"/>
              <w:rPr>
                <w:rFonts w:ascii="Times New Roman" w:hAnsi="Times New Roman" w:cs="Times New Roman"/>
                <w:sz w:val="24"/>
                <w:szCs w:val="24"/>
              </w:rPr>
            </w:pPr>
          </w:p>
        </w:tc>
      </w:tr>
      <w:tr w:rsidR="00880634" w:rsidRPr="00CD65BF" w14:paraId="6EC8516E" w14:textId="77777777" w:rsidTr="00EB1F55">
        <w:tc>
          <w:tcPr>
            <w:tcW w:w="1405" w:type="dxa"/>
            <w:vMerge/>
          </w:tcPr>
          <w:p w14:paraId="40EDC1FA" w14:textId="77777777" w:rsidR="00880634" w:rsidRPr="00CD65BF" w:rsidRDefault="00880634" w:rsidP="00880634">
            <w:pPr>
              <w:pStyle w:val="Paragraphedeliste"/>
              <w:ind w:left="0"/>
              <w:rPr>
                <w:rFonts w:ascii="Times New Roman" w:hAnsi="Times New Roman" w:cs="Times New Roman"/>
                <w:sz w:val="24"/>
                <w:szCs w:val="24"/>
              </w:rPr>
            </w:pPr>
          </w:p>
        </w:tc>
        <w:tc>
          <w:tcPr>
            <w:tcW w:w="654" w:type="dxa"/>
          </w:tcPr>
          <w:p w14:paraId="7C376B68" w14:textId="58D93783"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37" w:type="dxa"/>
          </w:tcPr>
          <w:p w14:paraId="752081F1" w14:textId="20338C4F"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99" w:type="dxa"/>
          </w:tcPr>
          <w:p w14:paraId="7B2602D8" w14:textId="749A85DE"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04" w:type="dxa"/>
          </w:tcPr>
          <w:p w14:paraId="7C4801E4" w14:textId="670E8750"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377" w:type="dxa"/>
          </w:tcPr>
          <w:p w14:paraId="717D778B" w14:textId="3369F708"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75" w:type="dxa"/>
          </w:tcPr>
          <w:p w14:paraId="7560091A" w14:textId="0336C820"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911" w:type="dxa"/>
          </w:tcPr>
          <w:p w14:paraId="004A2329" w14:textId="67A81B69"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03" w:type="dxa"/>
          </w:tcPr>
          <w:p w14:paraId="373380FC" w14:textId="3730764C"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456" w:type="dxa"/>
          </w:tcPr>
          <w:p w14:paraId="4DE81A04" w14:textId="59370259"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56" w:type="dxa"/>
          </w:tcPr>
          <w:p w14:paraId="5C3AE4D7" w14:textId="2E61E7C6"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72" w:type="dxa"/>
          </w:tcPr>
          <w:p w14:paraId="5A6A00B1" w14:textId="7D056FCB"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25" w:type="dxa"/>
          </w:tcPr>
          <w:p w14:paraId="2FA9786B" w14:textId="549EA8EB"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171" w:type="dxa"/>
          </w:tcPr>
          <w:p w14:paraId="137D6CDA" w14:textId="65C3280B"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702" w:type="dxa"/>
          </w:tcPr>
          <w:p w14:paraId="4DC5A1B7" w14:textId="0AE424B0"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243" w:type="dxa"/>
          </w:tcPr>
          <w:p w14:paraId="31D9BE00" w14:textId="6D601C9F"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42" w:type="dxa"/>
          </w:tcPr>
          <w:p w14:paraId="095ADBA6" w14:textId="1B36F1CE"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68" w:type="dxa"/>
          </w:tcPr>
          <w:p w14:paraId="7DA91404" w14:textId="25E730FF"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646" w:type="dxa"/>
          </w:tcPr>
          <w:p w14:paraId="5A71DDCE" w14:textId="314F7337"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943" w:type="dxa"/>
          </w:tcPr>
          <w:p w14:paraId="5D570785" w14:textId="77777777" w:rsidR="00880634" w:rsidRPr="00CD65BF" w:rsidRDefault="00880634" w:rsidP="00880634">
            <w:pPr>
              <w:pStyle w:val="Paragraphedeliste"/>
              <w:ind w:left="0"/>
              <w:rPr>
                <w:rFonts w:ascii="Times New Roman" w:hAnsi="Times New Roman" w:cs="Times New Roman"/>
                <w:sz w:val="24"/>
                <w:szCs w:val="24"/>
              </w:rPr>
            </w:pPr>
          </w:p>
        </w:tc>
      </w:tr>
      <w:tr w:rsidR="00426DFC" w:rsidRPr="00CD65BF" w14:paraId="305E58F2" w14:textId="77777777" w:rsidTr="00EB1F55">
        <w:tc>
          <w:tcPr>
            <w:tcW w:w="1405" w:type="dxa"/>
          </w:tcPr>
          <w:p w14:paraId="15E8DA2E" w14:textId="5CF13339"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Tables</w:t>
            </w:r>
          </w:p>
        </w:tc>
        <w:tc>
          <w:tcPr>
            <w:tcW w:w="654" w:type="dxa"/>
          </w:tcPr>
          <w:p w14:paraId="2106DBDF" w14:textId="77777777" w:rsidR="00426DFC" w:rsidRPr="00CD65BF" w:rsidRDefault="00426DFC" w:rsidP="00CC5514">
            <w:pPr>
              <w:pStyle w:val="Paragraphedeliste"/>
              <w:ind w:left="0"/>
              <w:rPr>
                <w:rFonts w:ascii="Times New Roman" w:hAnsi="Times New Roman" w:cs="Times New Roman"/>
                <w:sz w:val="24"/>
                <w:szCs w:val="24"/>
              </w:rPr>
            </w:pPr>
          </w:p>
        </w:tc>
        <w:tc>
          <w:tcPr>
            <w:tcW w:w="437" w:type="dxa"/>
          </w:tcPr>
          <w:p w14:paraId="1F2DC697" w14:textId="77777777" w:rsidR="00426DFC" w:rsidRPr="00CD65BF" w:rsidRDefault="00426DFC" w:rsidP="00CC5514">
            <w:pPr>
              <w:pStyle w:val="Paragraphedeliste"/>
              <w:ind w:left="0"/>
              <w:rPr>
                <w:rFonts w:ascii="Times New Roman" w:hAnsi="Times New Roman" w:cs="Times New Roman"/>
                <w:sz w:val="24"/>
                <w:szCs w:val="24"/>
              </w:rPr>
            </w:pPr>
          </w:p>
        </w:tc>
        <w:tc>
          <w:tcPr>
            <w:tcW w:w="699" w:type="dxa"/>
          </w:tcPr>
          <w:p w14:paraId="3A285AC2" w14:textId="77777777" w:rsidR="00426DFC" w:rsidRPr="00CD65BF" w:rsidRDefault="00426DFC" w:rsidP="00CC5514">
            <w:pPr>
              <w:pStyle w:val="Paragraphedeliste"/>
              <w:ind w:left="0"/>
              <w:rPr>
                <w:rFonts w:ascii="Times New Roman" w:hAnsi="Times New Roman" w:cs="Times New Roman"/>
                <w:sz w:val="24"/>
                <w:szCs w:val="24"/>
              </w:rPr>
            </w:pPr>
          </w:p>
        </w:tc>
        <w:tc>
          <w:tcPr>
            <w:tcW w:w="404" w:type="dxa"/>
          </w:tcPr>
          <w:p w14:paraId="392E9E64" w14:textId="77777777" w:rsidR="00426DFC" w:rsidRPr="00CD65BF" w:rsidRDefault="00426DFC" w:rsidP="00CC5514">
            <w:pPr>
              <w:pStyle w:val="Paragraphedeliste"/>
              <w:ind w:left="0"/>
              <w:rPr>
                <w:rFonts w:ascii="Times New Roman" w:hAnsi="Times New Roman" w:cs="Times New Roman"/>
                <w:sz w:val="24"/>
                <w:szCs w:val="24"/>
              </w:rPr>
            </w:pPr>
          </w:p>
        </w:tc>
        <w:tc>
          <w:tcPr>
            <w:tcW w:w="377" w:type="dxa"/>
          </w:tcPr>
          <w:p w14:paraId="4C7F3AF8" w14:textId="77777777" w:rsidR="00426DFC" w:rsidRPr="00CD65BF" w:rsidRDefault="00426DFC" w:rsidP="00CC5514">
            <w:pPr>
              <w:pStyle w:val="Paragraphedeliste"/>
              <w:ind w:left="0"/>
              <w:rPr>
                <w:rFonts w:ascii="Times New Roman" w:hAnsi="Times New Roman" w:cs="Times New Roman"/>
                <w:sz w:val="24"/>
                <w:szCs w:val="24"/>
              </w:rPr>
            </w:pPr>
          </w:p>
        </w:tc>
        <w:tc>
          <w:tcPr>
            <w:tcW w:w="375" w:type="dxa"/>
          </w:tcPr>
          <w:p w14:paraId="4806115D" w14:textId="77777777" w:rsidR="00426DFC" w:rsidRPr="00CD65BF" w:rsidRDefault="00426DFC" w:rsidP="00CC5514">
            <w:pPr>
              <w:pStyle w:val="Paragraphedeliste"/>
              <w:ind w:left="0"/>
              <w:rPr>
                <w:rFonts w:ascii="Times New Roman" w:hAnsi="Times New Roman" w:cs="Times New Roman"/>
                <w:sz w:val="24"/>
                <w:szCs w:val="24"/>
              </w:rPr>
            </w:pPr>
          </w:p>
        </w:tc>
        <w:tc>
          <w:tcPr>
            <w:tcW w:w="911" w:type="dxa"/>
          </w:tcPr>
          <w:p w14:paraId="2BD4EB63" w14:textId="77777777" w:rsidR="00426DFC" w:rsidRPr="00CD65BF" w:rsidRDefault="00426DFC" w:rsidP="00CC5514">
            <w:pPr>
              <w:pStyle w:val="Paragraphedeliste"/>
              <w:ind w:left="0"/>
              <w:rPr>
                <w:rFonts w:ascii="Times New Roman" w:hAnsi="Times New Roman" w:cs="Times New Roman"/>
                <w:sz w:val="24"/>
                <w:szCs w:val="24"/>
              </w:rPr>
            </w:pPr>
          </w:p>
        </w:tc>
        <w:tc>
          <w:tcPr>
            <w:tcW w:w="403" w:type="dxa"/>
          </w:tcPr>
          <w:p w14:paraId="2256FD33"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7E3C44E5"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692C0E4F" w14:textId="77777777" w:rsidR="00426DFC" w:rsidRPr="00CD65BF" w:rsidRDefault="00426DFC" w:rsidP="00CC5514">
            <w:pPr>
              <w:pStyle w:val="Paragraphedeliste"/>
              <w:ind w:left="0"/>
              <w:rPr>
                <w:rFonts w:ascii="Times New Roman" w:hAnsi="Times New Roman" w:cs="Times New Roman"/>
                <w:sz w:val="24"/>
                <w:szCs w:val="24"/>
              </w:rPr>
            </w:pPr>
          </w:p>
        </w:tc>
        <w:tc>
          <w:tcPr>
            <w:tcW w:w="572" w:type="dxa"/>
          </w:tcPr>
          <w:p w14:paraId="5A2DD61F" w14:textId="77777777" w:rsidR="00426DFC" w:rsidRPr="00CD65BF" w:rsidRDefault="00426DFC" w:rsidP="00CC5514">
            <w:pPr>
              <w:pStyle w:val="Paragraphedeliste"/>
              <w:ind w:left="0"/>
              <w:rPr>
                <w:rFonts w:ascii="Times New Roman" w:hAnsi="Times New Roman" w:cs="Times New Roman"/>
                <w:sz w:val="24"/>
                <w:szCs w:val="24"/>
              </w:rPr>
            </w:pPr>
          </w:p>
        </w:tc>
        <w:tc>
          <w:tcPr>
            <w:tcW w:w="525" w:type="dxa"/>
          </w:tcPr>
          <w:p w14:paraId="2B7C52E8" w14:textId="77777777" w:rsidR="00426DFC" w:rsidRPr="00CD65BF" w:rsidRDefault="00426DFC" w:rsidP="00CC5514">
            <w:pPr>
              <w:pStyle w:val="Paragraphedeliste"/>
              <w:ind w:left="0"/>
              <w:rPr>
                <w:rFonts w:ascii="Times New Roman" w:hAnsi="Times New Roman" w:cs="Times New Roman"/>
                <w:sz w:val="24"/>
                <w:szCs w:val="24"/>
              </w:rPr>
            </w:pPr>
          </w:p>
        </w:tc>
        <w:tc>
          <w:tcPr>
            <w:tcW w:w="1171" w:type="dxa"/>
          </w:tcPr>
          <w:p w14:paraId="5B855A7B" w14:textId="77777777" w:rsidR="00426DFC" w:rsidRPr="00CD65BF" w:rsidRDefault="00426DFC" w:rsidP="00CC5514">
            <w:pPr>
              <w:pStyle w:val="Paragraphedeliste"/>
              <w:ind w:left="0"/>
              <w:rPr>
                <w:rFonts w:ascii="Times New Roman" w:hAnsi="Times New Roman" w:cs="Times New Roman"/>
                <w:sz w:val="24"/>
                <w:szCs w:val="24"/>
              </w:rPr>
            </w:pPr>
          </w:p>
        </w:tc>
        <w:tc>
          <w:tcPr>
            <w:tcW w:w="702" w:type="dxa"/>
          </w:tcPr>
          <w:p w14:paraId="25ED1679" w14:textId="77777777" w:rsidR="00426DFC" w:rsidRPr="00CD65BF" w:rsidRDefault="00426DFC" w:rsidP="00CC5514">
            <w:pPr>
              <w:pStyle w:val="Paragraphedeliste"/>
              <w:ind w:left="0"/>
              <w:rPr>
                <w:rFonts w:ascii="Times New Roman" w:hAnsi="Times New Roman" w:cs="Times New Roman"/>
                <w:sz w:val="24"/>
                <w:szCs w:val="24"/>
              </w:rPr>
            </w:pPr>
          </w:p>
        </w:tc>
        <w:tc>
          <w:tcPr>
            <w:tcW w:w="1243" w:type="dxa"/>
          </w:tcPr>
          <w:p w14:paraId="1383E81E" w14:textId="77777777" w:rsidR="00426DFC" w:rsidRPr="00CD65BF" w:rsidRDefault="00426DFC" w:rsidP="00CC5514">
            <w:pPr>
              <w:pStyle w:val="Paragraphedeliste"/>
              <w:ind w:left="0"/>
              <w:rPr>
                <w:rFonts w:ascii="Times New Roman" w:hAnsi="Times New Roman" w:cs="Times New Roman"/>
                <w:sz w:val="24"/>
                <w:szCs w:val="24"/>
              </w:rPr>
            </w:pPr>
          </w:p>
        </w:tc>
        <w:tc>
          <w:tcPr>
            <w:tcW w:w="542" w:type="dxa"/>
          </w:tcPr>
          <w:p w14:paraId="466C774D" w14:textId="77777777" w:rsidR="00426DFC" w:rsidRPr="00CD65BF" w:rsidRDefault="00426DFC" w:rsidP="00CC5514">
            <w:pPr>
              <w:pStyle w:val="Paragraphedeliste"/>
              <w:ind w:left="0"/>
              <w:rPr>
                <w:rFonts w:ascii="Times New Roman" w:hAnsi="Times New Roman" w:cs="Times New Roman"/>
                <w:sz w:val="24"/>
                <w:szCs w:val="24"/>
              </w:rPr>
            </w:pPr>
          </w:p>
        </w:tc>
        <w:tc>
          <w:tcPr>
            <w:tcW w:w="668" w:type="dxa"/>
          </w:tcPr>
          <w:p w14:paraId="4A29ABD9" w14:textId="77777777" w:rsidR="00426DFC" w:rsidRPr="00CD65BF" w:rsidRDefault="00426DFC" w:rsidP="00CC5514">
            <w:pPr>
              <w:pStyle w:val="Paragraphedeliste"/>
              <w:ind w:left="0"/>
              <w:rPr>
                <w:rFonts w:ascii="Times New Roman" w:hAnsi="Times New Roman" w:cs="Times New Roman"/>
                <w:sz w:val="24"/>
                <w:szCs w:val="24"/>
              </w:rPr>
            </w:pPr>
          </w:p>
        </w:tc>
        <w:tc>
          <w:tcPr>
            <w:tcW w:w="646" w:type="dxa"/>
          </w:tcPr>
          <w:p w14:paraId="3BB28CBB" w14:textId="77777777" w:rsidR="00426DFC" w:rsidRPr="00CD65BF" w:rsidRDefault="00426DFC" w:rsidP="00CC5514">
            <w:pPr>
              <w:pStyle w:val="Paragraphedeliste"/>
              <w:ind w:left="0"/>
              <w:rPr>
                <w:rFonts w:ascii="Times New Roman" w:hAnsi="Times New Roman" w:cs="Times New Roman"/>
                <w:sz w:val="24"/>
                <w:szCs w:val="24"/>
              </w:rPr>
            </w:pPr>
          </w:p>
        </w:tc>
        <w:tc>
          <w:tcPr>
            <w:tcW w:w="943" w:type="dxa"/>
          </w:tcPr>
          <w:p w14:paraId="4BCDC729" w14:textId="77777777" w:rsidR="00426DFC" w:rsidRPr="00CD65BF" w:rsidRDefault="00426DFC" w:rsidP="00CC5514">
            <w:pPr>
              <w:pStyle w:val="Paragraphedeliste"/>
              <w:ind w:left="0"/>
              <w:rPr>
                <w:rFonts w:ascii="Times New Roman" w:hAnsi="Times New Roman" w:cs="Times New Roman"/>
                <w:sz w:val="24"/>
                <w:szCs w:val="24"/>
              </w:rPr>
            </w:pPr>
          </w:p>
        </w:tc>
      </w:tr>
      <w:tr w:rsidR="00426DFC" w:rsidRPr="00CD65BF" w14:paraId="3B3FB9FE" w14:textId="77777777" w:rsidTr="00EB1F55">
        <w:tc>
          <w:tcPr>
            <w:tcW w:w="1405" w:type="dxa"/>
          </w:tcPr>
          <w:p w14:paraId="2E8708B8" w14:textId="1ADBF733"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Armoires</w:t>
            </w:r>
          </w:p>
        </w:tc>
        <w:tc>
          <w:tcPr>
            <w:tcW w:w="654" w:type="dxa"/>
          </w:tcPr>
          <w:p w14:paraId="0D66354B" w14:textId="77777777" w:rsidR="00426DFC" w:rsidRPr="00CD65BF" w:rsidRDefault="00426DFC" w:rsidP="00CC5514">
            <w:pPr>
              <w:pStyle w:val="Paragraphedeliste"/>
              <w:ind w:left="0"/>
              <w:rPr>
                <w:rFonts w:ascii="Times New Roman" w:hAnsi="Times New Roman" w:cs="Times New Roman"/>
                <w:sz w:val="24"/>
                <w:szCs w:val="24"/>
              </w:rPr>
            </w:pPr>
          </w:p>
        </w:tc>
        <w:tc>
          <w:tcPr>
            <w:tcW w:w="437" w:type="dxa"/>
          </w:tcPr>
          <w:p w14:paraId="25172570" w14:textId="77777777" w:rsidR="00426DFC" w:rsidRPr="00CD65BF" w:rsidRDefault="00426DFC" w:rsidP="00CC5514">
            <w:pPr>
              <w:pStyle w:val="Paragraphedeliste"/>
              <w:ind w:left="0"/>
              <w:rPr>
                <w:rFonts w:ascii="Times New Roman" w:hAnsi="Times New Roman" w:cs="Times New Roman"/>
                <w:sz w:val="24"/>
                <w:szCs w:val="24"/>
              </w:rPr>
            </w:pPr>
          </w:p>
        </w:tc>
        <w:tc>
          <w:tcPr>
            <w:tcW w:w="699" w:type="dxa"/>
          </w:tcPr>
          <w:p w14:paraId="0403ED18" w14:textId="77777777" w:rsidR="00426DFC" w:rsidRPr="00CD65BF" w:rsidRDefault="00426DFC" w:rsidP="00CC5514">
            <w:pPr>
              <w:pStyle w:val="Paragraphedeliste"/>
              <w:ind w:left="0"/>
              <w:rPr>
                <w:rFonts w:ascii="Times New Roman" w:hAnsi="Times New Roman" w:cs="Times New Roman"/>
                <w:sz w:val="24"/>
                <w:szCs w:val="24"/>
              </w:rPr>
            </w:pPr>
          </w:p>
        </w:tc>
        <w:tc>
          <w:tcPr>
            <w:tcW w:w="404" w:type="dxa"/>
          </w:tcPr>
          <w:p w14:paraId="25AB5610" w14:textId="77777777" w:rsidR="00426DFC" w:rsidRPr="00CD65BF" w:rsidRDefault="00426DFC" w:rsidP="00CC5514">
            <w:pPr>
              <w:pStyle w:val="Paragraphedeliste"/>
              <w:ind w:left="0"/>
              <w:rPr>
                <w:rFonts w:ascii="Times New Roman" w:hAnsi="Times New Roman" w:cs="Times New Roman"/>
                <w:sz w:val="24"/>
                <w:szCs w:val="24"/>
              </w:rPr>
            </w:pPr>
          </w:p>
        </w:tc>
        <w:tc>
          <w:tcPr>
            <w:tcW w:w="377" w:type="dxa"/>
          </w:tcPr>
          <w:p w14:paraId="39115AF6" w14:textId="77777777" w:rsidR="00426DFC" w:rsidRPr="00CD65BF" w:rsidRDefault="00426DFC" w:rsidP="00CC5514">
            <w:pPr>
              <w:pStyle w:val="Paragraphedeliste"/>
              <w:ind w:left="0"/>
              <w:rPr>
                <w:rFonts w:ascii="Times New Roman" w:hAnsi="Times New Roman" w:cs="Times New Roman"/>
                <w:sz w:val="24"/>
                <w:szCs w:val="24"/>
              </w:rPr>
            </w:pPr>
          </w:p>
        </w:tc>
        <w:tc>
          <w:tcPr>
            <w:tcW w:w="375" w:type="dxa"/>
          </w:tcPr>
          <w:p w14:paraId="69DB5D37" w14:textId="77777777" w:rsidR="00426DFC" w:rsidRPr="00CD65BF" w:rsidRDefault="00426DFC" w:rsidP="00CC5514">
            <w:pPr>
              <w:pStyle w:val="Paragraphedeliste"/>
              <w:ind w:left="0"/>
              <w:rPr>
                <w:rFonts w:ascii="Times New Roman" w:hAnsi="Times New Roman" w:cs="Times New Roman"/>
                <w:sz w:val="24"/>
                <w:szCs w:val="24"/>
              </w:rPr>
            </w:pPr>
          </w:p>
        </w:tc>
        <w:tc>
          <w:tcPr>
            <w:tcW w:w="911" w:type="dxa"/>
          </w:tcPr>
          <w:p w14:paraId="1F93FC9F" w14:textId="77777777" w:rsidR="00426DFC" w:rsidRPr="00CD65BF" w:rsidRDefault="00426DFC" w:rsidP="00CC5514">
            <w:pPr>
              <w:pStyle w:val="Paragraphedeliste"/>
              <w:ind w:left="0"/>
              <w:rPr>
                <w:rFonts w:ascii="Times New Roman" w:hAnsi="Times New Roman" w:cs="Times New Roman"/>
                <w:sz w:val="24"/>
                <w:szCs w:val="24"/>
              </w:rPr>
            </w:pPr>
          </w:p>
        </w:tc>
        <w:tc>
          <w:tcPr>
            <w:tcW w:w="403" w:type="dxa"/>
          </w:tcPr>
          <w:p w14:paraId="0B4F19FC"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74A49131"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6862EAED" w14:textId="77777777" w:rsidR="00426DFC" w:rsidRPr="00CD65BF" w:rsidRDefault="00426DFC" w:rsidP="00CC5514">
            <w:pPr>
              <w:pStyle w:val="Paragraphedeliste"/>
              <w:ind w:left="0"/>
              <w:rPr>
                <w:rFonts w:ascii="Times New Roman" w:hAnsi="Times New Roman" w:cs="Times New Roman"/>
                <w:sz w:val="24"/>
                <w:szCs w:val="24"/>
              </w:rPr>
            </w:pPr>
          </w:p>
        </w:tc>
        <w:tc>
          <w:tcPr>
            <w:tcW w:w="572" w:type="dxa"/>
          </w:tcPr>
          <w:p w14:paraId="35DB761E" w14:textId="77777777" w:rsidR="00426DFC" w:rsidRPr="00CD65BF" w:rsidRDefault="00426DFC" w:rsidP="00CC5514">
            <w:pPr>
              <w:pStyle w:val="Paragraphedeliste"/>
              <w:ind w:left="0"/>
              <w:rPr>
                <w:rFonts w:ascii="Times New Roman" w:hAnsi="Times New Roman" w:cs="Times New Roman"/>
                <w:sz w:val="24"/>
                <w:szCs w:val="24"/>
              </w:rPr>
            </w:pPr>
          </w:p>
        </w:tc>
        <w:tc>
          <w:tcPr>
            <w:tcW w:w="525" w:type="dxa"/>
          </w:tcPr>
          <w:p w14:paraId="3F4F2594" w14:textId="77777777" w:rsidR="00426DFC" w:rsidRPr="00CD65BF" w:rsidRDefault="00426DFC" w:rsidP="00CC5514">
            <w:pPr>
              <w:pStyle w:val="Paragraphedeliste"/>
              <w:ind w:left="0"/>
              <w:rPr>
                <w:rFonts w:ascii="Times New Roman" w:hAnsi="Times New Roman" w:cs="Times New Roman"/>
                <w:sz w:val="24"/>
                <w:szCs w:val="24"/>
              </w:rPr>
            </w:pPr>
          </w:p>
        </w:tc>
        <w:tc>
          <w:tcPr>
            <w:tcW w:w="1171" w:type="dxa"/>
          </w:tcPr>
          <w:p w14:paraId="5A617FF2" w14:textId="77777777" w:rsidR="00426DFC" w:rsidRPr="00CD65BF" w:rsidRDefault="00426DFC" w:rsidP="00CC5514">
            <w:pPr>
              <w:pStyle w:val="Paragraphedeliste"/>
              <w:ind w:left="0"/>
              <w:rPr>
                <w:rFonts w:ascii="Times New Roman" w:hAnsi="Times New Roman" w:cs="Times New Roman"/>
                <w:sz w:val="24"/>
                <w:szCs w:val="24"/>
              </w:rPr>
            </w:pPr>
          </w:p>
        </w:tc>
        <w:tc>
          <w:tcPr>
            <w:tcW w:w="702" w:type="dxa"/>
          </w:tcPr>
          <w:p w14:paraId="6976574E" w14:textId="77777777" w:rsidR="00426DFC" w:rsidRPr="00CD65BF" w:rsidRDefault="00426DFC" w:rsidP="00CC5514">
            <w:pPr>
              <w:pStyle w:val="Paragraphedeliste"/>
              <w:ind w:left="0"/>
              <w:rPr>
                <w:rFonts w:ascii="Times New Roman" w:hAnsi="Times New Roman" w:cs="Times New Roman"/>
                <w:sz w:val="24"/>
                <w:szCs w:val="24"/>
              </w:rPr>
            </w:pPr>
          </w:p>
        </w:tc>
        <w:tc>
          <w:tcPr>
            <w:tcW w:w="1243" w:type="dxa"/>
          </w:tcPr>
          <w:p w14:paraId="7C0036DB" w14:textId="77777777" w:rsidR="00426DFC" w:rsidRPr="00CD65BF" w:rsidRDefault="00426DFC" w:rsidP="00CC5514">
            <w:pPr>
              <w:pStyle w:val="Paragraphedeliste"/>
              <w:ind w:left="0"/>
              <w:rPr>
                <w:rFonts w:ascii="Times New Roman" w:hAnsi="Times New Roman" w:cs="Times New Roman"/>
                <w:sz w:val="24"/>
                <w:szCs w:val="24"/>
              </w:rPr>
            </w:pPr>
          </w:p>
        </w:tc>
        <w:tc>
          <w:tcPr>
            <w:tcW w:w="542" w:type="dxa"/>
          </w:tcPr>
          <w:p w14:paraId="2F456280" w14:textId="77777777" w:rsidR="00426DFC" w:rsidRPr="00CD65BF" w:rsidRDefault="00426DFC" w:rsidP="00CC5514">
            <w:pPr>
              <w:pStyle w:val="Paragraphedeliste"/>
              <w:ind w:left="0"/>
              <w:rPr>
                <w:rFonts w:ascii="Times New Roman" w:hAnsi="Times New Roman" w:cs="Times New Roman"/>
                <w:sz w:val="24"/>
                <w:szCs w:val="24"/>
              </w:rPr>
            </w:pPr>
          </w:p>
        </w:tc>
        <w:tc>
          <w:tcPr>
            <w:tcW w:w="668" w:type="dxa"/>
          </w:tcPr>
          <w:p w14:paraId="13E0948E" w14:textId="77777777" w:rsidR="00426DFC" w:rsidRPr="00CD65BF" w:rsidRDefault="00426DFC" w:rsidP="00CC5514">
            <w:pPr>
              <w:pStyle w:val="Paragraphedeliste"/>
              <w:ind w:left="0"/>
              <w:rPr>
                <w:rFonts w:ascii="Times New Roman" w:hAnsi="Times New Roman" w:cs="Times New Roman"/>
                <w:sz w:val="24"/>
                <w:szCs w:val="24"/>
              </w:rPr>
            </w:pPr>
          </w:p>
        </w:tc>
        <w:tc>
          <w:tcPr>
            <w:tcW w:w="646" w:type="dxa"/>
          </w:tcPr>
          <w:p w14:paraId="29AFCD13" w14:textId="77777777" w:rsidR="00426DFC" w:rsidRPr="00CD65BF" w:rsidRDefault="00426DFC" w:rsidP="00CC5514">
            <w:pPr>
              <w:pStyle w:val="Paragraphedeliste"/>
              <w:ind w:left="0"/>
              <w:rPr>
                <w:rFonts w:ascii="Times New Roman" w:hAnsi="Times New Roman" w:cs="Times New Roman"/>
                <w:sz w:val="24"/>
                <w:szCs w:val="24"/>
              </w:rPr>
            </w:pPr>
          </w:p>
        </w:tc>
        <w:tc>
          <w:tcPr>
            <w:tcW w:w="943" w:type="dxa"/>
          </w:tcPr>
          <w:p w14:paraId="585B224D" w14:textId="77777777" w:rsidR="00426DFC" w:rsidRPr="00CD65BF" w:rsidRDefault="00426DFC" w:rsidP="00CC5514">
            <w:pPr>
              <w:pStyle w:val="Paragraphedeliste"/>
              <w:ind w:left="0"/>
              <w:rPr>
                <w:rFonts w:ascii="Times New Roman" w:hAnsi="Times New Roman" w:cs="Times New Roman"/>
                <w:sz w:val="24"/>
                <w:szCs w:val="24"/>
              </w:rPr>
            </w:pPr>
          </w:p>
        </w:tc>
      </w:tr>
      <w:tr w:rsidR="00426DFC" w:rsidRPr="00CD65BF" w14:paraId="2988BDB5" w14:textId="77777777" w:rsidTr="00EB1F55">
        <w:tc>
          <w:tcPr>
            <w:tcW w:w="1405" w:type="dxa"/>
          </w:tcPr>
          <w:p w14:paraId="16CF0CD5" w14:textId="38CAFA2F"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Échéancier</w:t>
            </w:r>
          </w:p>
        </w:tc>
        <w:tc>
          <w:tcPr>
            <w:tcW w:w="654" w:type="dxa"/>
          </w:tcPr>
          <w:p w14:paraId="202C0CC4" w14:textId="77777777" w:rsidR="00426DFC" w:rsidRPr="00CD65BF" w:rsidRDefault="00426DFC" w:rsidP="00CC5514">
            <w:pPr>
              <w:pStyle w:val="Paragraphedeliste"/>
              <w:ind w:left="0"/>
              <w:rPr>
                <w:rFonts w:ascii="Times New Roman" w:hAnsi="Times New Roman" w:cs="Times New Roman"/>
                <w:sz w:val="24"/>
                <w:szCs w:val="24"/>
              </w:rPr>
            </w:pPr>
          </w:p>
        </w:tc>
        <w:tc>
          <w:tcPr>
            <w:tcW w:w="437" w:type="dxa"/>
          </w:tcPr>
          <w:p w14:paraId="54F27652" w14:textId="77777777" w:rsidR="00426DFC" w:rsidRPr="00CD65BF" w:rsidRDefault="00426DFC" w:rsidP="00CC5514">
            <w:pPr>
              <w:pStyle w:val="Paragraphedeliste"/>
              <w:ind w:left="0"/>
              <w:rPr>
                <w:rFonts w:ascii="Times New Roman" w:hAnsi="Times New Roman" w:cs="Times New Roman"/>
                <w:sz w:val="24"/>
                <w:szCs w:val="24"/>
              </w:rPr>
            </w:pPr>
          </w:p>
        </w:tc>
        <w:tc>
          <w:tcPr>
            <w:tcW w:w="699" w:type="dxa"/>
          </w:tcPr>
          <w:p w14:paraId="74B20DB0" w14:textId="77777777" w:rsidR="00426DFC" w:rsidRPr="00CD65BF" w:rsidRDefault="00426DFC" w:rsidP="00CC5514">
            <w:pPr>
              <w:pStyle w:val="Paragraphedeliste"/>
              <w:ind w:left="0"/>
              <w:rPr>
                <w:rFonts w:ascii="Times New Roman" w:hAnsi="Times New Roman" w:cs="Times New Roman"/>
                <w:sz w:val="24"/>
                <w:szCs w:val="24"/>
              </w:rPr>
            </w:pPr>
          </w:p>
        </w:tc>
        <w:tc>
          <w:tcPr>
            <w:tcW w:w="404" w:type="dxa"/>
          </w:tcPr>
          <w:p w14:paraId="6DC41A56" w14:textId="77777777" w:rsidR="00426DFC" w:rsidRPr="00CD65BF" w:rsidRDefault="00426DFC" w:rsidP="00CC5514">
            <w:pPr>
              <w:pStyle w:val="Paragraphedeliste"/>
              <w:ind w:left="0"/>
              <w:rPr>
                <w:rFonts w:ascii="Times New Roman" w:hAnsi="Times New Roman" w:cs="Times New Roman"/>
                <w:sz w:val="24"/>
                <w:szCs w:val="24"/>
              </w:rPr>
            </w:pPr>
          </w:p>
        </w:tc>
        <w:tc>
          <w:tcPr>
            <w:tcW w:w="377" w:type="dxa"/>
          </w:tcPr>
          <w:p w14:paraId="173349C2" w14:textId="77777777" w:rsidR="00426DFC" w:rsidRPr="00CD65BF" w:rsidRDefault="00426DFC" w:rsidP="00CC5514">
            <w:pPr>
              <w:pStyle w:val="Paragraphedeliste"/>
              <w:ind w:left="0"/>
              <w:rPr>
                <w:rFonts w:ascii="Times New Roman" w:hAnsi="Times New Roman" w:cs="Times New Roman"/>
                <w:sz w:val="24"/>
                <w:szCs w:val="24"/>
              </w:rPr>
            </w:pPr>
          </w:p>
        </w:tc>
        <w:tc>
          <w:tcPr>
            <w:tcW w:w="375" w:type="dxa"/>
          </w:tcPr>
          <w:p w14:paraId="25A15C56" w14:textId="77777777" w:rsidR="00426DFC" w:rsidRPr="00CD65BF" w:rsidRDefault="00426DFC" w:rsidP="00CC5514">
            <w:pPr>
              <w:pStyle w:val="Paragraphedeliste"/>
              <w:ind w:left="0"/>
              <w:rPr>
                <w:rFonts w:ascii="Times New Roman" w:hAnsi="Times New Roman" w:cs="Times New Roman"/>
                <w:sz w:val="24"/>
                <w:szCs w:val="24"/>
              </w:rPr>
            </w:pPr>
          </w:p>
        </w:tc>
        <w:tc>
          <w:tcPr>
            <w:tcW w:w="911" w:type="dxa"/>
          </w:tcPr>
          <w:p w14:paraId="3A60264F" w14:textId="77777777" w:rsidR="00426DFC" w:rsidRPr="00CD65BF" w:rsidRDefault="00426DFC" w:rsidP="00CC5514">
            <w:pPr>
              <w:pStyle w:val="Paragraphedeliste"/>
              <w:ind w:left="0"/>
              <w:rPr>
                <w:rFonts w:ascii="Times New Roman" w:hAnsi="Times New Roman" w:cs="Times New Roman"/>
                <w:sz w:val="24"/>
                <w:szCs w:val="24"/>
              </w:rPr>
            </w:pPr>
          </w:p>
        </w:tc>
        <w:tc>
          <w:tcPr>
            <w:tcW w:w="403" w:type="dxa"/>
          </w:tcPr>
          <w:p w14:paraId="15AA8117"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49270168"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786DD981" w14:textId="77777777" w:rsidR="00426DFC" w:rsidRPr="00CD65BF" w:rsidRDefault="00426DFC" w:rsidP="00CC5514">
            <w:pPr>
              <w:pStyle w:val="Paragraphedeliste"/>
              <w:ind w:left="0"/>
              <w:rPr>
                <w:rFonts w:ascii="Times New Roman" w:hAnsi="Times New Roman" w:cs="Times New Roman"/>
                <w:sz w:val="24"/>
                <w:szCs w:val="24"/>
              </w:rPr>
            </w:pPr>
          </w:p>
        </w:tc>
        <w:tc>
          <w:tcPr>
            <w:tcW w:w="572" w:type="dxa"/>
          </w:tcPr>
          <w:p w14:paraId="293E2B31" w14:textId="77777777" w:rsidR="00426DFC" w:rsidRPr="00CD65BF" w:rsidRDefault="00426DFC" w:rsidP="00CC5514">
            <w:pPr>
              <w:pStyle w:val="Paragraphedeliste"/>
              <w:ind w:left="0"/>
              <w:rPr>
                <w:rFonts w:ascii="Times New Roman" w:hAnsi="Times New Roman" w:cs="Times New Roman"/>
                <w:sz w:val="24"/>
                <w:szCs w:val="24"/>
              </w:rPr>
            </w:pPr>
          </w:p>
        </w:tc>
        <w:tc>
          <w:tcPr>
            <w:tcW w:w="525" w:type="dxa"/>
          </w:tcPr>
          <w:p w14:paraId="510BBE0F" w14:textId="77777777" w:rsidR="00426DFC" w:rsidRPr="00CD65BF" w:rsidRDefault="00426DFC" w:rsidP="00CC5514">
            <w:pPr>
              <w:pStyle w:val="Paragraphedeliste"/>
              <w:ind w:left="0"/>
              <w:rPr>
                <w:rFonts w:ascii="Times New Roman" w:hAnsi="Times New Roman" w:cs="Times New Roman"/>
                <w:sz w:val="24"/>
                <w:szCs w:val="24"/>
              </w:rPr>
            </w:pPr>
          </w:p>
        </w:tc>
        <w:tc>
          <w:tcPr>
            <w:tcW w:w="1171" w:type="dxa"/>
          </w:tcPr>
          <w:p w14:paraId="4A871553" w14:textId="77777777" w:rsidR="00426DFC" w:rsidRPr="00CD65BF" w:rsidRDefault="00426DFC" w:rsidP="00CC5514">
            <w:pPr>
              <w:pStyle w:val="Paragraphedeliste"/>
              <w:ind w:left="0"/>
              <w:rPr>
                <w:rFonts w:ascii="Times New Roman" w:hAnsi="Times New Roman" w:cs="Times New Roman"/>
                <w:sz w:val="24"/>
                <w:szCs w:val="24"/>
              </w:rPr>
            </w:pPr>
          </w:p>
        </w:tc>
        <w:tc>
          <w:tcPr>
            <w:tcW w:w="702" w:type="dxa"/>
          </w:tcPr>
          <w:p w14:paraId="3B49DCC1" w14:textId="77777777" w:rsidR="00426DFC" w:rsidRPr="00CD65BF" w:rsidRDefault="00426DFC" w:rsidP="00CC5514">
            <w:pPr>
              <w:pStyle w:val="Paragraphedeliste"/>
              <w:ind w:left="0"/>
              <w:rPr>
                <w:rFonts w:ascii="Times New Roman" w:hAnsi="Times New Roman" w:cs="Times New Roman"/>
                <w:sz w:val="24"/>
                <w:szCs w:val="24"/>
              </w:rPr>
            </w:pPr>
          </w:p>
        </w:tc>
        <w:tc>
          <w:tcPr>
            <w:tcW w:w="1243" w:type="dxa"/>
          </w:tcPr>
          <w:p w14:paraId="1BA6BC85" w14:textId="77777777" w:rsidR="00426DFC" w:rsidRPr="00CD65BF" w:rsidRDefault="00426DFC" w:rsidP="00CC5514">
            <w:pPr>
              <w:pStyle w:val="Paragraphedeliste"/>
              <w:ind w:left="0"/>
              <w:rPr>
                <w:rFonts w:ascii="Times New Roman" w:hAnsi="Times New Roman" w:cs="Times New Roman"/>
                <w:sz w:val="24"/>
                <w:szCs w:val="24"/>
              </w:rPr>
            </w:pPr>
          </w:p>
        </w:tc>
        <w:tc>
          <w:tcPr>
            <w:tcW w:w="542" w:type="dxa"/>
          </w:tcPr>
          <w:p w14:paraId="669AFD13" w14:textId="77777777" w:rsidR="00426DFC" w:rsidRPr="00CD65BF" w:rsidRDefault="00426DFC" w:rsidP="00CC5514">
            <w:pPr>
              <w:pStyle w:val="Paragraphedeliste"/>
              <w:ind w:left="0"/>
              <w:rPr>
                <w:rFonts w:ascii="Times New Roman" w:hAnsi="Times New Roman" w:cs="Times New Roman"/>
                <w:sz w:val="24"/>
                <w:szCs w:val="24"/>
              </w:rPr>
            </w:pPr>
          </w:p>
        </w:tc>
        <w:tc>
          <w:tcPr>
            <w:tcW w:w="668" w:type="dxa"/>
          </w:tcPr>
          <w:p w14:paraId="62EBBC09" w14:textId="77777777" w:rsidR="00426DFC" w:rsidRPr="00CD65BF" w:rsidRDefault="00426DFC" w:rsidP="00CC5514">
            <w:pPr>
              <w:pStyle w:val="Paragraphedeliste"/>
              <w:ind w:left="0"/>
              <w:rPr>
                <w:rFonts w:ascii="Times New Roman" w:hAnsi="Times New Roman" w:cs="Times New Roman"/>
                <w:sz w:val="24"/>
                <w:szCs w:val="24"/>
              </w:rPr>
            </w:pPr>
          </w:p>
        </w:tc>
        <w:tc>
          <w:tcPr>
            <w:tcW w:w="646" w:type="dxa"/>
          </w:tcPr>
          <w:p w14:paraId="089981F6" w14:textId="77777777" w:rsidR="00426DFC" w:rsidRPr="00CD65BF" w:rsidRDefault="00426DFC" w:rsidP="00CC5514">
            <w:pPr>
              <w:pStyle w:val="Paragraphedeliste"/>
              <w:ind w:left="0"/>
              <w:rPr>
                <w:rFonts w:ascii="Times New Roman" w:hAnsi="Times New Roman" w:cs="Times New Roman"/>
                <w:sz w:val="24"/>
                <w:szCs w:val="24"/>
              </w:rPr>
            </w:pPr>
          </w:p>
        </w:tc>
        <w:tc>
          <w:tcPr>
            <w:tcW w:w="943" w:type="dxa"/>
          </w:tcPr>
          <w:p w14:paraId="041B61EF" w14:textId="77777777" w:rsidR="00426DFC" w:rsidRPr="00CD65BF" w:rsidRDefault="00426DFC" w:rsidP="00CC5514">
            <w:pPr>
              <w:pStyle w:val="Paragraphedeliste"/>
              <w:ind w:left="0"/>
              <w:rPr>
                <w:rFonts w:ascii="Times New Roman" w:hAnsi="Times New Roman" w:cs="Times New Roman"/>
                <w:sz w:val="24"/>
                <w:szCs w:val="24"/>
              </w:rPr>
            </w:pPr>
          </w:p>
        </w:tc>
      </w:tr>
      <w:tr w:rsidR="00426DFC" w:rsidRPr="00CD65BF" w14:paraId="483D1E6B" w14:textId="77777777" w:rsidTr="00EB1F55">
        <w:tc>
          <w:tcPr>
            <w:tcW w:w="1405" w:type="dxa"/>
          </w:tcPr>
          <w:p w14:paraId="7DE27ED9" w14:textId="7F0EFB62"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Fauteuil</w:t>
            </w:r>
          </w:p>
        </w:tc>
        <w:tc>
          <w:tcPr>
            <w:tcW w:w="654" w:type="dxa"/>
          </w:tcPr>
          <w:p w14:paraId="75295093" w14:textId="77777777" w:rsidR="00426DFC" w:rsidRPr="00CD65BF" w:rsidRDefault="00426DFC" w:rsidP="00CC5514">
            <w:pPr>
              <w:pStyle w:val="Paragraphedeliste"/>
              <w:ind w:left="0"/>
              <w:rPr>
                <w:rFonts w:ascii="Times New Roman" w:hAnsi="Times New Roman" w:cs="Times New Roman"/>
                <w:sz w:val="24"/>
                <w:szCs w:val="24"/>
              </w:rPr>
            </w:pPr>
          </w:p>
        </w:tc>
        <w:tc>
          <w:tcPr>
            <w:tcW w:w="437" w:type="dxa"/>
          </w:tcPr>
          <w:p w14:paraId="4D052072" w14:textId="77777777" w:rsidR="00426DFC" w:rsidRPr="00CD65BF" w:rsidRDefault="00426DFC" w:rsidP="00CC5514">
            <w:pPr>
              <w:pStyle w:val="Paragraphedeliste"/>
              <w:ind w:left="0"/>
              <w:rPr>
                <w:rFonts w:ascii="Times New Roman" w:hAnsi="Times New Roman" w:cs="Times New Roman"/>
                <w:sz w:val="24"/>
                <w:szCs w:val="24"/>
              </w:rPr>
            </w:pPr>
          </w:p>
        </w:tc>
        <w:tc>
          <w:tcPr>
            <w:tcW w:w="699" w:type="dxa"/>
          </w:tcPr>
          <w:p w14:paraId="58BA97CB" w14:textId="77777777" w:rsidR="00426DFC" w:rsidRPr="00CD65BF" w:rsidRDefault="00426DFC" w:rsidP="00CC5514">
            <w:pPr>
              <w:pStyle w:val="Paragraphedeliste"/>
              <w:ind w:left="0"/>
              <w:rPr>
                <w:rFonts w:ascii="Times New Roman" w:hAnsi="Times New Roman" w:cs="Times New Roman"/>
                <w:sz w:val="24"/>
                <w:szCs w:val="24"/>
              </w:rPr>
            </w:pPr>
          </w:p>
        </w:tc>
        <w:tc>
          <w:tcPr>
            <w:tcW w:w="404" w:type="dxa"/>
          </w:tcPr>
          <w:p w14:paraId="095E338C" w14:textId="77777777" w:rsidR="00426DFC" w:rsidRPr="00CD65BF" w:rsidRDefault="00426DFC" w:rsidP="00CC5514">
            <w:pPr>
              <w:pStyle w:val="Paragraphedeliste"/>
              <w:ind w:left="0"/>
              <w:rPr>
                <w:rFonts w:ascii="Times New Roman" w:hAnsi="Times New Roman" w:cs="Times New Roman"/>
                <w:sz w:val="24"/>
                <w:szCs w:val="24"/>
              </w:rPr>
            </w:pPr>
          </w:p>
        </w:tc>
        <w:tc>
          <w:tcPr>
            <w:tcW w:w="377" w:type="dxa"/>
          </w:tcPr>
          <w:p w14:paraId="7DEC2B71" w14:textId="77777777" w:rsidR="00426DFC" w:rsidRPr="00CD65BF" w:rsidRDefault="00426DFC" w:rsidP="00CC5514">
            <w:pPr>
              <w:pStyle w:val="Paragraphedeliste"/>
              <w:ind w:left="0"/>
              <w:rPr>
                <w:rFonts w:ascii="Times New Roman" w:hAnsi="Times New Roman" w:cs="Times New Roman"/>
                <w:sz w:val="24"/>
                <w:szCs w:val="24"/>
              </w:rPr>
            </w:pPr>
          </w:p>
        </w:tc>
        <w:tc>
          <w:tcPr>
            <w:tcW w:w="375" w:type="dxa"/>
          </w:tcPr>
          <w:p w14:paraId="684B86FC" w14:textId="77777777" w:rsidR="00426DFC" w:rsidRPr="00CD65BF" w:rsidRDefault="00426DFC" w:rsidP="00CC5514">
            <w:pPr>
              <w:pStyle w:val="Paragraphedeliste"/>
              <w:ind w:left="0"/>
              <w:rPr>
                <w:rFonts w:ascii="Times New Roman" w:hAnsi="Times New Roman" w:cs="Times New Roman"/>
                <w:sz w:val="24"/>
                <w:szCs w:val="24"/>
              </w:rPr>
            </w:pPr>
          </w:p>
        </w:tc>
        <w:tc>
          <w:tcPr>
            <w:tcW w:w="911" w:type="dxa"/>
          </w:tcPr>
          <w:p w14:paraId="348651FB" w14:textId="77777777" w:rsidR="00426DFC" w:rsidRPr="00CD65BF" w:rsidRDefault="00426DFC" w:rsidP="00CC5514">
            <w:pPr>
              <w:pStyle w:val="Paragraphedeliste"/>
              <w:ind w:left="0"/>
              <w:rPr>
                <w:rFonts w:ascii="Times New Roman" w:hAnsi="Times New Roman" w:cs="Times New Roman"/>
                <w:sz w:val="24"/>
                <w:szCs w:val="24"/>
              </w:rPr>
            </w:pPr>
          </w:p>
        </w:tc>
        <w:tc>
          <w:tcPr>
            <w:tcW w:w="403" w:type="dxa"/>
          </w:tcPr>
          <w:p w14:paraId="2003DB42"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4EFF3AFB"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30869E61" w14:textId="77777777" w:rsidR="00426DFC" w:rsidRPr="00CD65BF" w:rsidRDefault="00426DFC" w:rsidP="00CC5514">
            <w:pPr>
              <w:pStyle w:val="Paragraphedeliste"/>
              <w:ind w:left="0"/>
              <w:rPr>
                <w:rFonts w:ascii="Times New Roman" w:hAnsi="Times New Roman" w:cs="Times New Roman"/>
                <w:sz w:val="24"/>
                <w:szCs w:val="24"/>
              </w:rPr>
            </w:pPr>
          </w:p>
        </w:tc>
        <w:tc>
          <w:tcPr>
            <w:tcW w:w="572" w:type="dxa"/>
          </w:tcPr>
          <w:p w14:paraId="3776B7FF" w14:textId="77777777" w:rsidR="00426DFC" w:rsidRPr="00CD65BF" w:rsidRDefault="00426DFC" w:rsidP="00CC5514">
            <w:pPr>
              <w:pStyle w:val="Paragraphedeliste"/>
              <w:ind w:left="0"/>
              <w:rPr>
                <w:rFonts w:ascii="Times New Roman" w:hAnsi="Times New Roman" w:cs="Times New Roman"/>
                <w:sz w:val="24"/>
                <w:szCs w:val="24"/>
              </w:rPr>
            </w:pPr>
          </w:p>
        </w:tc>
        <w:tc>
          <w:tcPr>
            <w:tcW w:w="525" w:type="dxa"/>
          </w:tcPr>
          <w:p w14:paraId="607D736C" w14:textId="77777777" w:rsidR="00426DFC" w:rsidRPr="00CD65BF" w:rsidRDefault="00426DFC" w:rsidP="00CC5514">
            <w:pPr>
              <w:pStyle w:val="Paragraphedeliste"/>
              <w:ind w:left="0"/>
              <w:rPr>
                <w:rFonts w:ascii="Times New Roman" w:hAnsi="Times New Roman" w:cs="Times New Roman"/>
                <w:sz w:val="24"/>
                <w:szCs w:val="24"/>
              </w:rPr>
            </w:pPr>
          </w:p>
        </w:tc>
        <w:tc>
          <w:tcPr>
            <w:tcW w:w="1171" w:type="dxa"/>
          </w:tcPr>
          <w:p w14:paraId="47C1E281" w14:textId="77777777" w:rsidR="00426DFC" w:rsidRPr="00CD65BF" w:rsidRDefault="00426DFC" w:rsidP="00CC5514">
            <w:pPr>
              <w:pStyle w:val="Paragraphedeliste"/>
              <w:ind w:left="0"/>
              <w:rPr>
                <w:rFonts w:ascii="Times New Roman" w:hAnsi="Times New Roman" w:cs="Times New Roman"/>
                <w:sz w:val="24"/>
                <w:szCs w:val="24"/>
              </w:rPr>
            </w:pPr>
          </w:p>
        </w:tc>
        <w:tc>
          <w:tcPr>
            <w:tcW w:w="702" w:type="dxa"/>
          </w:tcPr>
          <w:p w14:paraId="741B5AC2" w14:textId="77777777" w:rsidR="00426DFC" w:rsidRPr="00CD65BF" w:rsidRDefault="00426DFC" w:rsidP="00CC5514">
            <w:pPr>
              <w:pStyle w:val="Paragraphedeliste"/>
              <w:ind w:left="0"/>
              <w:rPr>
                <w:rFonts w:ascii="Times New Roman" w:hAnsi="Times New Roman" w:cs="Times New Roman"/>
                <w:sz w:val="24"/>
                <w:szCs w:val="24"/>
              </w:rPr>
            </w:pPr>
          </w:p>
        </w:tc>
        <w:tc>
          <w:tcPr>
            <w:tcW w:w="1243" w:type="dxa"/>
          </w:tcPr>
          <w:p w14:paraId="5875B3E5" w14:textId="77777777" w:rsidR="00426DFC" w:rsidRPr="00CD65BF" w:rsidRDefault="00426DFC" w:rsidP="00CC5514">
            <w:pPr>
              <w:pStyle w:val="Paragraphedeliste"/>
              <w:ind w:left="0"/>
              <w:rPr>
                <w:rFonts w:ascii="Times New Roman" w:hAnsi="Times New Roman" w:cs="Times New Roman"/>
                <w:sz w:val="24"/>
                <w:szCs w:val="24"/>
              </w:rPr>
            </w:pPr>
          </w:p>
        </w:tc>
        <w:tc>
          <w:tcPr>
            <w:tcW w:w="542" w:type="dxa"/>
          </w:tcPr>
          <w:p w14:paraId="368335ED" w14:textId="77777777" w:rsidR="00426DFC" w:rsidRPr="00CD65BF" w:rsidRDefault="00426DFC" w:rsidP="00CC5514">
            <w:pPr>
              <w:pStyle w:val="Paragraphedeliste"/>
              <w:ind w:left="0"/>
              <w:rPr>
                <w:rFonts w:ascii="Times New Roman" w:hAnsi="Times New Roman" w:cs="Times New Roman"/>
                <w:sz w:val="24"/>
                <w:szCs w:val="24"/>
              </w:rPr>
            </w:pPr>
          </w:p>
        </w:tc>
        <w:tc>
          <w:tcPr>
            <w:tcW w:w="668" w:type="dxa"/>
          </w:tcPr>
          <w:p w14:paraId="62B8A7DA" w14:textId="77777777" w:rsidR="00426DFC" w:rsidRPr="00CD65BF" w:rsidRDefault="00426DFC" w:rsidP="00CC5514">
            <w:pPr>
              <w:pStyle w:val="Paragraphedeliste"/>
              <w:ind w:left="0"/>
              <w:rPr>
                <w:rFonts w:ascii="Times New Roman" w:hAnsi="Times New Roman" w:cs="Times New Roman"/>
                <w:sz w:val="24"/>
                <w:szCs w:val="24"/>
              </w:rPr>
            </w:pPr>
          </w:p>
        </w:tc>
        <w:tc>
          <w:tcPr>
            <w:tcW w:w="646" w:type="dxa"/>
          </w:tcPr>
          <w:p w14:paraId="610C3F78" w14:textId="77777777" w:rsidR="00426DFC" w:rsidRPr="00CD65BF" w:rsidRDefault="00426DFC" w:rsidP="00CC5514">
            <w:pPr>
              <w:pStyle w:val="Paragraphedeliste"/>
              <w:ind w:left="0"/>
              <w:rPr>
                <w:rFonts w:ascii="Times New Roman" w:hAnsi="Times New Roman" w:cs="Times New Roman"/>
                <w:sz w:val="24"/>
                <w:szCs w:val="24"/>
              </w:rPr>
            </w:pPr>
          </w:p>
        </w:tc>
        <w:tc>
          <w:tcPr>
            <w:tcW w:w="943" w:type="dxa"/>
          </w:tcPr>
          <w:p w14:paraId="2DEBC04D" w14:textId="77777777" w:rsidR="00426DFC" w:rsidRPr="00CD65BF" w:rsidRDefault="00426DFC" w:rsidP="00CC5514">
            <w:pPr>
              <w:pStyle w:val="Paragraphedeliste"/>
              <w:ind w:left="0"/>
              <w:rPr>
                <w:rFonts w:ascii="Times New Roman" w:hAnsi="Times New Roman" w:cs="Times New Roman"/>
                <w:sz w:val="24"/>
                <w:szCs w:val="24"/>
              </w:rPr>
            </w:pPr>
          </w:p>
        </w:tc>
      </w:tr>
      <w:tr w:rsidR="00FC0A75" w:rsidRPr="00CD65BF" w14:paraId="6A436D57" w14:textId="77777777" w:rsidTr="00EB1F55">
        <w:tc>
          <w:tcPr>
            <w:tcW w:w="1405" w:type="dxa"/>
          </w:tcPr>
          <w:p w14:paraId="6BC4BD8B" w14:textId="71BF537B" w:rsidR="00FC0A75" w:rsidRPr="00CD65BF" w:rsidRDefault="00FC0A75" w:rsidP="00FC0A75">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Chaises</w:t>
            </w:r>
          </w:p>
        </w:tc>
        <w:tc>
          <w:tcPr>
            <w:tcW w:w="654" w:type="dxa"/>
          </w:tcPr>
          <w:p w14:paraId="75A8730E" w14:textId="77777777" w:rsidR="00FC0A75" w:rsidRPr="00CD65BF" w:rsidRDefault="00FC0A75" w:rsidP="00FC0A75">
            <w:pPr>
              <w:pStyle w:val="Paragraphedeliste"/>
              <w:ind w:left="0"/>
              <w:rPr>
                <w:rFonts w:ascii="Times New Roman" w:hAnsi="Times New Roman" w:cs="Times New Roman"/>
                <w:sz w:val="24"/>
                <w:szCs w:val="24"/>
              </w:rPr>
            </w:pPr>
          </w:p>
        </w:tc>
        <w:tc>
          <w:tcPr>
            <w:tcW w:w="437" w:type="dxa"/>
          </w:tcPr>
          <w:p w14:paraId="5A52E023" w14:textId="77777777" w:rsidR="00FC0A75" w:rsidRPr="00CD65BF" w:rsidRDefault="00FC0A75" w:rsidP="00FC0A75">
            <w:pPr>
              <w:pStyle w:val="Paragraphedeliste"/>
              <w:ind w:left="0"/>
              <w:rPr>
                <w:rFonts w:ascii="Times New Roman" w:hAnsi="Times New Roman" w:cs="Times New Roman"/>
                <w:sz w:val="24"/>
                <w:szCs w:val="24"/>
              </w:rPr>
            </w:pPr>
          </w:p>
        </w:tc>
        <w:tc>
          <w:tcPr>
            <w:tcW w:w="699" w:type="dxa"/>
          </w:tcPr>
          <w:p w14:paraId="386D88E4" w14:textId="77777777" w:rsidR="00FC0A75" w:rsidRPr="00CD65BF" w:rsidRDefault="00FC0A75" w:rsidP="00FC0A75">
            <w:pPr>
              <w:pStyle w:val="Paragraphedeliste"/>
              <w:ind w:left="0"/>
              <w:rPr>
                <w:rFonts w:ascii="Times New Roman" w:hAnsi="Times New Roman" w:cs="Times New Roman"/>
                <w:sz w:val="24"/>
                <w:szCs w:val="24"/>
              </w:rPr>
            </w:pPr>
          </w:p>
        </w:tc>
        <w:tc>
          <w:tcPr>
            <w:tcW w:w="404" w:type="dxa"/>
          </w:tcPr>
          <w:p w14:paraId="5D295510" w14:textId="77777777" w:rsidR="00FC0A75" w:rsidRPr="00CD65BF" w:rsidRDefault="00FC0A75" w:rsidP="00FC0A75">
            <w:pPr>
              <w:pStyle w:val="Paragraphedeliste"/>
              <w:ind w:left="0"/>
              <w:rPr>
                <w:rFonts w:ascii="Times New Roman" w:hAnsi="Times New Roman" w:cs="Times New Roman"/>
                <w:sz w:val="24"/>
                <w:szCs w:val="24"/>
              </w:rPr>
            </w:pPr>
          </w:p>
        </w:tc>
        <w:tc>
          <w:tcPr>
            <w:tcW w:w="377" w:type="dxa"/>
          </w:tcPr>
          <w:p w14:paraId="15B13689" w14:textId="77777777" w:rsidR="00FC0A75" w:rsidRPr="00CD65BF" w:rsidRDefault="00FC0A75" w:rsidP="00FC0A75">
            <w:pPr>
              <w:pStyle w:val="Paragraphedeliste"/>
              <w:ind w:left="0"/>
              <w:rPr>
                <w:rFonts w:ascii="Times New Roman" w:hAnsi="Times New Roman" w:cs="Times New Roman"/>
                <w:sz w:val="24"/>
                <w:szCs w:val="24"/>
              </w:rPr>
            </w:pPr>
          </w:p>
        </w:tc>
        <w:tc>
          <w:tcPr>
            <w:tcW w:w="375" w:type="dxa"/>
          </w:tcPr>
          <w:p w14:paraId="4A85D294" w14:textId="77777777" w:rsidR="00FC0A75" w:rsidRPr="00CD65BF" w:rsidRDefault="00FC0A75" w:rsidP="00FC0A75">
            <w:pPr>
              <w:pStyle w:val="Paragraphedeliste"/>
              <w:ind w:left="0"/>
              <w:rPr>
                <w:rFonts w:ascii="Times New Roman" w:hAnsi="Times New Roman" w:cs="Times New Roman"/>
                <w:sz w:val="24"/>
                <w:szCs w:val="24"/>
              </w:rPr>
            </w:pPr>
          </w:p>
        </w:tc>
        <w:tc>
          <w:tcPr>
            <w:tcW w:w="911" w:type="dxa"/>
          </w:tcPr>
          <w:p w14:paraId="0AEC4312" w14:textId="77777777" w:rsidR="00FC0A75" w:rsidRPr="00CD65BF" w:rsidRDefault="00FC0A75" w:rsidP="00FC0A75">
            <w:pPr>
              <w:pStyle w:val="Paragraphedeliste"/>
              <w:ind w:left="0"/>
              <w:rPr>
                <w:rFonts w:ascii="Times New Roman" w:hAnsi="Times New Roman" w:cs="Times New Roman"/>
                <w:sz w:val="24"/>
                <w:szCs w:val="24"/>
              </w:rPr>
            </w:pPr>
          </w:p>
        </w:tc>
        <w:tc>
          <w:tcPr>
            <w:tcW w:w="403" w:type="dxa"/>
          </w:tcPr>
          <w:p w14:paraId="24D5D212" w14:textId="77777777" w:rsidR="00FC0A75" w:rsidRPr="00CD65BF" w:rsidRDefault="00FC0A75" w:rsidP="00FC0A75">
            <w:pPr>
              <w:pStyle w:val="Paragraphedeliste"/>
              <w:ind w:left="0"/>
              <w:rPr>
                <w:rFonts w:ascii="Times New Roman" w:hAnsi="Times New Roman" w:cs="Times New Roman"/>
                <w:sz w:val="24"/>
                <w:szCs w:val="24"/>
              </w:rPr>
            </w:pPr>
          </w:p>
        </w:tc>
        <w:tc>
          <w:tcPr>
            <w:tcW w:w="456" w:type="dxa"/>
          </w:tcPr>
          <w:p w14:paraId="39E8CFC9" w14:textId="4F21DEC8" w:rsidR="00FC0A75" w:rsidRPr="00CD65BF" w:rsidRDefault="00FC0A75" w:rsidP="00FC0A75">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42</w:t>
            </w:r>
          </w:p>
        </w:tc>
        <w:tc>
          <w:tcPr>
            <w:tcW w:w="456" w:type="dxa"/>
          </w:tcPr>
          <w:p w14:paraId="3378244B" w14:textId="616C6EC1" w:rsidR="00FC0A75" w:rsidRPr="00CD65BF" w:rsidRDefault="00FC0A75" w:rsidP="00FC0A75">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572" w:type="dxa"/>
          </w:tcPr>
          <w:p w14:paraId="231515A8" w14:textId="77777777" w:rsidR="00FC0A75" w:rsidRPr="00CD65BF" w:rsidRDefault="00FC0A75" w:rsidP="00FC0A75">
            <w:pPr>
              <w:pStyle w:val="Paragraphedeliste"/>
              <w:ind w:left="0"/>
              <w:rPr>
                <w:rFonts w:ascii="Times New Roman" w:hAnsi="Times New Roman" w:cs="Times New Roman"/>
                <w:sz w:val="24"/>
                <w:szCs w:val="24"/>
              </w:rPr>
            </w:pPr>
          </w:p>
        </w:tc>
        <w:tc>
          <w:tcPr>
            <w:tcW w:w="525" w:type="dxa"/>
          </w:tcPr>
          <w:p w14:paraId="7AECA1A6" w14:textId="77777777" w:rsidR="00FC0A75" w:rsidRPr="00CD65BF" w:rsidRDefault="00FC0A75" w:rsidP="00FC0A75">
            <w:pPr>
              <w:pStyle w:val="Paragraphedeliste"/>
              <w:ind w:left="0"/>
              <w:rPr>
                <w:rFonts w:ascii="Times New Roman" w:hAnsi="Times New Roman" w:cs="Times New Roman"/>
                <w:sz w:val="24"/>
                <w:szCs w:val="24"/>
              </w:rPr>
            </w:pPr>
          </w:p>
        </w:tc>
        <w:tc>
          <w:tcPr>
            <w:tcW w:w="1171" w:type="dxa"/>
          </w:tcPr>
          <w:p w14:paraId="6302526A" w14:textId="77777777" w:rsidR="00FC0A75" w:rsidRPr="00CD65BF" w:rsidRDefault="00FC0A75" w:rsidP="00FC0A75">
            <w:pPr>
              <w:pStyle w:val="Paragraphedeliste"/>
              <w:ind w:left="0"/>
              <w:rPr>
                <w:rFonts w:ascii="Times New Roman" w:hAnsi="Times New Roman" w:cs="Times New Roman"/>
                <w:sz w:val="24"/>
                <w:szCs w:val="24"/>
              </w:rPr>
            </w:pPr>
          </w:p>
        </w:tc>
        <w:tc>
          <w:tcPr>
            <w:tcW w:w="702" w:type="dxa"/>
          </w:tcPr>
          <w:p w14:paraId="6B20A91C" w14:textId="77777777" w:rsidR="00FC0A75" w:rsidRPr="00CD65BF" w:rsidRDefault="00FC0A75" w:rsidP="00FC0A75">
            <w:pPr>
              <w:pStyle w:val="Paragraphedeliste"/>
              <w:ind w:left="0"/>
              <w:rPr>
                <w:rFonts w:ascii="Times New Roman" w:hAnsi="Times New Roman" w:cs="Times New Roman"/>
                <w:sz w:val="24"/>
                <w:szCs w:val="24"/>
              </w:rPr>
            </w:pPr>
          </w:p>
        </w:tc>
        <w:tc>
          <w:tcPr>
            <w:tcW w:w="1243" w:type="dxa"/>
          </w:tcPr>
          <w:p w14:paraId="5F0499FF" w14:textId="77777777" w:rsidR="00FC0A75" w:rsidRPr="00CD65BF" w:rsidRDefault="00FC0A75" w:rsidP="00FC0A75">
            <w:pPr>
              <w:pStyle w:val="Paragraphedeliste"/>
              <w:ind w:left="0"/>
              <w:rPr>
                <w:rFonts w:ascii="Times New Roman" w:hAnsi="Times New Roman" w:cs="Times New Roman"/>
                <w:sz w:val="24"/>
                <w:szCs w:val="24"/>
              </w:rPr>
            </w:pPr>
          </w:p>
        </w:tc>
        <w:tc>
          <w:tcPr>
            <w:tcW w:w="542" w:type="dxa"/>
          </w:tcPr>
          <w:p w14:paraId="4E94AB2B" w14:textId="77777777" w:rsidR="00FC0A75" w:rsidRPr="00CD65BF" w:rsidRDefault="00FC0A75" w:rsidP="00FC0A75">
            <w:pPr>
              <w:pStyle w:val="Paragraphedeliste"/>
              <w:ind w:left="0"/>
              <w:rPr>
                <w:rFonts w:ascii="Times New Roman" w:hAnsi="Times New Roman" w:cs="Times New Roman"/>
                <w:sz w:val="24"/>
                <w:szCs w:val="24"/>
              </w:rPr>
            </w:pPr>
          </w:p>
        </w:tc>
        <w:tc>
          <w:tcPr>
            <w:tcW w:w="668" w:type="dxa"/>
          </w:tcPr>
          <w:p w14:paraId="3877812A" w14:textId="77777777" w:rsidR="00FC0A75" w:rsidRPr="00CD65BF" w:rsidRDefault="00FC0A75" w:rsidP="00FC0A75">
            <w:pPr>
              <w:pStyle w:val="Paragraphedeliste"/>
              <w:ind w:left="0"/>
              <w:rPr>
                <w:rFonts w:ascii="Times New Roman" w:hAnsi="Times New Roman" w:cs="Times New Roman"/>
                <w:sz w:val="24"/>
                <w:szCs w:val="24"/>
              </w:rPr>
            </w:pPr>
          </w:p>
        </w:tc>
        <w:tc>
          <w:tcPr>
            <w:tcW w:w="646" w:type="dxa"/>
          </w:tcPr>
          <w:p w14:paraId="5BA2FB5A" w14:textId="77777777" w:rsidR="00FC0A75" w:rsidRPr="00CD65BF" w:rsidRDefault="00FC0A75" w:rsidP="00FC0A75">
            <w:pPr>
              <w:pStyle w:val="Paragraphedeliste"/>
              <w:ind w:left="0"/>
              <w:rPr>
                <w:rFonts w:ascii="Times New Roman" w:hAnsi="Times New Roman" w:cs="Times New Roman"/>
                <w:sz w:val="24"/>
                <w:szCs w:val="24"/>
              </w:rPr>
            </w:pPr>
          </w:p>
        </w:tc>
        <w:tc>
          <w:tcPr>
            <w:tcW w:w="943" w:type="dxa"/>
          </w:tcPr>
          <w:p w14:paraId="16919665" w14:textId="77777777" w:rsidR="00FC0A75" w:rsidRPr="00CD65BF" w:rsidRDefault="00FC0A75" w:rsidP="00FC0A75">
            <w:pPr>
              <w:pStyle w:val="Paragraphedeliste"/>
              <w:ind w:left="0"/>
              <w:rPr>
                <w:rFonts w:ascii="Times New Roman" w:hAnsi="Times New Roman" w:cs="Times New Roman"/>
                <w:sz w:val="24"/>
                <w:szCs w:val="24"/>
              </w:rPr>
            </w:pPr>
          </w:p>
        </w:tc>
      </w:tr>
      <w:tr w:rsidR="00FC0A75" w:rsidRPr="00CD65BF" w14:paraId="758EFA05" w14:textId="77777777" w:rsidTr="00EB1F55">
        <w:tc>
          <w:tcPr>
            <w:tcW w:w="1405" w:type="dxa"/>
          </w:tcPr>
          <w:p w14:paraId="37C69BD7" w14:textId="55BAC082" w:rsidR="00FC0A75" w:rsidRPr="00CD65BF" w:rsidRDefault="00FC0A75" w:rsidP="00FC0A75">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etc.</w:t>
            </w:r>
          </w:p>
        </w:tc>
        <w:tc>
          <w:tcPr>
            <w:tcW w:w="654" w:type="dxa"/>
          </w:tcPr>
          <w:p w14:paraId="59555CE6" w14:textId="77777777" w:rsidR="00FC0A75" w:rsidRPr="00CD65BF" w:rsidRDefault="00FC0A75" w:rsidP="00FC0A75">
            <w:pPr>
              <w:pStyle w:val="Paragraphedeliste"/>
              <w:ind w:left="0"/>
              <w:rPr>
                <w:rFonts w:ascii="Times New Roman" w:hAnsi="Times New Roman" w:cs="Times New Roman"/>
                <w:sz w:val="24"/>
                <w:szCs w:val="24"/>
              </w:rPr>
            </w:pPr>
          </w:p>
        </w:tc>
        <w:tc>
          <w:tcPr>
            <w:tcW w:w="437" w:type="dxa"/>
          </w:tcPr>
          <w:p w14:paraId="3AD9BC92" w14:textId="77777777" w:rsidR="00FC0A75" w:rsidRPr="00CD65BF" w:rsidRDefault="00FC0A75" w:rsidP="00FC0A75">
            <w:pPr>
              <w:pStyle w:val="Paragraphedeliste"/>
              <w:ind w:left="0"/>
              <w:rPr>
                <w:rFonts w:ascii="Times New Roman" w:hAnsi="Times New Roman" w:cs="Times New Roman"/>
                <w:sz w:val="24"/>
                <w:szCs w:val="24"/>
              </w:rPr>
            </w:pPr>
          </w:p>
        </w:tc>
        <w:tc>
          <w:tcPr>
            <w:tcW w:w="699" w:type="dxa"/>
          </w:tcPr>
          <w:p w14:paraId="4E23FEC9" w14:textId="77777777" w:rsidR="00FC0A75" w:rsidRPr="00CD65BF" w:rsidRDefault="00FC0A75" w:rsidP="00FC0A75">
            <w:pPr>
              <w:pStyle w:val="Paragraphedeliste"/>
              <w:ind w:left="0"/>
              <w:rPr>
                <w:rFonts w:ascii="Times New Roman" w:hAnsi="Times New Roman" w:cs="Times New Roman"/>
                <w:sz w:val="24"/>
                <w:szCs w:val="24"/>
              </w:rPr>
            </w:pPr>
          </w:p>
        </w:tc>
        <w:tc>
          <w:tcPr>
            <w:tcW w:w="404" w:type="dxa"/>
          </w:tcPr>
          <w:p w14:paraId="55F24560" w14:textId="77777777" w:rsidR="00FC0A75" w:rsidRPr="00CD65BF" w:rsidRDefault="00FC0A75" w:rsidP="00FC0A75">
            <w:pPr>
              <w:pStyle w:val="Paragraphedeliste"/>
              <w:ind w:left="0"/>
              <w:rPr>
                <w:rFonts w:ascii="Times New Roman" w:hAnsi="Times New Roman" w:cs="Times New Roman"/>
                <w:sz w:val="24"/>
                <w:szCs w:val="24"/>
              </w:rPr>
            </w:pPr>
          </w:p>
        </w:tc>
        <w:tc>
          <w:tcPr>
            <w:tcW w:w="377" w:type="dxa"/>
          </w:tcPr>
          <w:p w14:paraId="4A5C6458" w14:textId="77777777" w:rsidR="00FC0A75" w:rsidRPr="00CD65BF" w:rsidRDefault="00FC0A75" w:rsidP="00FC0A75">
            <w:pPr>
              <w:pStyle w:val="Paragraphedeliste"/>
              <w:ind w:left="0"/>
              <w:rPr>
                <w:rFonts w:ascii="Times New Roman" w:hAnsi="Times New Roman" w:cs="Times New Roman"/>
                <w:sz w:val="24"/>
                <w:szCs w:val="24"/>
              </w:rPr>
            </w:pPr>
          </w:p>
        </w:tc>
        <w:tc>
          <w:tcPr>
            <w:tcW w:w="375" w:type="dxa"/>
          </w:tcPr>
          <w:p w14:paraId="55825018" w14:textId="77777777" w:rsidR="00FC0A75" w:rsidRPr="00CD65BF" w:rsidRDefault="00FC0A75" w:rsidP="00FC0A75">
            <w:pPr>
              <w:pStyle w:val="Paragraphedeliste"/>
              <w:ind w:left="0"/>
              <w:rPr>
                <w:rFonts w:ascii="Times New Roman" w:hAnsi="Times New Roman" w:cs="Times New Roman"/>
                <w:sz w:val="24"/>
                <w:szCs w:val="24"/>
              </w:rPr>
            </w:pPr>
          </w:p>
        </w:tc>
        <w:tc>
          <w:tcPr>
            <w:tcW w:w="911" w:type="dxa"/>
          </w:tcPr>
          <w:p w14:paraId="0347978B" w14:textId="77777777" w:rsidR="00FC0A75" w:rsidRPr="00CD65BF" w:rsidRDefault="00FC0A75" w:rsidP="00FC0A75">
            <w:pPr>
              <w:pStyle w:val="Paragraphedeliste"/>
              <w:ind w:left="0"/>
              <w:rPr>
                <w:rFonts w:ascii="Times New Roman" w:hAnsi="Times New Roman" w:cs="Times New Roman"/>
                <w:sz w:val="24"/>
                <w:szCs w:val="24"/>
              </w:rPr>
            </w:pPr>
          </w:p>
        </w:tc>
        <w:tc>
          <w:tcPr>
            <w:tcW w:w="403" w:type="dxa"/>
          </w:tcPr>
          <w:p w14:paraId="6C8D5568" w14:textId="77777777" w:rsidR="00FC0A75" w:rsidRPr="00CD65BF" w:rsidRDefault="00FC0A75" w:rsidP="00FC0A75">
            <w:pPr>
              <w:pStyle w:val="Paragraphedeliste"/>
              <w:ind w:left="0"/>
              <w:rPr>
                <w:rFonts w:ascii="Times New Roman" w:hAnsi="Times New Roman" w:cs="Times New Roman"/>
                <w:sz w:val="24"/>
                <w:szCs w:val="24"/>
              </w:rPr>
            </w:pPr>
          </w:p>
        </w:tc>
        <w:tc>
          <w:tcPr>
            <w:tcW w:w="456" w:type="dxa"/>
          </w:tcPr>
          <w:p w14:paraId="0512738B" w14:textId="77777777" w:rsidR="00FC0A75" w:rsidRPr="00CD65BF" w:rsidRDefault="00FC0A75" w:rsidP="00FC0A75">
            <w:pPr>
              <w:pStyle w:val="Paragraphedeliste"/>
              <w:ind w:left="0"/>
              <w:rPr>
                <w:rFonts w:ascii="Times New Roman" w:hAnsi="Times New Roman" w:cs="Times New Roman"/>
                <w:sz w:val="24"/>
                <w:szCs w:val="24"/>
              </w:rPr>
            </w:pPr>
          </w:p>
        </w:tc>
        <w:tc>
          <w:tcPr>
            <w:tcW w:w="456" w:type="dxa"/>
          </w:tcPr>
          <w:p w14:paraId="2FE7502C" w14:textId="77777777" w:rsidR="00FC0A75" w:rsidRPr="00CD65BF" w:rsidRDefault="00FC0A75" w:rsidP="00FC0A75">
            <w:pPr>
              <w:pStyle w:val="Paragraphedeliste"/>
              <w:ind w:left="0"/>
              <w:rPr>
                <w:rFonts w:ascii="Times New Roman" w:hAnsi="Times New Roman" w:cs="Times New Roman"/>
                <w:sz w:val="24"/>
                <w:szCs w:val="24"/>
              </w:rPr>
            </w:pPr>
          </w:p>
        </w:tc>
        <w:tc>
          <w:tcPr>
            <w:tcW w:w="572" w:type="dxa"/>
          </w:tcPr>
          <w:p w14:paraId="57FB760F" w14:textId="77777777" w:rsidR="00FC0A75" w:rsidRPr="00CD65BF" w:rsidRDefault="00FC0A75" w:rsidP="00FC0A75">
            <w:pPr>
              <w:pStyle w:val="Paragraphedeliste"/>
              <w:ind w:left="0"/>
              <w:rPr>
                <w:rFonts w:ascii="Times New Roman" w:hAnsi="Times New Roman" w:cs="Times New Roman"/>
                <w:sz w:val="24"/>
                <w:szCs w:val="24"/>
              </w:rPr>
            </w:pPr>
          </w:p>
        </w:tc>
        <w:tc>
          <w:tcPr>
            <w:tcW w:w="525" w:type="dxa"/>
          </w:tcPr>
          <w:p w14:paraId="64ED01A0" w14:textId="77777777" w:rsidR="00FC0A75" w:rsidRPr="00CD65BF" w:rsidRDefault="00FC0A75" w:rsidP="00FC0A75">
            <w:pPr>
              <w:pStyle w:val="Paragraphedeliste"/>
              <w:ind w:left="0"/>
              <w:rPr>
                <w:rFonts w:ascii="Times New Roman" w:hAnsi="Times New Roman" w:cs="Times New Roman"/>
                <w:sz w:val="24"/>
                <w:szCs w:val="24"/>
              </w:rPr>
            </w:pPr>
          </w:p>
        </w:tc>
        <w:tc>
          <w:tcPr>
            <w:tcW w:w="1171" w:type="dxa"/>
          </w:tcPr>
          <w:p w14:paraId="736451B4" w14:textId="77777777" w:rsidR="00FC0A75" w:rsidRPr="00CD65BF" w:rsidRDefault="00FC0A75" w:rsidP="00FC0A75">
            <w:pPr>
              <w:pStyle w:val="Paragraphedeliste"/>
              <w:ind w:left="0"/>
              <w:rPr>
                <w:rFonts w:ascii="Times New Roman" w:hAnsi="Times New Roman" w:cs="Times New Roman"/>
                <w:sz w:val="24"/>
                <w:szCs w:val="24"/>
              </w:rPr>
            </w:pPr>
          </w:p>
        </w:tc>
        <w:tc>
          <w:tcPr>
            <w:tcW w:w="702" w:type="dxa"/>
          </w:tcPr>
          <w:p w14:paraId="6A9F6CE2" w14:textId="77777777" w:rsidR="00FC0A75" w:rsidRPr="00CD65BF" w:rsidRDefault="00FC0A75" w:rsidP="00FC0A75">
            <w:pPr>
              <w:pStyle w:val="Paragraphedeliste"/>
              <w:ind w:left="0"/>
              <w:rPr>
                <w:rFonts w:ascii="Times New Roman" w:hAnsi="Times New Roman" w:cs="Times New Roman"/>
                <w:sz w:val="24"/>
                <w:szCs w:val="24"/>
              </w:rPr>
            </w:pPr>
          </w:p>
        </w:tc>
        <w:tc>
          <w:tcPr>
            <w:tcW w:w="1243" w:type="dxa"/>
          </w:tcPr>
          <w:p w14:paraId="01211C1B" w14:textId="77777777" w:rsidR="00FC0A75" w:rsidRPr="00CD65BF" w:rsidRDefault="00FC0A75" w:rsidP="00FC0A75">
            <w:pPr>
              <w:pStyle w:val="Paragraphedeliste"/>
              <w:ind w:left="0"/>
              <w:rPr>
                <w:rFonts w:ascii="Times New Roman" w:hAnsi="Times New Roman" w:cs="Times New Roman"/>
                <w:sz w:val="24"/>
                <w:szCs w:val="24"/>
              </w:rPr>
            </w:pPr>
          </w:p>
        </w:tc>
        <w:tc>
          <w:tcPr>
            <w:tcW w:w="542" w:type="dxa"/>
          </w:tcPr>
          <w:p w14:paraId="6E3FF0E7" w14:textId="77777777" w:rsidR="00FC0A75" w:rsidRPr="00CD65BF" w:rsidRDefault="00FC0A75" w:rsidP="00FC0A75">
            <w:pPr>
              <w:pStyle w:val="Paragraphedeliste"/>
              <w:ind w:left="0"/>
              <w:rPr>
                <w:rFonts w:ascii="Times New Roman" w:hAnsi="Times New Roman" w:cs="Times New Roman"/>
                <w:sz w:val="24"/>
                <w:szCs w:val="24"/>
              </w:rPr>
            </w:pPr>
          </w:p>
        </w:tc>
        <w:tc>
          <w:tcPr>
            <w:tcW w:w="668" w:type="dxa"/>
          </w:tcPr>
          <w:p w14:paraId="2609B77F" w14:textId="77777777" w:rsidR="00FC0A75" w:rsidRPr="00CD65BF" w:rsidRDefault="00FC0A75" w:rsidP="00FC0A75">
            <w:pPr>
              <w:pStyle w:val="Paragraphedeliste"/>
              <w:ind w:left="0"/>
              <w:rPr>
                <w:rFonts w:ascii="Times New Roman" w:hAnsi="Times New Roman" w:cs="Times New Roman"/>
                <w:sz w:val="24"/>
                <w:szCs w:val="24"/>
              </w:rPr>
            </w:pPr>
          </w:p>
        </w:tc>
        <w:tc>
          <w:tcPr>
            <w:tcW w:w="646" w:type="dxa"/>
          </w:tcPr>
          <w:p w14:paraId="5DD13F9A" w14:textId="77777777" w:rsidR="00FC0A75" w:rsidRPr="00CD65BF" w:rsidRDefault="00FC0A75" w:rsidP="00FC0A75">
            <w:pPr>
              <w:pStyle w:val="Paragraphedeliste"/>
              <w:ind w:left="0"/>
              <w:rPr>
                <w:rFonts w:ascii="Times New Roman" w:hAnsi="Times New Roman" w:cs="Times New Roman"/>
                <w:sz w:val="24"/>
                <w:szCs w:val="24"/>
              </w:rPr>
            </w:pPr>
          </w:p>
        </w:tc>
        <w:tc>
          <w:tcPr>
            <w:tcW w:w="943" w:type="dxa"/>
          </w:tcPr>
          <w:p w14:paraId="3F81E730" w14:textId="77777777" w:rsidR="00FC0A75" w:rsidRPr="00CD65BF" w:rsidRDefault="00FC0A75" w:rsidP="00FC0A75">
            <w:pPr>
              <w:pStyle w:val="Paragraphedeliste"/>
              <w:ind w:left="0"/>
              <w:rPr>
                <w:rFonts w:ascii="Times New Roman" w:hAnsi="Times New Roman" w:cs="Times New Roman"/>
                <w:sz w:val="24"/>
                <w:szCs w:val="24"/>
              </w:rPr>
            </w:pPr>
          </w:p>
        </w:tc>
      </w:tr>
    </w:tbl>
    <w:p w14:paraId="431564BF" w14:textId="47A4B3EB" w:rsidR="00426DFC" w:rsidRPr="00CD65BF" w:rsidRDefault="00426DFC" w:rsidP="00A71A92">
      <w:pPr>
        <w:pStyle w:val="Paragraphedeliste"/>
        <w:ind w:left="405"/>
        <w:rPr>
          <w:rFonts w:ascii="Times New Roman" w:hAnsi="Times New Roman" w:cs="Times New Roman"/>
          <w:b/>
          <w:bCs/>
          <w:sz w:val="24"/>
          <w:szCs w:val="24"/>
        </w:rPr>
      </w:pPr>
    </w:p>
    <w:p w14:paraId="28561A45" w14:textId="4425B1CE" w:rsidR="00C80A59" w:rsidRPr="000460D7" w:rsidRDefault="00EB1F55" w:rsidP="000460D7">
      <w:pPr>
        <w:pStyle w:val="Paragraphedeliste"/>
        <w:spacing w:line="360" w:lineRule="auto"/>
        <w:ind w:left="405"/>
        <w:rPr>
          <w:rFonts w:ascii="Arial" w:hAnsi="Arial" w:cs="Arial"/>
          <w:sz w:val="24"/>
          <w:szCs w:val="24"/>
        </w:rPr>
      </w:pPr>
      <w:r w:rsidRPr="000460D7">
        <w:rPr>
          <w:rFonts w:ascii="Arial" w:hAnsi="Arial" w:cs="Arial"/>
          <w:sz w:val="24"/>
          <w:szCs w:val="24"/>
        </w:rPr>
        <w:t>C</w:t>
      </w:r>
      <w:r w:rsidR="00426DFC" w:rsidRPr="000460D7">
        <w:rPr>
          <w:rFonts w:ascii="Arial" w:hAnsi="Arial" w:cs="Arial"/>
          <w:sz w:val="24"/>
          <w:szCs w:val="24"/>
        </w:rPr>
        <w:t>ommentaire</w:t>
      </w:r>
      <w:r>
        <w:rPr>
          <w:rFonts w:ascii="Arial" w:hAnsi="Arial" w:cs="Arial"/>
          <w:sz w:val="24"/>
          <w:szCs w:val="24"/>
        </w:rPr>
        <w:t> :</w:t>
      </w:r>
      <w:r w:rsidR="00426DFC" w:rsidRPr="000460D7">
        <w:rPr>
          <w:rFonts w:ascii="Arial" w:hAnsi="Arial" w:cs="Arial"/>
          <w:sz w:val="24"/>
          <w:szCs w:val="24"/>
        </w:rPr>
        <w:t xml:space="preserve"> </w:t>
      </w:r>
    </w:p>
    <w:p w14:paraId="1497118B" w14:textId="38DB6FB1" w:rsidR="00426DFC" w:rsidRPr="000460D7" w:rsidRDefault="00426DFC" w:rsidP="000460D7">
      <w:pPr>
        <w:pStyle w:val="Paragraphedeliste"/>
        <w:spacing w:line="360" w:lineRule="auto"/>
        <w:ind w:left="405"/>
        <w:rPr>
          <w:rFonts w:ascii="Arial" w:hAnsi="Arial" w:cs="Arial"/>
          <w:b/>
          <w:bCs/>
          <w:sz w:val="24"/>
          <w:szCs w:val="24"/>
        </w:rPr>
      </w:pPr>
      <w:r w:rsidRPr="000460D7">
        <w:rPr>
          <w:rFonts w:ascii="Arial" w:hAnsi="Arial" w:cs="Arial"/>
          <w:sz w:val="24"/>
          <w:szCs w:val="24"/>
        </w:rPr>
        <w:sym w:font="Symbol" w:char="F0D8"/>
      </w:r>
      <w:r w:rsidRPr="000460D7">
        <w:rPr>
          <w:rFonts w:ascii="Arial" w:hAnsi="Arial" w:cs="Arial"/>
          <w:sz w:val="24"/>
          <w:szCs w:val="24"/>
        </w:rPr>
        <w:t xml:space="preserve"> </w:t>
      </w:r>
      <w:r w:rsidRPr="000460D7">
        <w:rPr>
          <w:rFonts w:ascii="Arial" w:hAnsi="Arial" w:cs="Arial"/>
          <w:b/>
          <w:bCs/>
          <w:sz w:val="24"/>
          <w:szCs w:val="24"/>
        </w:rPr>
        <w:t>Matériel roulant</w:t>
      </w:r>
    </w:p>
    <w:p w14:paraId="3CB44E49" w14:textId="77777777" w:rsidR="00426DFC" w:rsidRPr="000460D7" w:rsidRDefault="00426DFC" w:rsidP="000460D7">
      <w:pPr>
        <w:pStyle w:val="Paragraphedeliste"/>
        <w:spacing w:line="360" w:lineRule="auto"/>
        <w:ind w:left="405"/>
        <w:rPr>
          <w:rFonts w:ascii="Arial" w:hAnsi="Arial" w:cs="Arial"/>
          <w:sz w:val="24"/>
          <w:szCs w:val="24"/>
        </w:rPr>
      </w:pPr>
      <w:r w:rsidRPr="000460D7">
        <w:rPr>
          <w:rFonts w:ascii="Arial" w:hAnsi="Arial" w:cs="Arial"/>
          <w:sz w:val="24"/>
          <w:szCs w:val="24"/>
        </w:rPr>
        <w:t xml:space="preserve">La situation du matériel roulant de la région peut être présentée selon le tableau ci-après : </w:t>
      </w:r>
    </w:p>
    <w:p w14:paraId="5558BD7B" w14:textId="4957EDCD" w:rsidR="00426DFC" w:rsidRPr="0030106C" w:rsidRDefault="00426DFC" w:rsidP="000460D7">
      <w:pPr>
        <w:pStyle w:val="Paragraphedeliste"/>
        <w:spacing w:line="360" w:lineRule="auto"/>
        <w:ind w:left="405"/>
        <w:rPr>
          <w:rFonts w:ascii="Arial" w:hAnsi="Arial" w:cs="Arial"/>
          <w:b/>
          <w:bCs/>
          <w:sz w:val="24"/>
          <w:szCs w:val="24"/>
        </w:rPr>
      </w:pPr>
      <w:r w:rsidRPr="0030106C">
        <w:rPr>
          <w:rFonts w:ascii="Arial" w:hAnsi="Arial" w:cs="Arial"/>
          <w:b/>
          <w:bCs/>
          <w:sz w:val="24"/>
          <w:szCs w:val="24"/>
        </w:rPr>
        <w:t xml:space="preserve">Tableau </w:t>
      </w:r>
      <w:r w:rsidR="00491BB6" w:rsidRPr="0030106C">
        <w:rPr>
          <w:rFonts w:ascii="Arial" w:hAnsi="Arial" w:cs="Arial"/>
          <w:b/>
          <w:bCs/>
          <w:sz w:val="24"/>
          <w:szCs w:val="24"/>
        </w:rPr>
        <w:t>XII :</w:t>
      </w:r>
      <w:r w:rsidRPr="0030106C">
        <w:rPr>
          <w:rFonts w:ascii="Arial" w:hAnsi="Arial" w:cs="Arial"/>
          <w:b/>
          <w:bCs/>
          <w:sz w:val="24"/>
          <w:szCs w:val="24"/>
        </w:rPr>
        <w:t xml:space="preserve"> Situation du matériel roulant</w:t>
      </w:r>
    </w:p>
    <w:p w14:paraId="5DB34A8E" w14:textId="77777777" w:rsidR="00AC0C7C" w:rsidRPr="00CD65BF" w:rsidRDefault="00AC0C7C" w:rsidP="00A71A92">
      <w:pPr>
        <w:pStyle w:val="Paragraphedeliste"/>
        <w:ind w:left="405"/>
        <w:rPr>
          <w:rFonts w:ascii="Times New Roman" w:hAnsi="Times New Roman" w:cs="Times New Roman"/>
          <w:sz w:val="24"/>
          <w:szCs w:val="24"/>
        </w:rPr>
      </w:pPr>
    </w:p>
    <w:tbl>
      <w:tblPr>
        <w:tblStyle w:val="Grilledutableau"/>
        <w:tblW w:w="13864" w:type="dxa"/>
        <w:tblInd w:w="405" w:type="dxa"/>
        <w:tblLayout w:type="fixed"/>
        <w:tblLook w:val="04A0" w:firstRow="1" w:lastRow="0" w:firstColumn="1" w:lastColumn="0" w:noHBand="0" w:noVBand="1"/>
      </w:tblPr>
      <w:tblGrid>
        <w:gridCol w:w="1566"/>
        <w:gridCol w:w="652"/>
        <w:gridCol w:w="494"/>
        <w:gridCol w:w="769"/>
        <w:gridCol w:w="579"/>
        <w:gridCol w:w="821"/>
        <w:gridCol w:w="622"/>
        <w:gridCol w:w="578"/>
        <w:gridCol w:w="553"/>
        <w:gridCol w:w="492"/>
        <w:gridCol w:w="493"/>
        <w:gridCol w:w="509"/>
        <w:gridCol w:w="557"/>
        <w:gridCol w:w="720"/>
        <w:gridCol w:w="867"/>
        <w:gridCol w:w="1112"/>
        <w:gridCol w:w="510"/>
        <w:gridCol w:w="505"/>
        <w:gridCol w:w="492"/>
        <w:gridCol w:w="973"/>
      </w:tblGrid>
      <w:tr w:rsidR="008E2944" w:rsidRPr="00CD65BF" w14:paraId="56115E3F" w14:textId="77777777" w:rsidTr="008E2944">
        <w:trPr>
          <w:trHeight w:val="1271"/>
        </w:trPr>
        <w:tc>
          <w:tcPr>
            <w:tcW w:w="1566" w:type="dxa"/>
            <w:vMerge w:val="restart"/>
          </w:tcPr>
          <w:p w14:paraId="03FA2928" w14:textId="77777777" w:rsidR="00AC0C7C" w:rsidRPr="005E0680" w:rsidRDefault="00AC0C7C" w:rsidP="00AC0C7C">
            <w:pPr>
              <w:pStyle w:val="Paragraphedeliste"/>
              <w:ind w:left="0"/>
              <w:rPr>
                <w:rFonts w:ascii="Times New Roman" w:hAnsi="Times New Roman" w:cs="Times New Roman"/>
                <w:b/>
                <w:bCs/>
                <w:sz w:val="24"/>
                <w:szCs w:val="24"/>
              </w:rPr>
            </w:pPr>
            <w:r w:rsidRPr="005E0680">
              <w:rPr>
                <w:rFonts w:ascii="Times New Roman" w:hAnsi="Times New Roman" w:cs="Times New Roman"/>
                <w:b/>
                <w:bCs/>
                <w:sz w:val="24"/>
                <w:szCs w:val="24"/>
              </w:rPr>
              <w:t>Matériels</w:t>
            </w:r>
          </w:p>
          <w:p w14:paraId="2F09840D" w14:textId="77777777" w:rsidR="00AC0C7C" w:rsidRPr="005E0680" w:rsidRDefault="00AC0C7C" w:rsidP="00AC0C7C">
            <w:pPr>
              <w:pStyle w:val="Paragraphedeliste"/>
              <w:ind w:left="0"/>
              <w:rPr>
                <w:rFonts w:ascii="Times New Roman" w:hAnsi="Times New Roman" w:cs="Times New Roman"/>
                <w:b/>
                <w:bCs/>
                <w:sz w:val="24"/>
                <w:szCs w:val="24"/>
              </w:rPr>
            </w:pPr>
            <w:r w:rsidRPr="005E0680">
              <w:rPr>
                <w:rFonts w:ascii="Times New Roman" w:hAnsi="Times New Roman" w:cs="Times New Roman"/>
                <w:b/>
                <w:bCs/>
                <w:sz w:val="24"/>
                <w:szCs w:val="24"/>
              </w:rPr>
              <w:t>Structure</w:t>
            </w:r>
          </w:p>
        </w:tc>
        <w:tc>
          <w:tcPr>
            <w:tcW w:w="1146" w:type="dxa"/>
            <w:gridSpan w:val="2"/>
            <w:shd w:val="clear" w:color="auto" w:fill="E7E6E6" w:themeFill="background2"/>
          </w:tcPr>
          <w:p w14:paraId="1B1BBA1F"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DAFRA</w:t>
            </w:r>
          </w:p>
        </w:tc>
        <w:tc>
          <w:tcPr>
            <w:tcW w:w="1348" w:type="dxa"/>
            <w:gridSpan w:val="2"/>
            <w:shd w:val="clear" w:color="auto" w:fill="E7E6E6" w:themeFill="background2"/>
          </w:tcPr>
          <w:p w14:paraId="11BFF11C"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DANDE</w:t>
            </w:r>
          </w:p>
        </w:tc>
        <w:tc>
          <w:tcPr>
            <w:tcW w:w="1443" w:type="dxa"/>
            <w:gridSpan w:val="2"/>
            <w:shd w:val="clear" w:color="auto" w:fill="E7E6E6" w:themeFill="background2"/>
          </w:tcPr>
          <w:p w14:paraId="0B917B58"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DO</w:t>
            </w:r>
          </w:p>
        </w:tc>
        <w:tc>
          <w:tcPr>
            <w:tcW w:w="1131" w:type="dxa"/>
            <w:gridSpan w:val="2"/>
            <w:shd w:val="clear" w:color="auto" w:fill="E7E6E6" w:themeFill="background2"/>
          </w:tcPr>
          <w:p w14:paraId="67358CF9"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HOUNDE</w:t>
            </w:r>
          </w:p>
        </w:tc>
        <w:tc>
          <w:tcPr>
            <w:tcW w:w="985" w:type="dxa"/>
            <w:gridSpan w:val="2"/>
            <w:shd w:val="clear" w:color="auto" w:fill="E7E6E6" w:themeFill="background2"/>
          </w:tcPr>
          <w:p w14:paraId="0C6E1A88"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KV</w:t>
            </w:r>
          </w:p>
        </w:tc>
        <w:tc>
          <w:tcPr>
            <w:tcW w:w="1066" w:type="dxa"/>
            <w:gridSpan w:val="2"/>
            <w:shd w:val="clear" w:color="auto" w:fill="E7E6E6" w:themeFill="background2"/>
          </w:tcPr>
          <w:p w14:paraId="76FC805C"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LENA</w:t>
            </w:r>
          </w:p>
        </w:tc>
        <w:tc>
          <w:tcPr>
            <w:tcW w:w="1587" w:type="dxa"/>
            <w:gridSpan w:val="2"/>
            <w:shd w:val="clear" w:color="auto" w:fill="E7E6E6" w:themeFill="background2"/>
          </w:tcPr>
          <w:p w14:paraId="4FD54906"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N’DOROLA</w:t>
            </w:r>
          </w:p>
        </w:tc>
        <w:tc>
          <w:tcPr>
            <w:tcW w:w="1622" w:type="dxa"/>
            <w:gridSpan w:val="2"/>
            <w:shd w:val="clear" w:color="auto" w:fill="E7E6E6" w:themeFill="background2"/>
          </w:tcPr>
          <w:p w14:paraId="445F51E8"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ORODARA</w:t>
            </w:r>
          </w:p>
        </w:tc>
        <w:tc>
          <w:tcPr>
            <w:tcW w:w="997" w:type="dxa"/>
            <w:gridSpan w:val="2"/>
            <w:shd w:val="clear" w:color="auto" w:fill="E7E6E6" w:themeFill="background2"/>
          </w:tcPr>
          <w:p w14:paraId="17D60C3F" w14:textId="77777777" w:rsidR="00AC0C7C" w:rsidRPr="00CD65BF" w:rsidRDefault="00AC0C7C" w:rsidP="00AC0C7C">
            <w:pPr>
              <w:rPr>
                <w:rFonts w:ascii="Times New Roman" w:hAnsi="Times New Roman" w:cs="Times New Roman"/>
                <w:b/>
                <w:bCs/>
                <w:sz w:val="24"/>
                <w:szCs w:val="24"/>
              </w:rPr>
            </w:pPr>
            <w:r w:rsidRPr="00CD65BF">
              <w:rPr>
                <w:rFonts w:ascii="Times New Roman" w:hAnsi="Times New Roman" w:cs="Times New Roman"/>
                <w:b/>
                <w:bCs/>
                <w:sz w:val="24"/>
                <w:szCs w:val="24"/>
              </w:rPr>
              <w:t>CHU</w:t>
            </w:r>
          </w:p>
        </w:tc>
        <w:tc>
          <w:tcPr>
            <w:tcW w:w="973" w:type="dxa"/>
            <w:shd w:val="clear" w:color="auto" w:fill="E7E6E6" w:themeFill="background2"/>
          </w:tcPr>
          <w:p w14:paraId="09A093FF" w14:textId="77777777" w:rsidR="00AC0C7C" w:rsidRPr="00CD65BF" w:rsidRDefault="00AC0C7C" w:rsidP="00AC0C7C">
            <w:pPr>
              <w:rPr>
                <w:rFonts w:ascii="Times New Roman" w:hAnsi="Times New Roman" w:cs="Times New Roman"/>
                <w:b/>
                <w:bCs/>
                <w:sz w:val="24"/>
                <w:szCs w:val="24"/>
              </w:rPr>
            </w:pPr>
            <w:r w:rsidRPr="00CD65BF">
              <w:rPr>
                <w:rFonts w:ascii="Times New Roman" w:hAnsi="Times New Roman" w:cs="Times New Roman"/>
                <w:b/>
                <w:bCs/>
                <w:sz w:val="24"/>
                <w:szCs w:val="24"/>
              </w:rPr>
              <w:t xml:space="preserve">Total </w:t>
            </w:r>
          </w:p>
          <w:p w14:paraId="705A5F92"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région</w:t>
            </w:r>
          </w:p>
        </w:tc>
      </w:tr>
      <w:tr w:rsidR="008E2944" w:rsidRPr="00CD65BF" w14:paraId="5F04D323" w14:textId="77777777" w:rsidTr="008E2944">
        <w:trPr>
          <w:trHeight w:val="221"/>
        </w:trPr>
        <w:tc>
          <w:tcPr>
            <w:tcW w:w="1566" w:type="dxa"/>
            <w:vMerge/>
          </w:tcPr>
          <w:p w14:paraId="73597A9D" w14:textId="77777777" w:rsidR="00AC0C7C" w:rsidRPr="005E0680" w:rsidRDefault="00AC0C7C" w:rsidP="00AC0C7C">
            <w:pPr>
              <w:pStyle w:val="Paragraphedeliste"/>
              <w:ind w:left="0"/>
              <w:rPr>
                <w:rFonts w:ascii="Times New Roman" w:hAnsi="Times New Roman" w:cs="Times New Roman"/>
                <w:b/>
                <w:bCs/>
                <w:sz w:val="24"/>
                <w:szCs w:val="24"/>
              </w:rPr>
            </w:pPr>
          </w:p>
        </w:tc>
        <w:tc>
          <w:tcPr>
            <w:tcW w:w="1146" w:type="dxa"/>
            <w:gridSpan w:val="2"/>
            <w:shd w:val="clear" w:color="auto" w:fill="E7E6E6" w:themeFill="background2"/>
          </w:tcPr>
          <w:p w14:paraId="4AC1D02C"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1348" w:type="dxa"/>
            <w:gridSpan w:val="2"/>
            <w:shd w:val="clear" w:color="auto" w:fill="E7E6E6" w:themeFill="background2"/>
          </w:tcPr>
          <w:p w14:paraId="085BFAA2"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1443" w:type="dxa"/>
            <w:gridSpan w:val="2"/>
            <w:shd w:val="clear" w:color="auto" w:fill="E7E6E6" w:themeFill="background2"/>
          </w:tcPr>
          <w:p w14:paraId="4BAAD9BD"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1131" w:type="dxa"/>
            <w:gridSpan w:val="2"/>
            <w:shd w:val="clear" w:color="auto" w:fill="E7E6E6" w:themeFill="background2"/>
          </w:tcPr>
          <w:p w14:paraId="74700D09"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985" w:type="dxa"/>
            <w:gridSpan w:val="2"/>
            <w:shd w:val="clear" w:color="auto" w:fill="E7E6E6" w:themeFill="background2"/>
          </w:tcPr>
          <w:p w14:paraId="09B10942"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1066" w:type="dxa"/>
            <w:gridSpan w:val="2"/>
            <w:shd w:val="clear" w:color="auto" w:fill="E7E6E6" w:themeFill="background2"/>
          </w:tcPr>
          <w:p w14:paraId="67BCED89"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1587" w:type="dxa"/>
            <w:gridSpan w:val="2"/>
            <w:shd w:val="clear" w:color="auto" w:fill="E7E6E6" w:themeFill="background2"/>
          </w:tcPr>
          <w:p w14:paraId="55F18253"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1622" w:type="dxa"/>
            <w:gridSpan w:val="2"/>
            <w:shd w:val="clear" w:color="auto" w:fill="E7E6E6" w:themeFill="background2"/>
          </w:tcPr>
          <w:p w14:paraId="2D219706"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997" w:type="dxa"/>
            <w:gridSpan w:val="2"/>
            <w:shd w:val="clear" w:color="auto" w:fill="E7E6E6" w:themeFill="background2"/>
          </w:tcPr>
          <w:p w14:paraId="7CAB9818"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973" w:type="dxa"/>
            <w:shd w:val="clear" w:color="auto" w:fill="E7E6E6" w:themeFill="background2"/>
          </w:tcPr>
          <w:p w14:paraId="5DF6C588" w14:textId="77777777" w:rsidR="00AC0C7C" w:rsidRPr="00CD65BF" w:rsidRDefault="00AC0C7C" w:rsidP="00AC0C7C">
            <w:pPr>
              <w:pStyle w:val="Paragraphedeliste"/>
              <w:ind w:left="0"/>
              <w:rPr>
                <w:rFonts w:ascii="Times New Roman" w:hAnsi="Times New Roman" w:cs="Times New Roman"/>
                <w:b/>
                <w:bCs/>
                <w:sz w:val="24"/>
                <w:szCs w:val="24"/>
              </w:rPr>
            </w:pPr>
          </w:p>
        </w:tc>
      </w:tr>
      <w:tr w:rsidR="008E2944" w:rsidRPr="00CD65BF" w14:paraId="040ECA19" w14:textId="77777777" w:rsidTr="008E2944">
        <w:trPr>
          <w:trHeight w:val="221"/>
        </w:trPr>
        <w:tc>
          <w:tcPr>
            <w:tcW w:w="1566" w:type="dxa"/>
            <w:vMerge/>
          </w:tcPr>
          <w:p w14:paraId="5724D2A9" w14:textId="77777777" w:rsidR="00AC0C7C" w:rsidRPr="005E0680" w:rsidRDefault="00AC0C7C" w:rsidP="00AC0C7C">
            <w:pPr>
              <w:pStyle w:val="Paragraphedeliste"/>
              <w:ind w:left="0"/>
              <w:rPr>
                <w:rFonts w:ascii="Times New Roman" w:hAnsi="Times New Roman" w:cs="Times New Roman"/>
                <w:b/>
                <w:bCs/>
                <w:sz w:val="24"/>
                <w:szCs w:val="24"/>
              </w:rPr>
            </w:pPr>
          </w:p>
        </w:tc>
        <w:tc>
          <w:tcPr>
            <w:tcW w:w="652" w:type="dxa"/>
            <w:shd w:val="clear" w:color="auto" w:fill="D9E2F3" w:themeFill="accent1" w:themeFillTint="33"/>
          </w:tcPr>
          <w:p w14:paraId="3AB27B48"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93" w:type="dxa"/>
            <w:shd w:val="clear" w:color="auto" w:fill="D9E2F3" w:themeFill="accent1" w:themeFillTint="33"/>
          </w:tcPr>
          <w:p w14:paraId="6C30437C"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769" w:type="dxa"/>
            <w:shd w:val="clear" w:color="auto" w:fill="D9E2F3" w:themeFill="accent1" w:themeFillTint="33"/>
          </w:tcPr>
          <w:p w14:paraId="1299CD15"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79" w:type="dxa"/>
            <w:shd w:val="clear" w:color="auto" w:fill="D9E2F3" w:themeFill="accent1" w:themeFillTint="33"/>
          </w:tcPr>
          <w:p w14:paraId="315D5ACC"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821" w:type="dxa"/>
            <w:shd w:val="clear" w:color="auto" w:fill="D9E2F3" w:themeFill="accent1" w:themeFillTint="33"/>
          </w:tcPr>
          <w:p w14:paraId="6571187A"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622" w:type="dxa"/>
            <w:shd w:val="clear" w:color="auto" w:fill="D9E2F3" w:themeFill="accent1" w:themeFillTint="33"/>
          </w:tcPr>
          <w:p w14:paraId="3EC4EE64"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78" w:type="dxa"/>
            <w:shd w:val="clear" w:color="auto" w:fill="D9E2F3" w:themeFill="accent1" w:themeFillTint="33"/>
          </w:tcPr>
          <w:p w14:paraId="23FA45A7"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52" w:type="dxa"/>
            <w:shd w:val="clear" w:color="auto" w:fill="D9E2F3" w:themeFill="accent1" w:themeFillTint="33"/>
          </w:tcPr>
          <w:p w14:paraId="534ECA8B"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492" w:type="dxa"/>
            <w:shd w:val="clear" w:color="auto" w:fill="D9E2F3" w:themeFill="accent1" w:themeFillTint="33"/>
          </w:tcPr>
          <w:p w14:paraId="10BD1D27"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92" w:type="dxa"/>
            <w:shd w:val="clear" w:color="auto" w:fill="D9E2F3" w:themeFill="accent1" w:themeFillTint="33"/>
          </w:tcPr>
          <w:p w14:paraId="42140ECD"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09" w:type="dxa"/>
            <w:shd w:val="clear" w:color="auto" w:fill="D9E2F3" w:themeFill="accent1" w:themeFillTint="33"/>
          </w:tcPr>
          <w:p w14:paraId="168899B4"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57" w:type="dxa"/>
            <w:shd w:val="clear" w:color="auto" w:fill="D9E2F3" w:themeFill="accent1" w:themeFillTint="33"/>
          </w:tcPr>
          <w:p w14:paraId="117D4FF5"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720" w:type="dxa"/>
            <w:shd w:val="clear" w:color="auto" w:fill="D9E2F3" w:themeFill="accent1" w:themeFillTint="33"/>
          </w:tcPr>
          <w:p w14:paraId="0F711B03"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866" w:type="dxa"/>
            <w:shd w:val="clear" w:color="auto" w:fill="D9E2F3" w:themeFill="accent1" w:themeFillTint="33"/>
          </w:tcPr>
          <w:p w14:paraId="0125EDA1"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112" w:type="dxa"/>
            <w:shd w:val="clear" w:color="auto" w:fill="D9E2F3" w:themeFill="accent1" w:themeFillTint="33"/>
          </w:tcPr>
          <w:p w14:paraId="2719DB0F"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05" w:type="dxa"/>
            <w:shd w:val="clear" w:color="auto" w:fill="D9E2F3" w:themeFill="accent1" w:themeFillTint="33"/>
          </w:tcPr>
          <w:p w14:paraId="25F5905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05" w:type="dxa"/>
            <w:shd w:val="clear" w:color="auto" w:fill="D9E2F3" w:themeFill="accent1" w:themeFillTint="33"/>
          </w:tcPr>
          <w:p w14:paraId="58AE257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91" w:type="dxa"/>
            <w:shd w:val="clear" w:color="auto" w:fill="D9E2F3" w:themeFill="accent1" w:themeFillTint="33"/>
          </w:tcPr>
          <w:p w14:paraId="2BDF301D"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971" w:type="dxa"/>
            <w:shd w:val="clear" w:color="auto" w:fill="D9E2F3" w:themeFill="accent1" w:themeFillTint="33"/>
          </w:tcPr>
          <w:p w14:paraId="2C45926A" w14:textId="77777777" w:rsidR="00AC0C7C" w:rsidRPr="00CD65BF" w:rsidRDefault="00AC0C7C" w:rsidP="00AC0C7C">
            <w:pPr>
              <w:pStyle w:val="Paragraphedeliste"/>
              <w:ind w:left="0"/>
              <w:rPr>
                <w:rFonts w:ascii="Times New Roman" w:hAnsi="Times New Roman" w:cs="Times New Roman"/>
                <w:sz w:val="24"/>
                <w:szCs w:val="24"/>
              </w:rPr>
            </w:pPr>
          </w:p>
        </w:tc>
      </w:tr>
      <w:tr w:rsidR="008E2944" w:rsidRPr="00CD65BF" w14:paraId="3DED6A4B" w14:textId="77777777" w:rsidTr="008E2944">
        <w:trPr>
          <w:trHeight w:val="416"/>
        </w:trPr>
        <w:tc>
          <w:tcPr>
            <w:tcW w:w="1566" w:type="dxa"/>
          </w:tcPr>
          <w:p w14:paraId="466BCF8A" w14:textId="13B5FA21" w:rsidR="008E2944" w:rsidRPr="005E0680" w:rsidRDefault="008E2944" w:rsidP="008E2944">
            <w:pPr>
              <w:pStyle w:val="Paragraphedeliste"/>
              <w:ind w:left="0"/>
              <w:rPr>
                <w:rFonts w:ascii="Times New Roman" w:hAnsi="Times New Roman" w:cs="Times New Roman"/>
                <w:b/>
                <w:bCs/>
                <w:sz w:val="24"/>
                <w:szCs w:val="24"/>
              </w:rPr>
            </w:pPr>
            <w:r w:rsidRPr="005E0680">
              <w:rPr>
                <w:rFonts w:ascii="Times New Roman" w:hAnsi="Times New Roman" w:cs="Times New Roman"/>
                <w:b/>
                <w:bCs/>
                <w:sz w:val="24"/>
                <w:szCs w:val="24"/>
              </w:rPr>
              <w:t>Véhicules</w:t>
            </w:r>
          </w:p>
        </w:tc>
        <w:tc>
          <w:tcPr>
            <w:tcW w:w="652" w:type="dxa"/>
          </w:tcPr>
          <w:p w14:paraId="3105AC4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02</w:t>
            </w:r>
          </w:p>
        </w:tc>
        <w:tc>
          <w:tcPr>
            <w:tcW w:w="493" w:type="dxa"/>
          </w:tcPr>
          <w:p w14:paraId="41AF4D7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769" w:type="dxa"/>
          </w:tcPr>
          <w:p w14:paraId="7D3C1CCE"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79" w:type="dxa"/>
          </w:tcPr>
          <w:p w14:paraId="062A02B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821" w:type="dxa"/>
            <w:vAlign w:val="center"/>
          </w:tcPr>
          <w:p w14:paraId="14B73EA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622" w:type="dxa"/>
            <w:vAlign w:val="center"/>
          </w:tcPr>
          <w:p w14:paraId="54EBAFDC"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02</w:t>
            </w:r>
          </w:p>
        </w:tc>
        <w:tc>
          <w:tcPr>
            <w:tcW w:w="578" w:type="dxa"/>
          </w:tcPr>
          <w:p w14:paraId="70C67C49"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02</w:t>
            </w:r>
          </w:p>
        </w:tc>
        <w:tc>
          <w:tcPr>
            <w:tcW w:w="552" w:type="dxa"/>
          </w:tcPr>
          <w:p w14:paraId="099AF5E8"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492" w:type="dxa"/>
            <w:vAlign w:val="center"/>
          </w:tcPr>
          <w:p w14:paraId="18D882A6"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492" w:type="dxa"/>
            <w:vAlign w:val="center"/>
          </w:tcPr>
          <w:p w14:paraId="4518EB14"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509" w:type="dxa"/>
            <w:vAlign w:val="center"/>
          </w:tcPr>
          <w:p w14:paraId="67FF30C2"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1</w:t>
            </w:r>
          </w:p>
        </w:tc>
        <w:tc>
          <w:tcPr>
            <w:tcW w:w="557" w:type="dxa"/>
            <w:vAlign w:val="center"/>
          </w:tcPr>
          <w:p w14:paraId="43FE8228"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w:t>
            </w:r>
          </w:p>
        </w:tc>
        <w:tc>
          <w:tcPr>
            <w:tcW w:w="720" w:type="dxa"/>
          </w:tcPr>
          <w:p w14:paraId="15D3FFCA" w14:textId="77777777" w:rsidR="008E2944" w:rsidRPr="00CD65BF" w:rsidRDefault="008E2944" w:rsidP="008E2944">
            <w:pPr>
              <w:pStyle w:val="Paragraphedeliste"/>
              <w:ind w:left="0"/>
              <w:rPr>
                <w:rFonts w:ascii="Times New Roman" w:hAnsi="Times New Roman" w:cs="Times New Roman"/>
                <w:sz w:val="24"/>
                <w:szCs w:val="24"/>
              </w:rPr>
            </w:pPr>
          </w:p>
        </w:tc>
        <w:tc>
          <w:tcPr>
            <w:tcW w:w="866" w:type="dxa"/>
          </w:tcPr>
          <w:p w14:paraId="0108B843" w14:textId="77777777" w:rsidR="008E2944" w:rsidRPr="00CD65BF" w:rsidRDefault="008E2944" w:rsidP="008E2944">
            <w:pPr>
              <w:pStyle w:val="Paragraphedeliste"/>
              <w:ind w:left="0"/>
              <w:rPr>
                <w:rFonts w:ascii="Times New Roman" w:hAnsi="Times New Roman" w:cs="Times New Roman"/>
                <w:sz w:val="24"/>
                <w:szCs w:val="24"/>
              </w:rPr>
            </w:pPr>
          </w:p>
        </w:tc>
        <w:tc>
          <w:tcPr>
            <w:tcW w:w="1112" w:type="dxa"/>
          </w:tcPr>
          <w:p w14:paraId="46918794"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05" w:type="dxa"/>
          </w:tcPr>
          <w:p w14:paraId="580B1D2B"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05" w:type="dxa"/>
          </w:tcPr>
          <w:p w14:paraId="3D6AEF36" w14:textId="1D0BBC8D"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491" w:type="dxa"/>
          </w:tcPr>
          <w:p w14:paraId="4A67B65F" w14:textId="6AB6ADEE"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971" w:type="dxa"/>
          </w:tcPr>
          <w:p w14:paraId="07CC267E" w14:textId="0B1EFE1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r>
      <w:tr w:rsidR="008E2944" w:rsidRPr="00CD65BF" w14:paraId="73C2AE4C" w14:textId="77777777" w:rsidTr="008E2944">
        <w:trPr>
          <w:trHeight w:val="855"/>
        </w:trPr>
        <w:tc>
          <w:tcPr>
            <w:tcW w:w="1566" w:type="dxa"/>
          </w:tcPr>
          <w:p w14:paraId="581393C4" w14:textId="77777777" w:rsidR="008E2944" w:rsidRPr="005E0680" w:rsidRDefault="008E2944" w:rsidP="008E2944">
            <w:pPr>
              <w:rPr>
                <w:rFonts w:ascii="Times New Roman" w:hAnsi="Times New Roman" w:cs="Times New Roman"/>
                <w:b/>
                <w:bCs/>
                <w:sz w:val="24"/>
                <w:szCs w:val="24"/>
              </w:rPr>
            </w:pPr>
            <w:r w:rsidRPr="005E0680">
              <w:rPr>
                <w:rFonts w:ascii="Times New Roman" w:hAnsi="Times New Roman" w:cs="Times New Roman"/>
                <w:b/>
                <w:bCs/>
                <w:sz w:val="24"/>
                <w:szCs w:val="24"/>
              </w:rPr>
              <w:t xml:space="preserve">Ambulances 4 roues </w:t>
            </w:r>
          </w:p>
        </w:tc>
        <w:tc>
          <w:tcPr>
            <w:tcW w:w="652" w:type="dxa"/>
          </w:tcPr>
          <w:p w14:paraId="02189BD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493" w:type="dxa"/>
          </w:tcPr>
          <w:p w14:paraId="051F9EE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04</w:t>
            </w:r>
          </w:p>
        </w:tc>
        <w:tc>
          <w:tcPr>
            <w:tcW w:w="769" w:type="dxa"/>
          </w:tcPr>
          <w:p w14:paraId="29202AA3"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579" w:type="dxa"/>
          </w:tcPr>
          <w:p w14:paraId="52107F74"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02</w:t>
            </w:r>
          </w:p>
        </w:tc>
        <w:tc>
          <w:tcPr>
            <w:tcW w:w="821" w:type="dxa"/>
            <w:vAlign w:val="center"/>
          </w:tcPr>
          <w:p w14:paraId="5DF66456"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06</w:t>
            </w:r>
          </w:p>
        </w:tc>
        <w:tc>
          <w:tcPr>
            <w:tcW w:w="622" w:type="dxa"/>
            <w:vAlign w:val="center"/>
          </w:tcPr>
          <w:p w14:paraId="50741BA5"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78" w:type="dxa"/>
          </w:tcPr>
          <w:p w14:paraId="11557212"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05</w:t>
            </w:r>
          </w:p>
        </w:tc>
        <w:tc>
          <w:tcPr>
            <w:tcW w:w="552" w:type="dxa"/>
          </w:tcPr>
          <w:p w14:paraId="1605C9F3"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02</w:t>
            </w:r>
          </w:p>
        </w:tc>
        <w:tc>
          <w:tcPr>
            <w:tcW w:w="492" w:type="dxa"/>
            <w:vAlign w:val="center"/>
          </w:tcPr>
          <w:p w14:paraId="77212599"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492" w:type="dxa"/>
            <w:vAlign w:val="center"/>
          </w:tcPr>
          <w:p w14:paraId="4DAC52DF"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509" w:type="dxa"/>
            <w:vAlign w:val="center"/>
          </w:tcPr>
          <w:p w14:paraId="66F40B41"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4</w:t>
            </w:r>
          </w:p>
        </w:tc>
        <w:tc>
          <w:tcPr>
            <w:tcW w:w="557" w:type="dxa"/>
            <w:vAlign w:val="center"/>
          </w:tcPr>
          <w:p w14:paraId="3B609913"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2</w:t>
            </w:r>
          </w:p>
        </w:tc>
        <w:tc>
          <w:tcPr>
            <w:tcW w:w="720" w:type="dxa"/>
          </w:tcPr>
          <w:p w14:paraId="03DD4D4A" w14:textId="7CA3EC0A"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866" w:type="dxa"/>
          </w:tcPr>
          <w:p w14:paraId="5BEACC20" w14:textId="62B2303C"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1112" w:type="dxa"/>
          </w:tcPr>
          <w:p w14:paraId="59A5C2F6"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05" w:type="dxa"/>
          </w:tcPr>
          <w:p w14:paraId="47354151"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505" w:type="dxa"/>
          </w:tcPr>
          <w:p w14:paraId="6117941E" w14:textId="664D1FCC"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491" w:type="dxa"/>
          </w:tcPr>
          <w:p w14:paraId="609A3EFA" w14:textId="7D3B81C9"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971" w:type="dxa"/>
          </w:tcPr>
          <w:p w14:paraId="186EF53C" w14:textId="3F06774C"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r>
      <w:tr w:rsidR="008E2944" w:rsidRPr="00CD65BF" w14:paraId="6AF343A3" w14:textId="77777777" w:rsidTr="008E2944">
        <w:trPr>
          <w:trHeight w:val="832"/>
        </w:trPr>
        <w:tc>
          <w:tcPr>
            <w:tcW w:w="1566" w:type="dxa"/>
          </w:tcPr>
          <w:p w14:paraId="0EA59FF6" w14:textId="77777777" w:rsidR="008E2944" w:rsidRPr="005E0680" w:rsidRDefault="008E2944" w:rsidP="008E2944">
            <w:pPr>
              <w:rPr>
                <w:rFonts w:ascii="Times New Roman" w:hAnsi="Times New Roman" w:cs="Times New Roman"/>
                <w:b/>
                <w:bCs/>
                <w:sz w:val="24"/>
                <w:szCs w:val="24"/>
              </w:rPr>
            </w:pPr>
            <w:r w:rsidRPr="005E0680">
              <w:rPr>
                <w:rFonts w:ascii="Times New Roman" w:hAnsi="Times New Roman" w:cs="Times New Roman"/>
                <w:b/>
                <w:bCs/>
                <w:sz w:val="24"/>
                <w:szCs w:val="24"/>
              </w:rPr>
              <w:lastRenderedPageBreak/>
              <w:t xml:space="preserve">Ambulance </w:t>
            </w:r>
          </w:p>
          <w:p w14:paraId="02F647B5" w14:textId="68566374" w:rsidR="008E2944" w:rsidRPr="005E0680" w:rsidRDefault="008E2944" w:rsidP="008E2944">
            <w:pPr>
              <w:pStyle w:val="Paragraphedeliste"/>
              <w:ind w:left="0"/>
              <w:rPr>
                <w:rFonts w:ascii="Times New Roman" w:hAnsi="Times New Roman" w:cs="Times New Roman"/>
                <w:b/>
                <w:bCs/>
                <w:sz w:val="24"/>
                <w:szCs w:val="24"/>
              </w:rPr>
            </w:pPr>
            <w:r w:rsidRPr="005E0680">
              <w:rPr>
                <w:rFonts w:ascii="Times New Roman" w:hAnsi="Times New Roman" w:cs="Times New Roman"/>
                <w:b/>
                <w:bCs/>
                <w:sz w:val="24"/>
                <w:szCs w:val="24"/>
              </w:rPr>
              <w:t>Tricycle</w:t>
            </w:r>
          </w:p>
        </w:tc>
        <w:tc>
          <w:tcPr>
            <w:tcW w:w="652" w:type="dxa"/>
          </w:tcPr>
          <w:p w14:paraId="3D29AC18"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493" w:type="dxa"/>
          </w:tcPr>
          <w:p w14:paraId="02BBD730"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769" w:type="dxa"/>
          </w:tcPr>
          <w:p w14:paraId="7B3AF4F8"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79" w:type="dxa"/>
          </w:tcPr>
          <w:p w14:paraId="1FD4D891"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821" w:type="dxa"/>
            <w:vAlign w:val="center"/>
          </w:tcPr>
          <w:p w14:paraId="4384F0A4"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622" w:type="dxa"/>
            <w:vAlign w:val="center"/>
          </w:tcPr>
          <w:p w14:paraId="5E10A5BC"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78" w:type="dxa"/>
          </w:tcPr>
          <w:p w14:paraId="3FB2F530"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52" w:type="dxa"/>
          </w:tcPr>
          <w:p w14:paraId="4F750EC0"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492" w:type="dxa"/>
            <w:vAlign w:val="center"/>
          </w:tcPr>
          <w:p w14:paraId="58C3AD32"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492" w:type="dxa"/>
            <w:vAlign w:val="center"/>
          </w:tcPr>
          <w:p w14:paraId="65D84203"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09" w:type="dxa"/>
            <w:vAlign w:val="center"/>
          </w:tcPr>
          <w:p w14:paraId="346947AE"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1</w:t>
            </w:r>
          </w:p>
        </w:tc>
        <w:tc>
          <w:tcPr>
            <w:tcW w:w="557" w:type="dxa"/>
            <w:vAlign w:val="center"/>
          </w:tcPr>
          <w:p w14:paraId="45EFA8D7"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1</w:t>
            </w:r>
          </w:p>
        </w:tc>
        <w:tc>
          <w:tcPr>
            <w:tcW w:w="720" w:type="dxa"/>
          </w:tcPr>
          <w:p w14:paraId="162D16A7" w14:textId="0C6390AF"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866" w:type="dxa"/>
          </w:tcPr>
          <w:p w14:paraId="5ACAB046" w14:textId="68F16382"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1112" w:type="dxa"/>
          </w:tcPr>
          <w:p w14:paraId="2CD962B2"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05" w:type="dxa"/>
          </w:tcPr>
          <w:p w14:paraId="2AAC0468"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05" w:type="dxa"/>
          </w:tcPr>
          <w:p w14:paraId="2431D709" w14:textId="37C9C640"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491" w:type="dxa"/>
          </w:tcPr>
          <w:p w14:paraId="2713322A" w14:textId="6EEF05A9"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971" w:type="dxa"/>
          </w:tcPr>
          <w:p w14:paraId="26782A16" w14:textId="761B6843"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r>
      <w:tr w:rsidR="008E2944" w:rsidRPr="00CD65BF" w14:paraId="55D19A63" w14:textId="77777777" w:rsidTr="008E2944">
        <w:trPr>
          <w:trHeight w:val="416"/>
        </w:trPr>
        <w:tc>
          <w:tcPr>
            <w:tcW w:w="1566" w:type="dxa"/>
          </w:tcPr>
          <w:p w14:paraId="1176C685" w14:textId="77777777" w:rsidR="008E2944" w:rsidRPr="005E0680" w:rsidRDefault="008E2944" w:rsidP="008E2944">
            <w:pPr>
              <w:pStyle w:val="Paragraphedeliste"/>
              <w:ind w:left="0"/>
              <w:rPr>
                <w:rFonts w:ascii="Times New Roman" w:hAnsi="Times New Roman" w:cs="Times New Roman"/>
                <w:b/>
                <w:bCs/>
                <w:sz w:val="24"/>
                <w:szCs w:val="24"/>
              </w:rPr>
            </w:pPr>
            <w:r w:rsidRPr="005E0680">
              <w:rPr>
                <w:rFonts w:ascii="Times New Roman" w:hAnsi="Times New Roman" w:cs="Times New Roman"/>
                <w:b/>
                <w:bCs/>
                <w:sz w:val="24"/>
                <w:szCs w:val="24"/>
              </w:rPr>
              <w:t>Moto</w:t>
            </w:r>
          </w:p>
        </w:tc>
        <w:tc>
          <w:tcPr>
            <w:tcW w:w="652" w:type="dxa"/>
          </w:tcPr>
          <w:p w14:paraId="14AA8B00"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28</w:t>
            </w:r>
          </w:p>
        </w:tc>
        <w:tc>
          <w:tcPr>
            <w:tcW w:w="493" w:type="dxa"/>
          </w:tcPr>
          <w:p w14:paraId="6DA338B1"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3</w:t>
            </w:r>
          </w:p>
        </w:tc>
        <w:tc>
          <w:tcPr>
            <w:tcW w:w="769" w:type="dxa"/>
          </w:tcPr>
          <w:p w14:paraId="29C2D943"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24</w:t>
            </w:r>
          </w:p>
        </w:tc>
        <w:tc>
          <w:tcPr>
            <w:tcW w:w="579" w:type="dxa"/>
          </w:tcPr>
          <w:p w14:paraId="331595A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22</w:t>
            </w:r>
          </w:p>
        </w:tc>
        <w:tc>
          <w:tcPr>
            <w:tcW w:w="821" w:type="dxa"/>
            <w:vAlign w:val="center"/>
          </w:tcPr>
          <w:p w14:paraId="5E1B68AF"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622" w:type="dxa"/>
            <w:vAlign w:val="center"/>
          </w:tcPr>
          <w:p w14:paraId="5C8BD7D1"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78" w:type="dxa"/>
          </w:tcPr>
          <w:p w14:paraId="7BE34962"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48</w:t>
            </w:r>
          </w:p>
        </w:tc>
        <w:tc>
          <w:tcPr>
            <w:tcW w:w="552" w:type="dxa"/>
          </w:tcPr>
          <w:p w14:paraId="59833A59"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07</w:t>
            </w:r>
          </w:p>
        </w:tc>
        <w:tc>
          <w:tcPr>
            <w:tcW w:w="492" w:type="dxa"/>
            <w:vAlign w:val="center"/>
          </w:tcPr>
          <w:p w14:paraId="1A624B04"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07</w:t>
            </w:r>
          </w:p>
        </w:tc>
        <w:tc>
          <w:tcPr>
            <w:tcW w:w="492" w:type="dxa"/>
            <w:vAlign w:val="center"/>
          </w:tcPr>
          <w:p w14:paraId="47E49465"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21</w:t>
            </w:r>
          </w:p>
        </w:tc>
        <w:tc>
          <w:tcPr>
            <w:tcW w:w="509" w:type="dxa"/>
            <w:vAlign w:val="center"/>
          </w:tcPr>
          <w:p w14:paraId="271DCC85"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28</w:t>
            </w:r>
          </w:p>
        </w:tc>
        <w:tc>
          <w:tcPr>
            <w:tcW w:w="557" w:type="dxa"/>
            <w:vAlign w:val="center"/>
          </w:tcPr>
          <w:p w14:paraId="3D3BDE63"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15</w:t>
            </w:r>
          </w:p>
        </w:tc>
        <w:tc>
          <w:tcPr>
            <w:tcW w:w="720" w:type="dxa"/>
          </w:tcPr>
          <w:p w14:paraId="3CCF4E29" w14:textId="1DBE829C"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866" w:type="dxa"/>
          </w:tcPr>
          <w:p w14:paraId="77F65EB2" w14:textId="55A1C0B4"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1112" w:type="dxa"/>
          </w:tcPr>
          <w:p w14:paraId="419BD0C5"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18</w:t>
            </w:r>
          </w:p>
        </w:tc>
        <w:tc>
          <w:tcPr>
            <w:tcW w:w="505" w:type="dxa"/>
          </w:tcPr>
          <w:p w14:paraId="11A4E405"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46</w:t>
            </w:r>
          </w:p>
        </w:tc>
        <w:tc>
          <w:tcPr>
            <w:tcW w:w="505" w:type="dxa"/>
          </w:tcPr>
          <w:p w14:paraId="7DCC4E1B" w14:textId="52C769BA"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491" w:type="dxa"/>
          </w:tcPr>
          <w:p w14:paraId="21DD6E27" w14:textId="62B91828"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971" w:type="dxa"/>
          </w:tcPr>
          <w:p w14:paraId="46D789E3" w14:textId="147BC163"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r>
    </w:tbl>
    <w:p w14:paraId="1C5A8337" w14:textId="0D64859F" w:rsidR="00AC0C7C" w:rsidRPr="00CD65BF" w:rsidRDefault="008E2944" w:rsidP="00A71A92">
      <w:pPr>
        <w:pStyle w:val="Paragraphedeliste"/>
        <w:ind w:left="405"/>
        <w:rPr>
          <w:rFonts w:ascii="Times New Roman" w:hAnsi="Times New Roman" w:cs="Times New Roman"/>
          <w:sz w:val="24"/>
          <w:szCs w:val="24"/>
        </w:rPr>
      </w:pPr>
      <w:r w:rsidRPr="00CD65BF">
        <w:rPr>
          <w:rFonts w:ascii="Times New Roman" w:hAnsi="Times New Roman" w:cs="Times New Roman"/>
          <w:sz w:val="24"/>
          <w:szCs w:val="24"/>
        </w:rPr>
        <w:t xml:space="preserve">Source : </w:t>
      </w:r>
    </w:p>
    <w:p w14:paraId="4C5AA1FE" w14:textId="3F4F5048" w:rsidR="00426DFC" w:rsidRPr="000460D7" w:rsidRDefault="00426DFC" w:rsidP="000460D7">
      <w:pPr>
        <w:spacing w:line="360" w:lineRule="auto"/>
        <w:jc w:val="both"/>
        <w:rPr>
          <w:rFonts w:ascii="Arial" w:hAnsi="Arial" w:cs="Arial"/>
          <w:b/>
          <w:bCs/>
          <w:sz w:val="24"/>
          <w:szCs w:val="24"/>
        </w:rPr>
      </w:pPr>
      <w:r w:rsidRPr="000460D7">
        <w:rPr>
          <w:rFonts w:ascii="Arial" w:hAnsi="Arial" w:cs="Arial"/>
          <w:b/>
          <w:bCs/>
          <w:sz w:val="24"/>
          <w:szCs w:val="24"/>
        </w:rPr>
        <w:t xml:space="preserve"> </w:t>
      </w:r>
      <w:r w:rsidR="008E2944" w:rsidRPr="000460D7">
        <w:rPr>
          <w:rFonts w:ascii="Arial" w:hAnsi="Arial" w:cs="Arial"/>
          <w:b/>
          <w:bCs/>
          <w:sz w:val="24"/>
          <w:szCs w:val="24"/>
        </w:rPr>
        <w:t>C</w:t>
      </w:r>
      <w:r w:rsidRPr="000460D7">
        <w:rPr>
          <w:rFonts w:ascii="Arial" w:hAnsi="Arial" w:cs="Arial"/>
          <w:b/>
          <w:bCs/>
          <w:sz w:val="24"/>
          <w:szCs w:val="24"/>
        </w:rPr>
        <w:t>ommentaire :</w:t>
      </w:r>
      <w:r w:rsidR="00E94478" w:rsidRPr="000460D7">
        <w:rPr>
          <w:rFonts w:ascii="Arial" w:hAnsi="Arial" w:cs="Arial"/>
          <w:color w:val="FF0000"/>
          <w:kern w:val="0"/>
          <w:sz w:val="24"/>
          <w:szCs w:val="24"/>
          <w14:ligatures w14:val="none"/>
        </w:rPr>
        <w:t xml:space="preserve"> </w:t>
      </w:r>
      <w:r w:rsidR="00E94478" w:rsidRPr="000460D7">
        <w:rPr>
          <w:rFonts w:ascii="Arial" w:hAnsi="Arial" w:cs="Arial"/>
          <w:bCs/>
          <w:kern w:val="0"/>
          <w:sz w:val="24"/>
          <w:szCs w:val="24"/>
          <w14:ligatures w14:val="none"/>
        </w:rPr>
        <w:t>Pour tout type de matériel roulant la moitié voire plus est en état passable réduisant ainsi les capacités opérationnelles des équipes dans un contexte routier et sécuritaire difficile.</w:t>
      </w:r>
    </w:p>
    <w:p w14:paraId="12E1CC91" w14:textId="7B719550" w:rsidR="00426DFC" w:rsidRPr="00CD65BF" w:rsidRDefault="00426DFC" w:rsidP="00A71A92">
      <w:pPr>
        <w:pStyle w:val="Paragraphedeliste"/>
        <w:ind w:left="405"/>
        <w:rPr>
          <w:rFonts w:ascii="Times New Roman" w:hAnsi="Times New Roman" w:cs="Times New Roman"/>
          <w:b/>
          <w:bCs/>
          <w:sz w:val="24"/>
          <w:szCs w:val="24"/>
        </w:rPr>
      </w:pPr>
    </w:p>
    <w:p w14:paraId="4F7A1892" w14:textId="6BCB4B08" w:rsidR="00426DFC" w:rsidRDefault="00426DFC" w:rsidP="008B1B77">
      <w:pPr>
        <w:pStyle w:val="Petittitre"/>
        <w:numPr>
          <w:ilvl w:val="2"/>
          <w:numId w:val="17"/>
        </w:numPr>
        <w:rPr>
          <w:bCs/>
        </w:rPr>
      </w:pPr>
      <w:r w:rsidRPr="008B1B77">
        <w:rPr>
          <w:bCs/>
        </w:rPr>
        <w:t>Ressources humaines</w:t>
      </w:r>
    </w:p>
    <w:p w14:paraId="421C34D2" w14:textId="3ED00762" w:rsidR="00491BB6" w:rsidRPr="008B1B77" w:rsidRDefault="00491BB6" w:rsidP="00491BB6">
      <w:pPr>
        <w:pStyle w:val="Petittitre"/>
        <w:numPr>
          <w:ilvl w:val="0"/>
          <w:numId w:val="0"/>
        </w:numPr>
        <w:ind w:left="1428"/>
        <w:rPr>
          <w:bCs/>
        </w:rPr>
      </w:pPr>
      <w:r w:rsidRPr="00491BB6">
        <w:rPr>
          <w:bCs/>
        </w:rPr>
        <w:t>Tableau XIII : Situation des ressources humaines</w:t>
      </w:r>
    </w:p>
    <w:tbl>
      <w:tblPr>
        <w:tblStyle w:val="TableauGrille1Clair"/>
        <w:tblW w:w="15309" w:type="dxa"/>
        <w:tblInd w:w="-572" w:type="dxa"/>
        <w:tblLook w:val="04A0" w:firstRow="1" w:lastRow="0" w:firstColumn="1" w:lastColumn="0" w:noHBand="0" w:noVBand="1"/>
      </w:tblPr>
      <w:tblGrid>
        <w:gridCol w:w="10632"/>
        <w:gridCol w:w="2268"/>
        <w:gridCol w:w="2409"/>
      </w:tblGrid>
      <w:tr w:rsidR="00BC629D" w:rsidRPr="00CE5C4C" w14:paraId="3491BD88" w14:textId="77777777" w:rsidTr="00BF500C">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0632" w:type="dxa"/>
            <w:shd w:val="clear" w:color="auto" w:fill="E7E6E6" w:themeFill="background2"/>
            <w:noWrap/>
            <w:hideMark/>
          </w:tcPr>
          <w:p w14:paraId="30D63E9B" w14:textId="77777777" w:rsidR="00BC629D" w:rsidRPr="00CE5C4C" w:rsidRDefault="00BC629D" w:rsidP="00BF500C">
            <w:pPr>
              <w:rPr>
                <w:rFonts w:ascii="Arial" w:hAnsi="Arial" w:cs="Arial"/>
                <w:sz w:val="24"/>
                <w:szCs w:val="24"/>
              </w:rPr>
            </w:pPr>
            <w:r w:rsidRPr="00CE5C4C">
              <w:rPr>
                <w:rFonts w:ascii="Arial" w:hAnsi="Arial" w:cs="Arial"/>
                <w:sz w:val="24"/>
                <w:szCs w:val="24"/>
              </w:rPr>
              <w:t>Profession</w:t>
            </w:r>
          </w:p>
        </w:tc>
        <w:tc>
          <w:tcPr>
            <w:tcW w:w="2268" w:type="dxa"/>
            <w:shd w:val="clear" w:color="auto" w:fill="E7E6E6" w:themeFill="background2"/>
            <w:noWrap/>
            <w:hideMark/>
          </w:tcPr>
          <w:p w14:paraId="262C8924" w14:textId="77777777" w:rsidR="00BC629D" w:rsidRPr="00CE5C4C" w:rsidRDefault="00BC629D" w:rsidP="00EB1F5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2021</w:t>
            </w:r>
          </w:p>
        </w:tc>
        <w:tc>
          <w:tcPr>
            <w:tcW w:w="2409" w:type="dxa"/>
            <w:shd w:val="clear" w:color="auto" w:fill="E7E6E6" w:themeFill="background2"/>
            <w:noWrap/>
            <w:hideMark/>
          </w:tcPr>
          <w:p w14:paraId="1595F2D6" w14:textId="77777777" w:rsidR="00BC629D" w:rsidRPr="00CE5C4C" w:rsidRDefault="00BC629D" w:rsidP="00EB1F5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2022</w:t>
            </w:r>
          </w:p>
        </w:tc>
      </w:tr>
      <w:tr w:rsidR="00BC629D" w:rsidRPr="00CE5C4C" w14:paraId="5DC492E5" w14:textId="77777777" w:rsidTr="00BF500C">
        <w:trPr>
          <w:trHeight w:val="421"/>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5620D050"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Accoucheuse auxiliaire</w:t>
            </w:r>
          </w:p>
        </w:tc>
        <w:tc>
          <w:tcPr>
            <w:tcW w:w="2268" w:type="dxa"/>
            <w:noWrap/>
            <w:hideMark/>
          </w:tcPr>
          <w:p w14:paraId="43E478F6"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270</w:t>
            </w:r>
          </w:p>
        </w:tc>
        <w:tc>
          <w:tcPr>
            <w:tcW w:w="2409" w:type="dxa"/>
            <w:noWrap/>
            <w:hideMark/>
          </w:tcPr>
          <w:p w14:paraId="2F013E6C"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270</w:t>
            </w:r>
          </w:p>
        </w:tc>
      </w:tr>
      <w:tr w:rsidR="00BC629D" w:rsidRPr="00CE5C4C" w14:paraId="4948AA07" w14:textId="77777777" w:rsidTr="00BF500C">
        <w:trPr>
          <w:trHeight w:val="506"/>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594436FA"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Accoucheuse brevetée</w:t>
            </w:r>
          </w:p>
        </w:tc>
        <w:tc>
          <w:tcPr>
            <w:tcW w:w="2268" w:type="dxa"/>
            <w:noWrap/>
            <w:hideMark/>
          </w:tcPr>
          <w:p w14:paraId="28FE0238"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99</w:t>
            </w:r>
          </w:p>
        </w:tc>
        <w:tc>
          <w:tcPr>
            <w:tcW w:w="2409" w:type="dxa"/>
            <w:noWrap/>
            <w:hideMark/>
          </w:tcPr>
          <w:p w14:paraId="33A7D950"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99</w:t>
            </w:r>
          </w:p>
        </w:tc>
      </w:tr>
      <w:tr w:rsidR="00BC629D" w:rsidRPr="00CE5C4C" w14:paraId="247D8F11" w14:textId="77777777" w:rsidTr="00BF500C">
        <w:trPr>
          <w:trHeight w:val="502"/>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03AFB1D4"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Adjoint des cadres hospitaliers</w:t>
            </w:r>
          </w:p>
        </w:tc>
        <w:tc>
          <w:tcPr>
            <w:tcW w:w="2268" w:type="dxa"/>
            <w:noWrap/>
            <w:hideMark/>
          </w:tcPr>
          <w:p w14:paraId="0645B8FB"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21</w:t>
            </w:r>
          </w:p>
        </w:tc>
        <w:tc>
          <w:tcPr>
            <w:tcW w:w="2409" w:type="dxa"/>
            <w:noWrap/>
            <w:hideMark/>
          </w:tcPr>
          <w:p w14:paraId="3BD63A0B"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21</w:t>
            </w:r>
          </w:p>
        </w:tc>
      </w:tr>
      <w:tr w:rsidR="00BC629D" w:rsidRPr="00CE5C4C" w14:paraId="310657C2" w14:textId="77777777" w:rsidTr="00BF500C">
        <w:trPr>
          <w:trHeight w:val="288"/>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7FE63532"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Administrateur des Hôpitaux et des services de santé</w:t>
            </w:r>
          </w:p>
        </w:tc>
        <w:tc>
          <w:tcPr>
            <w:tcW w:w="2268" w:type="dxa"/>
            <w:noWrap/>
            <w:hideMark/>
          </w:tcPr>
          <w:p w14:paraId="3D93BDF1"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14</w:t>
            </w:r>
          </w:p>
        </w:tc>
        <w:tc>
          <w:tcPr>
            <w:tcW w:w="2409" w:type="dxa"/>
            <w:noWrap/>
            <w:hideMark/>
          </w:tcPr>
          <w:p w14:paraId="67EAAD46"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14</w:t>
            </w:r>
          </w:p>
        </w:tc>
      </w:tr>
      <w:tr w:rsidR="00BC629D" w:rsidRPr="00CE5C4C" w14:paraId="6C08D57D" w14:textId="77777777" w:rsidTr="00BF500C">
        <w:trPr>
          <w:trHeight w:val="287"/>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5B617495"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Agent de bureau</w:t>
            </w:r>
          </w:p>
        </w:tc>
        <w:tc>
          <w:tcPr>
            <w:tcW w:w="2268" w:type="dxa"/>
            <w:noWrap/>
            <w:hideMark/>
          </w:tcPr>
          <w:p w14:paraId="44C2606E"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13</w:t>
            </w:r>
          </w:p>
        </w:tc>
        <w:tc>
          <w:tcPr>
            <w:tcW w:w="2409" w:type="dxa"/>
            <w:noWrap/>
            <w:hideMark/>
          </w:tcPr>
          <w:p w14:paraId="6FFA2FCE"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13</w:t>
            </w:r>
          </w:p>
        </w:tc>
      </w:tr>
      <w:tr w:rsidR="00BC629D" w:rsidRPr="00CE5C4C" w14:paraId="3AC271B9" w14:textId="77777777" w:rsidTr="00BF500C">
        <w:trPr>
          <w:trHeight w:val="368"/>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29F30CBB"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Agent de liaison</w:t>
            </w:r>
          </w:p>
        </w:tc>
        <w:tc>
          <w:tcPr>
            <w:tcW w:w="2268" w:type="dxa"/>
            <w:noWrap/>
            <w:hideMark/>
          </w:tcPr>
          <w:p w14:paraId="6C3C2032"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7</w:t>
            </w:r>
          </w:p>
        </w:tc>
        <w:tc>
          <w:tcPr>
            <w:tcW w:w="2409" w:type="dxa"/>
            <w:noWrap/>
            <w:hideMark/>
          </w:tcPr>
          <w:p w14:paraId="59AC1C31"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7</w:t>
            </w:r>
          </w:p>
        </w:tc>
      </w:tr>
      <w:tr w:rsidR="00BC629D" w:rsidRPr="00CE5C4C" w14:paraId="2391347B" w14:textId="77777777" w:rsidTr="00BF500C">
        <w:trPr>
          <w:trHeight w:val="46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50918B97"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Agent de santé communautaire</w:t>
            </w:r>
          </w:p>
        </w:tc>
        <w:tc>
          <w:tcPr>
            <w:tcW w:w="2268" w:type="dxa"/>
            <w:noWrap/>
            <w:hideMark/>
          </w:tcPr>
          <w:p w14:paraId="7AA50155"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c>
          <w:tcPr>
            <w:tcW w:w="2409" w:type="dxa"/>
            <w:noWrap/>
            <w:hideMark/>
          </w:tcPr>
          <w:p w14:paraId="27312626"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r>
      <w:tr w:rsidR="00BC629D" w:rsidRPr="00CE5C4C" w14:paraId="4C8E9A62" w14:textId="77777777" w:rsidTr="00BF500C">
        <w:trPr>
          <w:trHeight w:val="496"/>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149720C3"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Agent Itinérant de Santé et d'hygiène Communautaire</w:t>
            </w:r>
          </w:p>
        </w:tc>
        <w:tc>
          <w:tcPr>
            <w:tcW w:w="2268" w:type="dxa"/>
            <w:noWrap/>
            <w:hideMark/>
          </w:tcPr>
          <w:p w14:paraId="04D096A9"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389</w:t>
            </w:r>
          </w:p>
        </w:tc>
        <w:tc>
          <w:tcPr>
            <w:tcW w:w="2409" w:type="dxa"/>
            <w:noWrap/>
            <w:hideMark/>
          </w:tcPr>
          <w:p w14:paraId="51307F40"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389</w:t>
            </w:r>
          </w:p>
        </w:tc>
      </w:tr>
      <w:tr w:rsidR="00BC629D" w:rsidRPr="00CE5C4C" w14:paraId="61772178" w14:textId="77777777" w:rsidTr="00BF500C">
        <w:trPr>
          <w:trHeight w:val="40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15C57D2B"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lastRenderedPageBreak/>
              <w:t>Agent spécialisé en gestion des ressources humaines</w:t>
            </w:r>
          </w:p>
        </w:tc>
        <w:tc>
          <w:tcPr>
            <w:tcW w:w="2268" w:type="dxa"/>
            <w:noWrap/>
            <w:hideMark/>
          </w:tcPr>
          <w:p w14:paraId="545F8CBF"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c>
          <w:tcPr>
            <w:tcW w:w="2409" w:type="dxa"/>
            <w:noWrap/>
            <w:hideMark/>
          </w:tcPr>
          <w:p w14:paraId="70A76914"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r>
      <w:tr w:rsidR="00BC629D" w:rsidRPr="00CE5C4C" w14:paraId="2770061D" w14:textId="77777777" w:rsidTr="00BF500C">
        <w:trPr>
          <w:trHeight w:val="34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324BE684"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Assistant en gestion des ressources humaines</w:t>
            </w:r>
          </w:p>
        </w:tc>
        <w:tc>
          <w:tcPr>
            <w:tcW w:w="2268" w:type="dxa"/>
            <w:noWrap/>
            <w:hideMark/>
          </w:tcPr>
          <w:p w14:paraId="24D71B57"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6B4093B9"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7301B8E6" w14:textId="77777777" w:rsidTr="00BF500C">
        <w:trPr>
          <w:trHeight w:val="246"/>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0FA73B37" w14:textId="77777777" w:rsidR="00BC629D" w:rsidRPr="00CE5C4C" w:rsidRDefault="00BC629D" w:rsidP="00BF500C">
            <w:pPr>
              <w:spacing w:after="160" w:line="259" w:lineRule="auto"/>
              <w:rPr>
                <w:rFonts w:ascii="Arial" w:hAnsi="Arial" w:cs="Arial"/>
                <w:sz w:val="24"/>
                <w:szCs w:val="24"/>
                <w:highlight w:val="yellow"/>
              </w:rPr>
            </w:pPr>
            <w:r w:rsidRPr="00451A4B">
              <w:rPr>
                <w:rFonts w:ascii="Arial" w:hAnsi="Arial" w:cs="Arial"/>
                <w:sz w:val="24"/>
                <w:szCs w:val="24"/>
              </w:rPr>
              <w:t xml:space="preserve">Attaché de santé  </w:t>
            </w:r>
          </w:p>
        </w:tc>
        <w:tc>
          <w:tcPr>
            <w:tcW w:w="2268" w:type="dxa"/>
            <w:noWrap/>
            <w:hideMark/>
          </w:tcPr>
          <w:p w14:paraId="1D9754B2"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347</w:t>
            </w:r>
          </w:p>
        </w:tc>
        <w:tc>
          <w:tcPr>
            <w:tcW w:w="2409" w:type="dxa"/>
            <w:noWrap/>
            <w:hideMark/>
          </w:tcPr>
          <w:p w14:paraId="5198EE7B"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347</w:t>
            </w:r>
          </w:p>
        </w:tc>
      </w:tr>
      <w:tr w:rsidR="00BC629D" w:rsidRPr="00CE5C4C" w14:paraId="59501550" w14:textId="77777777" w:rsidTr="00BF500C">
        <w:trPr>
          <w:trHeight w:val="44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241F560E"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Attaché en Kinésithérapie</w:t>
            </w:r>
          </w:p>
        </w:tc>
        <w:tc>
          <w:tcPr>
            <w:tcW w:w="2268" w:type="dxa"/>
            <w:noWrap/>
            <w:hideMark/>
          </w:tcPr>
          <w:p w14:paraId="61350C5C"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4B2804E1"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095AF3E4" w14:textId="77777777" w:rsidTr="00BF500C">
        <w:trPr>
          <w:trHeight w:val="421"/>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704E7547"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Auxiliaire de laboratoire</w:t>
            </w:r>
          </w:p>
        </w:tc>
        <w:tc>
          <w:tcPr>
            <w:tcW w:w="2268" w:type="dxa"/>
            <w:noWrap/>
            <w:hideMark/>
          </w:tcPr>
          <w:p w14:paraId="0CF60F1F"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131</w:t>
            </w:r>
          </w:p>
        </w:tc>
        <w:tc>
          <w:tcPr>
            <w:tcW w:w="2409" w:type="dxa"/>
            <w:noWrap/>
            <w:hideMark/>
          </w:tcPr>
          <w:p w14:paraId="56AEC225"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131</w:t>
            </w:r>
          </w:p>
        </w:tc>
      </w:tr>
      <w:tr w:rsidR="00BC629D" w:rsidRPr="00CE5C4C" w14:paraId="3F21F66B" w14:textId="77777777" w:rsidTr="00BF500C">
        <w:trPr>
          <w:trHeight w:val="380"/>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014B1B45"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Biologiste médical</w:t>
            </w:r>
          </w:p>
        </w:tc>
        <w:tc>
          <w:tcPr>
            <w:tcW w:w="2268" w:type="dxa"/>
            <w:noWrap/>
            <w:hideMark/>
          </w:tcPr>
          <w:p w14:paraId="3961C457"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8</w:t>
            </w:r>
          </w:p>
        </w:tc>
        <w:tc>
          <w:tcPr>
            <w:tcW w:w="2409" w:type="dxa"/>
            <w:noWrap/>
            <w:hideMark/>
          </w:tcPr>
          <w:p w14:paraId="76B5FFC4"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8</w:t>
            </w:r>
          </w:p>
        </w:tc>
      </w:tr>
      <w:tr w:rsidR="00BC629D" w:rsidRPr="00CE5C4C" w14:paraId="79D5D2D7" w14:textId="77777777" w:rsidTr="00BF500C">
        <w:trPr>
          <w:trHeight w:val="465"/>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14F73639"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Cadre manipulateur en électroradiologie médicale</w:t>
            </w:r>
          </w:p>
        </w:tc>
        <w:tc>
          <w:tcPr>
            <w:tcW w:w="2268" w:type="dxa"/>
            <w:noWrap/>
            <w:hideMark/>
          </w:tcPr>
          <w:p w14:paraId="6AE7E9E4"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w:t>
            </w:r>
          </w:p>
        </w:tc>
        <w:tc>
          <w:tcPr>
            <w:tcW w:w="2409" w:type="dxa"/>
            <w:noWrap/>
            <w:hideMark/>
          </w:tcPr>
          <w:p w14:paraId="5E04D114"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w:t>
            </w:r>
          </w:p>
        </w:tc>
      </w:tr>
      <w:tr w:rsidR="00BC629D" w:rsidRPr="00CE5C4C" w14:paraId="5A3EEC78" w14:textId="77777777" w:rsidTr="00BF500C">
        <w:trPr>
          <w:trHeight w:val="322"/>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1B06757F"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Cadre Préparateur d'Etat en pharmacie</w:t>
            </w:r>
          </w:p>
        </w:tc>
        <w:tc>
          <w:tcPr>
            <w:tcW w:w="2268" w:type="dxa"/>
            <w:noWrap/>
            <w:hideMark/>
          </w:tcPr>
          <w:p w14:paraId="61D6587C"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8</w:t>
            </w:r>
          </w:p>
        </w:tc>
        <w:tc>
          <w:tcPr>
            <w:tcW w:w="2409" w:type="dxa"/>
            <w:noWrap/>
            <w:hideMark/>
          </w:tcPr>
          <w:p w14:paraId="770D7498"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8</w:t>
            </w:r>
          </w:p>
        </w:tc>
      </w:tr>
      <w:tr w:rsidR="00BC629D" w:rsidRPr="00CE5C4C" w14:paraId="42030D50" w14:textId="77777777" w:rsidTr="00BF500C">
        <w:trPr>
          <w:trHeight w:val="425"/>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3B029E2C"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Chirurgien-dentiste spécialiste</w:t>
            </w:r>
          </w:p>
        </w:tc>
        <w:tc>
          <w:tcPr>
            <w:tcW w:w="2268" w:type="dxa"/>
            <w:noWrap/>
            <w:hideMark/>
          </w:tcPr>
          <w:p w14:paraId="6E7ACB02"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5</w:t>
            </w:r>
          </w:p>
        </w:tc>
        <w:tc>
          <w:tcPr>
            <w:tcW w:w="2409" w:type="dxa"/>
            <w:noWrap/>
            <w:hideMark/>
          </w:tcPr>
          <w:p w14:paraId="77CB0170"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5</w:t>
            </w:r>
          </w:p>
        </w:tc>
      </w:tr>
      <w:tr w:rsidR="00BC629D" w:rsidRPr="00CE5C4C" w14:paraId="5CDD5916" w14:textId="77777777" w:rsidTr="00BF500C">
        <w:trPr>
          <w:trHeight w:val="283"/>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0A2297FF"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Conseiller de santé</w:t>
            </w:r>
          </w:p>
        </w:tc>
        <w:tc>
          <w:tcPr>
            <w:tcW w:w="2268" w:type="dxa"/>
            <w:noWrap/>
            <w:hideMark/>
          </w:tcPr>
          <w:p w14:paraId="6C2DD49F"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3542C070"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7CEC0F6A" w14:textId="77777777" w:rsidTr="00BF500C">
        <w:trPr>
          <w:trHeight w:val="347"/>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32AF7703"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Conseiller en Gestion des Ressources Humaines</w:t>
            </w:r>
          </w:p>
        </w:tc>
        <w:tc>
          <w:tcPr>
            <w:tcW w:w="2268" w:type="dxa"/>
            <w:noWrap/>
            <w:hideMark/>
          </w:tcPr>
          <w:p w14:paraId="107575A6"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c>
          <w:tcPr>
            <w:tcW w:w="2409" w:type="dxa"/>
            <w:noWrap/>
            <w:hideMark/>
          </w:tcPr>
          <w:p w14:paraId="052F26B1"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r>
      <w:tr w:rsidR="00BC629D" w:rsidRPr="00CE5C4C" w14:paraId="3C9D88CD" w14:textId="77777777" w:rsidTr="00BF500C">
        <w:trPr>
          <w:trHeight w:val="315"/>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071861C7"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Garçon ou fille de Salle</w:t>
            </w:r>
          </w:p>
        </w:tc>
        <w:tc>
          <w:tcPr>
            <w:tcW w:w="2268" w:type="dxa"/>
            <w:noWrap/>
            <w:hideMark/>
          </w:tcPr>
          <w:p w14:paraId="4D6BC3F8"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4</w:t>
            </w:r>
          </w:p>
        </w:tc>
        <w:tc>
          <w:tcPr>
            <w:tcW w:w="2409" w:type="dxa"/>
            <w:noWrap/>
            <w:hideMark/>
          </w:tcPr>
          <w:p w14:paraId="3A49CF2B"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4</w:t>
            </w:r>
          </w:p>
        </w:tc>
      </w:tr>
      <w:tr w:rsidR="00BC629D" w:rsidRPr="00CE5C4C" w14:paraId="273E36F6" w14:textId="77777777" w:rsidTr="00BF500C">
        <w:trPr>
          <w:trHeight w:val="472"/>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0295F4B2"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Gestionnaire des hôpitaux et des services de santé</w:t>
            </w:r>
          </w:p>
        </w:tc>
        <w:tc>
          <w:tcPr>
            <w:tcW w:w="2268" w:type="dxa"/>
            <w:noWrap/>
            <w:hideMark/>
          </w:tcPr>
          <w:p w14:paraId="4DD90A6F"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1A721FE4"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45C70304" w14:textId="77777777" w:rsidTr="00BF500C">
        <w:trPr>
          <w:trHeight w:val="315"/>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18CF39A3"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Infirmier</w:t>
            </w:r>
          </w:p>
        </w:tc>
        <w:tc>
          <w:tcPr>
            <w:tcW w:w="2268" w:type="dxa"/>
            <w:noWrap/>
            <w:hideMark/>
          </w:tcPr>
          <w:p w14:paraId="60E2D384"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14</w:t>
            </w:r>
          </w:p>
        </w:tc>
        <w:tc>
          <w:tcPr>
            <w:tcW w:w="2409" w:type="dxa"/>
            <w:noWrap/>
            <w:hideMark/>
          </w:tcPr>
          <w:p w14:paraId="78D95CB8"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14</w:t>
            </w:r>
          </w:p>
        </w:tc>
      </w:tr>
      <w:tr w:rsidR="00BC629D" w:rsidRPr="00CE5C4C" w14:paraId="0F3AB1CC" w14:textId="77777777" w:rsidTr="00BF500C">
        <w:trPr>
          <w:trHeight w:val="330"/>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7ECB9A2C"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Infirmier breveté</w:t>
            </w:r>
          </w:p>
        </w:tc>
        <w:tc>
          <w:tcPr>
            <w:tcW w:w="2268" w:type="dxa"/>
            <w:noWrap/>
            <w:hideMark/>
          </w:tcPr>
          <w:p w14:paraId="63E69580"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187</w:t>
            </w:r>
          </w:p>
        </w:tc>
        <w:tc>
          <w:tcPr>
            <w:tcW w:w="2409" w:type="dxa"/>
            <w:noWrap/>
            <w:hideMark/>
          </w:tcPr>
          <w:p w14:paraId="200231BC"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187</w:t>
            </w:r>
          </w:p>
        </w:tc>
      </w:tr>
      <w:tr w:rsidR="00BC629D" w:rsidRPr="00CE5C4C" w14:paraId="72976411" w14:textId="77777777" w:rsidTr="00BF500C">
        <w:trPr>
          <w:trHeight w:val="429"/>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59C390EF"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Infirmier diplômé d'Etat</w:t>
            </w:r>
          </w:p>
        </w:tc>
        <w:tc>
          <w:tcPr>
            <w:tcW w:w="2268" w:type="dxa"/>
            <w:noWrap/>
            <w:hideMark/>
          </w:tcPr>
          <w:p w14:paraId="3E9C1902"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901</w:t>
            </w:r>
          </w:p>
        </w:tc>
        <w:tc>
          <w:tcPr>
            <w:tcW w:w="2409" w:type="dxa"/>
            <w:noWrap/>
            <w:hideMark/>
          </w:tcPr>
          <w:p w14:paraId="0578490E"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901</w:t>
            </w:r>
          </w:p>
        </w:tc>
      </w:tr>
      <w:tr w:rsidR="00BC629D" w:rsidRPr="00CE5C4C" w14:paraId="5D250B4B" w14:textId="77777777" w:rsidTr="00BF500C">
        <w:trPr>
          <w:trHeight w:val="41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34E6D30B"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Ingénieur du génie sanitaire</w:t>
            </w:r>
          </w:p>
        </w:tc>
        <w:tc>
          <w:tcPr>
            <w:tcW w:w="2268" w:type="dxa"/>
            <w:noWrap/>
            <w:hideMark/>
          </w:tcPr>
          <w:p w14:paraId="163B1202"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c>
          <w:tcPr>
            <w:tcW w:w="2409" w:type="dxa"/>
            <w:noWrap/>
            <w:hideMark/>
          </w:tcPr>
          <w:p w14:paraId="732E955D"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r>
      <w:tr w:rsidR="00BC629D" w:rsidRPr="00CE5C4C" w14:paraId="771F1825" w14:textId="77777777" w:rsidTr="00BF500C">
        <w:trPr>
          <w:trHeight w:val="397"/>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712F157C"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Manipulateur d'état en électroradiologie médicale</w:t>
            </w:r>
          </w:p>
        </w:tc>
        <w:tc>
          <w:tcPr>
            <w:tcW w:w="2268" w:type="dxa"/>
            <w:noWrap/>
            <w:hideMark/>
          </w:tcPr>
          <w:p w14:paraId="36581CB3"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r>
              <w:rPr>
                <w:rFonts w:ascii="Arial" w:hAnsi="Arial" w:cs="Arial"/>
                <w:sz w:val="24"/>
                <w:szCs w:val="24"/>
              </w:rPr>
              <w:t>7</w:t>
            </w:r>
          </w:p>
        </w:tc>
        <w:tc>
          <w:tcPr>
            <w:tcW w:w="2409" w:type="dxa"/>
            <w:noWrap/>
            <w:hideMark/>
          </w:tcPr>
          <w:p w14:paraId="6D51D32B"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r>
              <w:rPr>
                <w:rFonts w:ascii="Arial" w:hAnsi="Arial" w:cs="Arial"/>
                <w:sz w:val="24"/>
                <w:szCs w:val="24"/>
              </w:rPr>
              <w:t>7</w:t>
            </w:r>
          </w:p>
        </w:tc>
      </w:tr>
      <w:tr w:rsidR="00BC629D" w:rsidRPr="00CE5C4C" w14:paraId="68CECFCE" w14:textId="77777777" w:rsidTr="00BF500C">
        <w:trPr>
          <w:trHeight w:val="382"/>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7EEE49A2"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Médecin généraliste</w:t>
            </w:r>
          </w:p>
        </w:tc>
        <w:tc>
          <w:tcPr>
            <w:tcW w:w="2268" w:type="dxa"/>
            <w:noWrap/>
            <w:hideMark/>
          </w:tcPr>
          <w:p w14:paraId="168BD858"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c>
          <w:tcPr>
            <w:tcW w:w="2409" w:type="dxa"/>
            <w:noWrap/>
            <w:hideMark/>
          </w:tcPr>
          <w:p w14:paraId="0DF771A0"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r>
      <w:tr w:rsidR="00BC629D" w:rsidRPr="00CE5C4C" w14:paraId="423CB1DA" w14:textId="77777777" w:rsidTr="00BF500C">
        <w:trPr>
          <w:trHeight w:val="346"/>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6106F304"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lastRenderedPageBreak/>
              <w:t xml:space="preserve">Médecin spécialiste </w:t>
            </w:r>
          </w:p>
        </w:tc>
        <w:tc>
          <w:tcPr>
            <w:tcW w:w="2268" w:type="dxa"/>
            <w:noWrap/>
            <w:hideMark/>
          </w:tcPr>
          <w:p w14:paraId="62A5D0D8"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149</w:t>
            </w:r>
          </w:p>
        </w:tc>
        <w:tc>
          <w:tcPr>
            <w:tcW w:w="2409" w:type="dxa"/>
            <w:noWrap/>
            <w:hideMark/>
          </w:tcPr>
          <w:p w14:paraId="0E49D9FF"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149</w:t>
            </w:r>
          </w:p>
        </w:tc>
      </w:tr>
      <w:tr w:rsidR="00BC629D" w:rsidRPr="00CE5C4C" w14:paraId="39BC1810" w14:textId="77777777" w:rsidTr="00BF500C">
        <w:trPr>
          <w:trHeight w:val="308"/>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2D7FC419"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Nutritionniste médicale</w:t>
            </w:r>
          </w:p>
        </w:tc>
        <w:tc>
          <w:tcPr>
            <w:tcW w:w="2268" w:type="dxa"/>
            <w:noWrap/>
            <w:hideMark/>
          </w:tcPr>
          <w:p w14:paraId="1992CD00"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2FCF2B47"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73598B72" w14:textId="77777777" w:rsidTr="00BF500C">
        <w:trPr>
          <w:trHeight w:val="200"/>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7FF3EC69"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Pharmacien généraliste</w:t>
            </w:r>
          </w:p>
        </w:tc>
        <w:tc>
          <w:tcPr>
            <w:tcW w:w="2268" w:type="dxa"/>
            <w:noWrap/>
            <w:hideMark/>
          </w:tcPr>
          <w:p w14:paraId="4BC166BD"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558F3E65"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27F71E88" w14:textId="77777777" w:rsidTr="00BF500C">
        <w:trPr>
          <w:trHeight w:val="28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4D477DB0"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 xml:space="preserve">Pharmacien spécialiste </w:t>
            </w:r>
          </w:p>
        </w:tc>
        <w:tc>
          <w:tcPr>
            <w:tcW w:w="2268" w:type="dxa"/>
            <w:noWrap/>
            <w:hideMark/>
          </w:tcPr>
          <w:p w14:paraId="4AADAAB8"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34</w:t>
            </w:r>
          </w:p>
        </w:tc>
        <w:tc>
          <w:tcPr>
            <w:tcW w:w="2409" w:type="dxa"/>
            <w:noWrap/>
            <w:hideMark/>
          </w:tcPr>
          <w:p w14:paraId="037B3043"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34</w:t>
            </w:r>
          </w:p>
        </w:tc>
      </w:tr>
      <w:tr w:rsidR="00BC629D" w:rsidRPr="00CE5C4C" w14:paraId="27042E0E" w14:textId="77777777" w:rsidTr="00BF500C">
        <w:trPr>
          <w:trHeight w:val="539"/>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4E5B16FB"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Préparateur d'Etat en Pharmacie</w:t>
            </w:r>
          </w:p>
        </w:tc>
        <w:tc>
          <w:tcPr>
            <w:tcW w:w="2268" w:type="dxa"/>
            <w:noWrap/>
            <w:hideMark/>
          </w:tcPr>
          <w:p w14:paraId="178D7147"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w:t>
            </w:r>
          </w:p>
        </w:tc>
        <w:tc>
          <w:tcPr>
            <w:tcW w:w="2409" w:type="dxa"/>
            <w:noWrap/>
            <w:hideMark/>
          </w:tcPr>
          <w:p w14:paraId="283F7F52"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w:t>
            </w:r>
          </w:p>
        </w:tc>
      </w:tr>
      <w:tr w:rsidR="00BC629D" w:rsidRPr="00CE5C4C" w14:paraId="71C8CE1B" w14:textId="77777777" w:rsidTr="00BF500C">
        <w:trPr>
          <w:trHeight w:val="33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66678A94"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Sagefemme ou Maïeuticien d'Etat</w:t>
            </w:r>
          </w:p>
        </w:tc>
        <w:tc>
          <w:tcPr>
            <w:tcW w:w="2268" w:type="dxa"/>
            <w:noWrap/>
            <w:hideMark/>
          </w:tcPr>
          <w:p w14:paraId="2D3C3226"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13</w:t>
            </w:r>
          </w:p>
        </w:tc>
        <w:tc>
          <w:tcPr>
            <w:tcW w:w="2409" w:type="dxa"/>
            <w:noWrap/>
            <w:hideMark/>
          </w:tcPr>
          <w:p w14:paraId="795CA23C"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13</w:t>
            </w:r>
          </w:p>
        </w:tc>
      </w:tr>
      <w:tr w:rsidR="00BC629D" w:rsidRPr="00CE5C4C" w14:paraId="5AD85415" w14:textId="77777777" w:rsidTr="00BF500C">
        <w:trPr>
          <w:trHeight w:val="220"/>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3F97DAD1"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Standardiste</w:t>
            </w:r>
          </w:p>
        </w:tc>
        <w:tc>
          <w:tcPr>
            <w:tcW w:w="2268" w:type="dxa"/>
            <w:noWrap/>
            <w:hideMark/>
          </w:tcPr>
          <w:p w14:paraId="3FB26B41"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3AC96299"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41D88C30" w14:textId="77777777" w:rsidTr="00BF500C">
        <w:trPr>
          <w:trHeight w:val="48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381E94ED"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Technicien d'Etat du génie sanitaire</w:t>
            </w:r>
          </w:p>
        </w:tc>
        <w:tc>
          <w:tcPr>
            <w:tcW w:w="2268" w:type="dxa"/>
            <w:noWrap/>
            <w:hideMark/>
          </w:tcPr>
          <w:p w14:paraId="08442623"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2409" w:type="dxa"/>
            <w:noWrap/>
            <w:hideMark/>
          </w:tcPr>
          <w:p w14:paraId="3977BE9E"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w:t>
            </w:r>
          </w:p>
        </w:tc>
      </w:tr>
    </w:tbl>
    <w:p w14:paraId="242F737E" w14:textId="665A09D0" w:rsidR="00804CC8" w:rsidRPr="000460D7" w:rsidRDefault="00804CC8" w:rsidP="000460D7">
      <w:pPr>
        <w:pStyle w:val="Paragraphedeliste"/>
        <w:spacing w:line="360" w:lineRule="auto"/>
        <w:ind w:left="405"/>
        <w:rPr>
          <w:rFonts w:ascii="Arial" w:hAnsi="Arial" w:cs="Arial"/>
          <w:sz w:val="24"/>
          <w:szCs w:val="24"/>
        </w:rPr>
      </w:pPr>
      <w:r w:rsidRPr="000460D7">
        <w:rPr>
          <w:rFonts w:ascii="Arial" w:hAnsi="Arial" w:cs="Arial"/>
          <w:sz w:val="24"/>
          <w:szCs w:val="24"/>
        </w:rPr>
        <w:t xml:space="preserve">Commentaire : </w:t>
      </w:r>
      <w:r w:rsidR="00BC629D">
        <w:rPr>
          <w:rFonts w:ascii="Arial" w:hAnsi="Arial" w:cs="Arial"/>
          <w:sz w:val="24"/>
          <w:szCs w:val="24"/>
        </w:rPr>
        <w:t xml:space="preserve">les ressources humaines de la région sont insuffisantes en médecin spécialiste, en médecin généraliste, en biologiste, infirmiers et sage-femme. </w:t>
      </w:r>
    </w:p>
    <w:p w14:paraId="21EEB177" w14:textId="37AA587B" w:rsidR="00804CC8" w:rsidRPr="00BC629D" w:rsidRDefault="00BC629D" w:rsidP="00BC629D">
      <w:pPr>
        <w:rPr>
          <w:rFonts w:ascii="Arial" w:hAnsi="Arial" w:cs="Arial"/>
          <w:sz w:val="24"/>
          <w:szCs w:val="24"/>
        </w:rPr>
      </w:pPr>
      <w:r>
        <w:rPr>
          <w:rFonts w:ascii="Arial" w:hAnsi="Arial" w:cs="Arial"/>
          <w:sz w:val="24"/>
          <w:szCs w:val="24"/>
        </w:rPr>
        <w:t>Les données sur l</w:t>
      </w:r>
      <w:r w:rsidR="00804CC8" w:rsidRPr="00BC629D">
        <w:rPr>
          <w:rFonts w:ascii="Arial" w:hAnsi="Arial" w:cs="Arial"/>
          <w:sz w:val="24"/>
          <w:szCs w:val="24"/>
        </w:rPr>
        <w:t xml:space="preserve">es ressources humaines par structure privée </w:t>
      </w:r>
    </w:p>
    <w:p w14:paraId="0CC97CB1" w14:textId="34D30162" w:rsidR="007923DE" w:rsidRPr="008B1B77" w:rsidRDefault="007923DE" w:rsidP="008B1B77">
      <w:pPr>
        <w:pStyle w:val="Moyentitre"/>
        <w:numPr>
          <w:ilvl w:val="1"/>
          <w:numId w:val="17"/>
        </w:numPr>
        <w:rPr>
          <w:bCs/>
        </w:rPr>
      </w:pPr>
      <w:r w:rsidRPr="008B1B77">
        <w:rPr>
          <w:bCs/>
        </w:rPr>
        <w:t>Bilan physique et financier des cinq dernières années</w:t>
      </w:r>
    </w:p>
    <w:p w14:paraId="7B5C4081" w14:textId="70CDDD6F" w:rsidR="007923DE" w:rsidRPr="008B1B77" w:rsidRDefault="007923DE" w:rsidP="008B1B77">
      <w:pPr>
        <w:pStyle w:val="Petittitre"/>
        <w:numPr>
          <w:ilvl w:val="2"/>
          <w:numId w:val="17"/>
        </w:numPr>
        <w:rPr>
          <w:bCs/>
        </w:rPr>
      </w:pPr>
      <w:r w:rsidRPr="008B1B77">
        <w:rPr>
          <w:bCs/>
        </w:rPr>
        <w:t>Bilan physique du P</w:t>
      </w:r>
      <w:r w:rsidR="00EB1F55">
        <w:rPr>
          <w:bCs/>
        </w:rPr>
        <w:t>A</w:t>
      </w:r>
      <w:r w:rsidRPr="008B1B77">
        <w:rPr>
          <w:bCs/>
        </w:rPr>
        <w:t xml:space="preserve"> antérieur</w:t>
      </w:r>
    </w:p>
    <w:p w14:paraId="64D0C58B" w14:textId="031D67C5" w:rsidR="00F83F34" w:rsidRDefault="007923DE" w:rsidP="00A71A92">
      <w:pPr>
        <w:pStyle w:val="Paragraphedeliste"/>
        <w:ind w:left="405"/>
        <w:rPr>
          <w:rFonts w:ascii="Arial" w:hAnsi="Arial" w:cs="Arial"/>
          <w:sz w:val="24"/>
          <w:szCs w:val="24"/>
        </w:rPr>
      </w:pPr>
      <w:r w:rsidRPr="000460D7">
        <w:rPr>
          <w:rFonts w:ascii="Arial" w:hAnsi="Arial" w:cs="Arial"/>
          <w:sz w:val="24"/>
          <w:szCs w:val="24"/>
        </w:rPr>
        <w:t xml:space="preserve">Il le bilan physique du </w:t>
      </w:r>
      <w:r w:rsidR="00487A79">
        <w:rPr>
          <w:rFonts w:ascii="Arial" w:hAnsi="Arial" w:cs="Arial"/>
          <w:sz w:val="24"/>
          <w:szCs w:val="24"/>
        </w:rPr>
        <w:t xml:space="preserve">PA </w:t>
      </w:r>
      <w:r w:rsidR="00487A79" w:rsidRPr="000460D7">
        <w:rPr>
          <w:rFonts w:ascii="Arial" w:hAnsi="Arial" w:cs="Arial"/>
          <w:sz w:val="24"/>
          <w:szCs w:val="24"/>
        </w:rPr>
        <w:t>par</w:t>
      </w:r>
      <w:r w:rsidRPr="000460D7">
        <w:rPr>
          <w:rFonts w:ascii="Arial" w:hAnsi="Arial" w:cs="Arial"/>
          <w:sz w:val="24"/>
          <w:szCs w:val="24"/>
        </w:rPr>
        <w:t xml:space="preserve"> structure et par orientation stratégique </w:t>
      </w:r>
    </w:p>
    <w:p w14:paraId="66957D9E" w14:textId="77777777" w:rsidR="00487A79" w:rsidRDefault="00487A79" w:rsidP="00A71A92">
      <w:pPr>
        <w:pStyle w:val="Paragraphedeliste"/>
        <w:ind w:left="405"/>
        <w:rPr>
          <w:rFonts w:ascii="Arial" w:hAnsi="Arial" w:cs="Arial"/>
          <w:sz w:val="24"/>
          <w:szCs w:val="24"/>
        </w:rPr>
      </w:pPr>
    </w:p>
    <w:p w14:paraId="5BE5FCFD" w14:textId="247CAB47" w:rsidR="007923DE" w:rsidRPr="00487A79" w:rsidRDefault="007923DE" w:rsidP="00487A79">
      <w:pPr>
        <w:rPr>
          <w:rFonts w:ascii="Arial" w:hAnsi="Arial" w:cs="Arial"/>
          <w:b/>
          <w:bCs/>
          <w:sz w:val="24"/>
          <w:szCs w:val="24"/>
        </w:rPr>
      </w:pPr>
      <w:r w:rsidRPr="00487A79">
        <w:rPr>
          <w:rFonts w:ascii="Arial" w:hAnsi="Arial" w:cs="Arial"/>
          <w:b/>
          <w:bCs/>
          <w:sz w:val="24"/>
          <w:szCs w:val="24"/>
        </w:rPr>
        <w:t>Tableau</w:t>
      </w:r>
      <w:r w:rsidR="00487A79" w:rsidRPr="00487A79">
        <w:rPr>
          <w:rFonts w:ascii="Arial" w:hAnsi="Arial" w:cs="Arial"/>
          <w:b/>
          <w:bCs/>
          <w:sz w:val="24"/>
          <w:szCs w:val="24"/>
        </w:rPr>
        <w:t xml:space="preserve"> XIV</w:t>
      </w:r>
      <w:r w:rsidRPr="00487A79">
        <w:rPr>
          <w:rFonts w:ascii="Arial" w:hAnsi="Arial" w:cs="Arial"/>
          <w:b/>
          <w:bCs/>
          <w:sz w:val="24"/>
          <w:szCs w:val="24"/>
        </w:rPr>
        <w:t>: Etat de mise en œuvre des activités du P</w:t>
      </w:r>
      <w:r w:rsidR="00F83F34" w:rsidRPr="00487A79">
        <w:rPr>
          <w:rFonts w:ascii="Arial" w:hAnsi="Arial" w:cs="Arial"/>
          <w:b/>
          <w:bCs/>
          <w:sz w:val="24"/>
          <w:szCs w:val="24"/>
        </w:rPr>
        <w:t>A</w:t>
      </w:r>
      <w:r w:rsidRPr="00487A79">
        <w:rPr>
          <w:rFonts w:ascii="Arial" w:hAnsi="Arial" w:cs="Arial"/>
          <w:b/>
          <w:bCs/>
          <w:sz w:val="24"/>
          <w:szCs w:val="24"/>
        </w:rPr>
        <w:t xml:space="preserve"> 20</w:t>
      </w:r>
      <w:r w:rsidR="00EB1F55" w:rsidRPr="00487A79">
        <w:rPr>
          <w:rFonts w:ascii="Arial" w:hAnsi="Arial" w:cs="Arial"/>
          <w:b/>
          <w:bCs/>
          <w:sz w:val="24"/>
          <w:szCs w:val="24"/>
        </w:rPr>
        <w:t>18</w:t>
      </w:r>
      <w:r w:rsidRPr="00487A79">
        <w:rPr>
          <w:rFonts w:ascii="Arial" w:hAnsi="Arial" w:cs="Arial"/>
          <w:b/>
          <w:bCs/>
          <w:sz w:val="24"/>
          <w:szCs w:val="24"/>
        </w:rPr>
        <w:t xml:space="preserve"> à 20</w:t>
      </w:r>
      <w:r w:rsidR="00EB1F55" w:rsidRPr="00487A79">
        <w:rPr>
          <w:rFonts w:ascii="Arial" w:hAnsi="Arial" w:cs="Arial"/>
          <w:b/>
          <w:bCs/>
          <w:sz w:val="24"/>
          <w:szCs w:val="24"/>
        </w:rPr>
        <w:t>22</w:t>
      </w:r>
      <w:r w:rsidRPr="00487A79">
        <w:rPr>
          <w:rFonts w:ascii="Arial" w:hAnsi="Arial" w:cs="Arial"/>
          <w:b/>
          <w:bCs/>
          <w:sz w:val="24"/>
          <w:szCs w:val="24"/>
        </w:rPr>
        <w:t xml:space="preserve"> de la région</w:t>
      </w:r>
    </w:p>
    <w:p w14:paraId="0445DAF0" w14:textId="58ECA773" w:rsidR="0029136B" w:rsidRPr="000460D7" w:rsidRDefault="0029136B" w:rsidP="00A71A92">
      <w:pPr>
        <w:pStyle w:val="Paragraphedeliste"/>
        <w:ind w:left="405"/>
        <w:rPr>
          <w:rFonts w:ascii="Arial" w:hAnsi="Arial" w:cs="Arial"/>
          <w:b/>
          <w:bCs/>
          <w:sz w:val="24"/>
          <w:szCs w:val="24"/>
        </w:rPr>
      </w:pPr>
    </w:p>
    <w:p w14:paraId="41CDF719" w14:textId="1D11470B" w:rsidR="00BC629D" w:rsidRDefault="00BC629D">
      <w:pPr>
        <w:rPr>
          <w:rFonts w:ascii="Arial" w:hAnsi="Arial" w:cs="Arial"/>
          <w:b/>
          <w:bCs/>
          <w:sz w:val="24"/>
          <w:szCs w:val="24"/>
        </w:rPr>
      </w:pPr>
      <w:r>
        <w:rPr>
          <w:rFonts w:ascii="Arial" w:hAnsi="Arial" w:cs="Arial"/>
          <w:b/>
          <w:bCs/>
          <w:sz w:val="24"/>
          <w:szCs w:val="24"/>
        </w:rPr>
        <w:br w:type="page"/>
      </w:r>
    </w:p>
    <w:p w14:paraId="3ADF3B1A" w14:textId="77777777" w:rsidR="00154F59" w:rsidRPr="000460D7" w:rsidRDefault="00154F59" w:rsidP="00A71A92">
      <w:pPr>
        <w:pStyle w:val="Paragraphedeliste"/>
        <w:ind w:left="405"/>
        <w:rPr>
          <w:rFonts w:ascii="Arial" w:hAnsi="Arial" w:cs="Arial"/>
          <w:b/>
          <w:bCs/>
          <w:sz w:val="24"/>
          <w:szCs w:val="24"/>
        </w:rPr>
      </w:pPr>
    </w:p>
    <w:tbl>
      <w:tblPr>
        <w:tblStyle w:val="Grilledutableau"/>
        <w:tblW w:w="5578" w:type="pct"/>
        <w:tblInd w:w="-572" w:type="dxa"/>
        <w:tblLook w:val="04A0" w:firstRow="1" w:lastRow="0" w:firstColumn="1" w:lastColumn="0" w:noHBand="0" w:noVBand="1"/>
      </w:tblPr>
      <w:tblGrid>
        <w:gridCol w:w="2050"/>
        <w:gridCol w:w="537"/>
        <w:gridCol w:w="550"/>
        <w:gridCol w:w="1034"/>
        <w:gridCol w:w="537"/>
        <w:gridCol w:w="550"/>
        <w:gridCol w:w="1034"/>
        <w:gridCol w:w="537"/>
        <w:gridCol w:w="693"/>
        <w:gridCol w:w="1068"/>
        <w:gridCol w:w="852"/>
        <w:gridCol w:w="665"/>
        <w:gridCol w:w="1099"/>
        <w:gridCol w:w="1093"/>
        <w:gridCol w:w="550"/>
        <w:gridCol w:w="1383"/>
        <w:gridCol w:w="1380"/>
      </w:tblGrid>
      <w:tr w:rsidR="00EF4FAF" w:rsidRPr="00EF4FAF" w14:paraId="0BB140B5" w14:textId="68C18A3C" w:rsidTr="000F35BC">
        <w:trPr>
          <w:trHeight w:val="278"/>
        </w:trPr>
        <w:tc>
          <w:tcPr>
            <w:tcW w:w="657" w:type="pct"/>
            <w:vMerge w:val="restart"/>
          </w:tcPr>
          <w:p w14:paraId="7094730B" w14:textId="402A022D" w:rsidR="0029136B" w:rsidRPr="00EF4FAF" w:rsidRDefault="0029136B" w:rsidP="00A71A92">
            <w:pPr>
              <w:pStyle w:val="Paragraphedeliste"/>
              <w:ind w:left="0"/>
              <w:rPr>
                <w:rFonts w:ascii="Arial" w:hAnsi="Arial" w:cs="Arial"/>
                <w:b/>
                <w:bCs/>
                <w:sz w:val="24"/>
                <w:szCs w:val="24"/>
              </w:rPr>
            </w:pPr>
            <w:bookmarkStart w:id="58" w:name="_Hlk125031179"/>
            <w:r w:rsidRPr="00EF4FAF">
              <w:rPr>
                <w:rFonts w:ascii="Arial" w:hAnsi="Arial" w:cs="Arial"/>
                <w:b/>
                <w:bCs/>
                <w:sz w:val="24"/>
                <w:szCs w:val="24"/>
              </w:rPr>
              <w:t>Structures</w:t>
            </w:r>
          </w:p>
        </w:tc>
        <w:tc>
          <w:tcPr>
            <w:tcW w:w="4343" w:type="pct"/>
            <w:gridSpan w:val="16"/>
          </w:tcPr>
          <w:p w14:paraId="63E1168E" w14:textId="77777777" w:rsidR="0029136B" w:rsidRPr="00EF4FAF" w:rsidRDefault="0029136B" w:rsidP="00A71A92">
            <w:pPr>
              <w:pStyle w:val="Paragraphedeliste"/>
              <w:ind w:left="0"/>
              <w:rPr>
                <w:rFonts w:ascii="Arial" w:hAnsi="Arial" w:cs="Arial"/>
                <w:b/>
                <w:bCs/>
                <w:sz w:val="24"/>
                <w:szCs w:val="24"/>
              </w:rPr>
            </w:pPr>
          </w:p>
        </w:tc>
      </w:tr>
      <w:tr w:rsidR="00EF4FAF" w:rsidRPr="00EF4FAF" w14:paraId="42B8A685" w14:textId="4D2B41F7" w:rsidTr="000F35BC">
        <w:trPr>
          <w:trHeight w:val="147"/>
        </w:trPr>
        <w:tc>
          <w:tcPr>
            <w:tcW w:w="657" w:type="pct"/>
            <w:vMerge/>
          </w:tcPr>
          <w:p w14:paraId="2A0C1927" w14:textId="77777777" w:rsidR="0029136B" w:rsidRPr="00EF4FAF" w:rsidRDefault="0029136B" w:rsidP="00A71A92">
            <w:pPr>
              <w:pStyle w:val="Paragraphedeliste"/>
              <w:ind w:left="0"/>
              <w:rPr>
                <w:rFonts w:ascii="Arial" w:hAnsi="Arial" w:cs="Arial"/>
                <w:b/>
                <w:bCs/>
                <w:sz w:val="24"/>
                <w:szCs w:val="24"/>
              </w:rPr>
            </w:pPr>
          </w:p>
        </w:tc>
        <w:tc>
          <w:tcPr>
            <w:tcW w:w="679" w:type="pct"/>
            <w:gridSpan w:val="3"/>
            <w:shd w:val="clear" w:color="auto" w:fill="E7E6E6" w:themeFill="background2"/>
          </w:tcPr>
          <w:p w14:paraId="399D73C6" w14:textId="6C48ABCF" w:rsidR="0029136B" w:rsidRPr="00EF4FAF" w:rsidRDefault="0029136B" w:rsidP="003F740F">
            <w:pPr>
              <w:pStyle w:val="Paragraphedeliste"/>
              <w:ind w:left="0"/>
              <w:jc w:val="center"/>
              <w:rPr>
                <w:rFonts w:ascii="Arial" w:hAnsi="Arial" w:cs="Arial"/>
                <w:b/>
                <w:bCs/>
                <w:sz w:val="24"/>
                <w:szCs w:val="24"/>
              </w:rPr>
            </w:pPr>
            <w:r w:rsidRPr="00EF4FAF">
              <w:rPr>
                <w:rFonts w:ascii="Arial" w:hAnsi="Arial" w:cs="Arial"/>
                <w:b/>
                <w:bCs/>
                <w:sz w:val="24"/>
                <w:szCs w:val="24"/>
              </w:rPr>
              <w:t>2018</w:t>
            </w:r>
          </w:p>
        </w:tc>
        <w:tc>
          <w:tcPr>
            <w:tcW w:w="679" w:type="pct"/>
            <w:gridSpan w:val="3"/>
            <w:shd w:val="clear" w:color="auto" w:fill="E7E6E6" w:themeFill="background2"/>
          </w:tcPr>
          <w:p w14:paraId="13AF2536" w14:textId="6A7944DD" w:rsidR="0029136B" w:rsidRPr="00EF4FAF" w:rsidRDefault="0029136B" w:rsidP="003F740F">
            <w:pPr>
              <w:pStyle w:val="Paragraphedeliste"/>
              <w:ind w:left="0"/>
              <w:jc w:val="center"/>
              <w:rPr>
                <w:rFonts w:ascii="Arial" w:hAnsi="Arial" w:cs="Arial"/>
                <w:b/>
                <w:bCs/>
                <w:sz w:val="24"/>
                <w:szCs w:val="24"/>
              </w:rPr>
            </w:pPr>
            <w:r w:rsidRPr="00EF4FAF">
              <w:rPr>
                <w:rFonts w:ascii="Arial" w:hAnsi="Arial" w:cs="Arial"/>
                <w:b/>
                <w:bCs/>
                <w:sz w:val="24"/>
                <w:szCs w:val="24"/>
              </w:rPr>
              <w:t>2019</w:t>
            </w:r>
          </w:p>
        </w:tc>
        <w:tc>
          <w:tcPr>
            <w:tcW w:w="736" w:type="pct"/>
            <w:gridSpan w:val="3"/>
            <w:shd w:val="clear" w:color="auto" w:fill="E7E6E6" w:themeFill="background2"/>
          </w:tcPr>
          <w:p w14:paraId="550BDA0A" w14:textId="5F1002F4" w:rsidR="0029136B" w:rsidRPr="00EF4FAF" w:rsidRDefault="0029136B" w:rsidP="003F740F">
            <w:pPr>
              <w:pStyle w:val="Paragraphedeliste"/>
              <w:ind w:left="0"/>
              <w:jc w:val="center"/>
              <w:rPr>
                <w:rFonts w:ascii="Arial" w:hAnsi="Arial" w:cs="Arial"/>
                <w:b/>
                <w:bCs/>
                <w:sz w:val="24"/>
                <w:szCs w:val="24"/>
              </w:rPr>
            </w:pPr>
            <w:r w:rsidRPr="00EF4FAF">
              <w:rPr>
                <w:rFonts w:ascii="Arial" w:hAnsi="Arial" w:cs="Arial"/>
                <w:b/>
                <w:bCs/>
                <w:sz w:val="24"/>
                <w:szCs w:val="24"/>
              </w:rPr>
              <w:t>2020</w:t>
            </w:r>
          </w:p>
        </w:tc>
        <w:tc>
          <w:tcPr>
            <w:tcW w:w="838" w:type="pct"/>
            <w:gridSpan w:val="3"/>
            <w:shd w:val="clear" w:color="auto" w:fill="E7E6E6" w:themeFill="background2"/>
          </w:tcPr>
          <w:p w14:paraId="33137591" w14:textId="3181585E" w:rsidR="0029136B" w:rsidRPr="00EF4FAF" w:rsidRDefault="0029136B" w:rsidP="003F740F">
            <w:pPr>
              <w:pStyle w:val="Paragraphedeliste"/>
              <w:ind w:left="0"/>
              <w:jc w:val="center"/>
              <w:rPr>
                <w:rFonts w:ascii="Arial" w:hAnsi="Arial" w:cs="Arial"/>
                <w:b/>
                <w:bCs/>
                <w:sz w:val="24"/>
                <w:szCs w:val="24"/>
              </w:rPr>
            </w:pPr>
            <w:r w:rsidRPr="00EF4FAF">
              <w:rPr>
                <w:rFonts w:ascii="Arial" w:hAnsi="Arial" w:cs="Arial"/>
                <w:b/>
                <w:bCs/>
                <w:sz w:val="24"/>
                <w:szCs w:val="24"/>
              </w:rPr>
              <w:t>2021</w:t>
            </w:r>
          </w:p>
        </w:tc>
        <w:tc>
          <w:tcPr>
            <w:tcW w:w="969" w:type="pct"/>
            <w:gridSpan w:val="3"/>
            <w:shd w:val="clear" w:color="auto" w:fill="E7E6E6" w:themeFill="background2"/>
          </w:tcPr>
          <w:p w14:paraId="5EFA207F" w14:textId="66D3287D" w:rsidR="0029136B" w:rsidRPr="00EF4FAF" w:rsidRDefault="0029136B" w:rsidP="003F740F">
            <w:pPr>
              <w:pStyle w:val="Paragraphedeliste"/>
              <w:ind w:left="0"/>
              <w:jc w:val="center"/>
              <w:rPr>
                <w:rFonts w:ascii="Arial" w:hAnsi="Arial" w:cs="Arial"/>
                <w:b/>
                <w:bCs/>
                <w:sz w:val="24"/>
                <w:szCs w:val="24"/>
              </w:rPr>
            </w:pPr>
            <w:r w:rsidRPr="00EF4FAF">
              <w:rPr>
                <w:rFonts w:ascii="Arial" w:hAnsi="Arial" w:cs="Arial"/>
                <w:b/>
                <w:bCs/>
                <w:sz w:val="24"/>
                <w:szCs w:val="24"/>
              </w:rPr>
              <w:t>2022</w:t>
            </w:r>
          </w:p>
        </w:tc>
        <w:tc>
          <w:tcPr>
            <w:tcW w:w="443" w:type="pct"/>
            <w:shd w:val="clear" w:color="auto" w:fill="E7E6E6" w:themeFill="background2"/>
          </w:tcPr>
          <w:p w14:paraId="0F8E8EA7" w14:textId="289CDA91" w:rsidR="0029136B" w:rsidRPr="00EF4FAF" w:rsidRDefault="0029136B" w:rsidP="00A71A92">
            <w:pPr>
              <w:pStyle w:val="Paragraphedeliste"/>
              <w:ind w:left="0"/>
              <w:rPr>
                <w:rFonts w:ascii="Arial" w:hAnsi="Arial" w:cs="Arial"/>
                <w:b/>
                <w:bCs/>
                <w:sz w:val="24"/>
                <w:szCs w:val="24"/>
              </w:rPr>
            </w:pPr>
            <w:r w:rsidRPr="00EF4FAF">
              <w:rPr>
                <w:rFonts w:ascii="Arial" w:hAnsi="Arial" w:cs="Arial"/>
                <w:b/>
                <w:bCs/>
                <w:sz w:val="24"/>
                <w:szCs w:val="24"/>
              </w:rPr>
              <w:t>Obs</w:t>
            </w:r>
          </w:p>
        </w:tc>
      </w:tr>
      <w:tr w:rsidR="00EF4FAF" w:rsidRPr="00EF4FAF" w14:paraId="725D5285" w14:textId="6B03620D" w:rsidTr="000F35BC">
        <w:trPr>
          <w:trHeight w:val="569"/>
        </w:trPr>
        <w:tc>
          <w:tcPr>
            <w:tcW w:w="657" w:type="pct"/>
            <w:vMerge/>
          </w:tcPr>
          <w:p w14:paraId="40D923F1" w14:textId="77777777" w:rsidR="00F83F34" w:rsidRPr="00EF4FAF" w:rsidRDefault="00F83F34" w:rsidP="00F83F34">
            <w:pPr>
              <w:pStyle w:val="Paragraphedeliste"/>
              <w:ind w:left="0"/>
              <w:rPr>
                <w:rFonts w:ascii="Arial" w:hAnsi="Arial" w:cs="Arial"/>
                <w:b/>
                <w:bCs/>
                <w:sz w:val="24"/>
                <w:szCs w:val="24"/>
              </w:rPr>
            </w:pPr>
          </w:p>
        </w:tc>
        <w:tc>
          <w:tcPr>
            <w:tcW w:w="172" w:type="pct"/>
          </w:tcPr>
          <w:p w14:paraId="6544B668" w14:textId="4BE1D184"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AP</w:t>
            </w:r>
          </w:p>
        </w:tc>
        <w:tc>
          <w:tcPr>
            <w:tcW w:w="176" w:type="pct"/>
          </w:tcPr>
          <w:p w14:paraId="1816962A" w14:textId="6B676722"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AR</w:t>
            </w:r>
          </w:p>
        </w:tc>
        <w:tc>
          <w:tcPr>
            <w:tcW w:w="330" w:type="pct"/>
          </w:tcPr>
          <w:p w14:paraId="358B8FB1" w14:textId="45E2A950"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TR</w:t>
            </w:r>
          </w:p>
        </w:tc>
        <w:tc>
          <w:tcPr>
            <w:tcW w:w="172" w:type="pct"/>
          </w:tcPr>
          <w:p w14:paraId="46144940" w14:textId="12C3415B"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AP</w:t>
            </w:r>
          </w:p>
        </w:tc>
        <w:tc>
          <w:tcPr>
            <w:tcW w:w="176" w:type="pct"/>
          </w:tcPr>
          <w:p w14:paraId="134AEED3" w14:textId="3F56EE35"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AR</w:t>
            </w:r>
          </w:p>
        </w:tc>
        <w:tc>
          <w:tcPr>
            <w:tcW w:w="330" w:type="pct"/>
          </w:tcPr>
          <w:p w14:paraId="3CB8CE93" w14:textId="01CE31DF"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TR</w:t>
            </w:r>
          </w:p>
        </w:tc>
        <w:tc>
          <w:tcPr>
            <w:tcW w:w="172" w:type="pct"/>
          </w:tcPr>
          <w:p w14:paraId="18D9A08A" w14:textId="4D6335A8"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AP</w:t>
            </w:r>
          </w:p>
        </w:tc>
        <w:tc>
          <w:tcPr>
            <w:tcW w:w="222" w:type="pct"/>
          </w:tcPr>
          <w:p w14:paraId="6FF09E61" w14:textId="2BDEE58B"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AR</w:t>
            </w:r>
          </w:p>
        </w:tc>
        <w:tc>
          <w:tcPr>
            <w:tcW w:w="341" w:type="pct"/>
          </w:tcPr>
          <w:p w14:paraId="7CF8DDAE" w14:textId="5020503A"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TR</w:t>
            </w:r>
          </w:p>
        </w:tc>
        <w:tc>
          <w:tcPr>
            <w:tcW w:w="273" w:type="pct"/>
          </w:tcPr>
          <w:p w14:paraId="2831C607" w14:textId="57F2B00A"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AP</w:t>
            </w:r>
          </w:p>
        </w:tc>
        <w:tc>
          <w:tcPr>
            <w:tcW w:w="213" w:type="pct"/>
          </w:tcPr>
          <w:p w14:paraId="66F92F9B" w14:textId="1DF2AB7F"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AR</w:t>
            </w:r>
          </w:p>
        </w:tc>
        <w:tc>
          <w:tcPr>
            <w:tcW w:w="351" w:type="pct"/>
          </w:tcPr>
          <w:p w14:paraId="57006C49" w14:textId="6F1189BA"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TR</w:t>
            </w:r>
          </w:p>
        </w:tc>
        <w:tc>
          <w:tcPr>
            <w:tcW w:w="350" w:type="pct"/>
          </w:tcPr>
          <w:p w14:paraId="2194BD02" w14:textId="264C240A"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AP</w:t>
            </w:r>
          </w:p>
        </w:tc>
        <w:tc>
          <w:tcPr>
            <w:tcW w:w="176" w:type="pct"/>
          </w:tcPr>
          <w:p w14:paraId="62F8E262" w14:textId="33E7B824"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AR</w:t>
            </w:r>
          </w:p>
        </w:tc>
        <w:tc>
          <w:tcPr>
            <w:tcW w:w="442" w:type="pct"/>
          </w:tcPr>
          <w:p w14:paraId="4D5863AE" w14:textId="3F3404EB"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TR</w:t>
            </w:r>
          </w:p>
        </w:tc>
        <w:tc>
          <w:tcPr>
            <w:tcW w:w="443" w:type="pct"/>
          </w:tcPr>
          <w:p w14:paraId="7BD56E33" w14:textId="77777777" w:rsidR="00F83F34" w:rsidRPr="00EF4FAF" w:rsidRDefault="00F83F34" w:rsidP="00F83F34">
            <w:pPr>
              <w:pStyle w:val="Paragraphedeliste"/>
              <w:ind w:left="0"/>
              <w:rPr>
                <w:rFonts w:ascii="Arial" w:hAnsi="Arial" w:cs="Arial"/>
                <w:b/>
                <w:bCs/>
                <w:sz w:val="24"/>
                <w:szCs w:val="24"/>
              </w:rPr>
            </w:pPr>
          </w:p>
        </w:tc>
      </w:tr>
      <w:tr w:rsidR="00EF4FAF" w:rsidRPr="00EF4FAF" w14:paraId="653D4DB6" w14:textId="45F1A6DE" w:rsidTr="000F35BC">
        <w:trPr>
          <w:trHeight w:val="814"/>
        </w:trPr>
        <w:tc>
          <w:tcPr>
            <w:tcW w:w="657" w:type="pct"/>
          </w:tcPr>
          <w:p w14:paraId="0133B154" w14:textId="4963F482" w:rsidR="00214A3B" w:rsidRPr="00EF4FAF" w:rsidRDefault="00AC0C7C" w:rsidP="00214A3B">
            <w:pPr>
              <w:pStyle w:val="Paragraphedeliste"/>
              <w:ind w:left="0"/>
              <w:rPr>
                <w:rFonts w:ascii="Arial" w:hAnsi="Arial" w:cs="Arial"/>
                <w:b/>
                <w:bCs/>
                <w:sz w:val="24"/>
                <w:szCs w:val="24"/>
              </w:rPr>
            </w:pPr>
            <w:r w:rsidRPr="00EF4FAF">
              <w:rPr>
                <w:rFonts w:ascii="Arial" w:hAnsi="Arial" w:cs="Arial"/>
                <w:b/>
                <w:bCs/>
                <w:sz w:val="24"/>
                <w:szCs w:val="24"/>
              </w:rPr>
              <w:t>DS D</w:t>
            </w:r>
            <w:r w:rsidR="00214A3B" w:rsidRPr="00EF4FAF">
              <w:rPr>
                <w:rFonts w:ascii="Arial" w:hAnsi="Arial" w:cs="Arial"/>
                <w:b/>
                <w:bCs/>
                <w:sz w:val="24"/>
                <w:szCs w:val="24"/>
              </w:rPr>
              <w:t>afra</w:t>
            </w:r>
          </w:p>
        </w:tc>
        <w:tc>
          <w:tcPr>
            <w:tcW w:w="172" w:type="pct"/>
            <w:vAlign w:val="center"/>
          </w:tcPr>
          <w:p w14:paraId="3726A47B" w14:textId="5CD11E7A"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81</w:t>
            </w:r>
          </w:p>
        </w:tc>
        <w:tc>
          <w:tcPr>
            <w:tcW w:w="176" w:type="pct"/>
            <w:vAlign w:val="center"/>
          </w:tcPr>
          <w:p w14:paraId="6080C8AB" w14:textId="5D8B0C94"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74</w:t>
            </w:r>
          </w:p>
        </w:tc>
        <w:tc>
          <w:tcPr>
            <w:tcW w:w="330" w:type="pct"/>
            <w:vAlign w:val="center"/>
          </w:tcPr>
          <w:p w14:paraId="479F2016" w14:textId="3A6E76F0" w:rsidR="00214A3B" w:rsidRPr="00EF4FAF" w:rsidRDefault="00214A3B" w:rsidP="00214A3B">
            <w:pPr>
              <w:pStyle w:val="Paragraphedeliste"/>
              <w:ind w:left="0"/>
              <w:rPr>
                <w:rFonts w:ascii="Arial" w:hAnsi="Arial" w:cs="Arial"/>
                <w:bCs/>
                <w:sz w:val="24"/>
                <w:szCs w:val="24"/>
              </w:rPr>
            </w:pPr>
            <w:r w:rsidRPr="00EF4FAF">
              <w:rPr>
                <w:rFonts w:ascii="Arial" w:hAnsi="Arial" w:cs="Arial"/>
                <w:bCs/>
                <w:sz w:val="24"/>
                <w:szCs w:val="24"/>
              </w:rPr>
              <w:t>91</w:t>
            </w:r>
          </w:p>
        </w:tc>
        <w:tc>
          <w:tcPr>
            <w:tcW w:w="172" w:type="pct"/>
            <w:vAlign w:val="center"/>
          </w:tcPr>
          <w:p w14:paraId="3E9ECF46" w14:textId="3AD5A19D"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77</w:t>
            </w:r>
          </w:p>
        </w:tc>
        <w:tc>
          <w:tcPr>
            <w:tcW w:w="176" w:type="pct"/>
            <w:vAlign w:val="center"/>
          </w:tcPr>
          <w:p w14:paraId="6D827DC1" w14:textId="30A5E85E"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68</w:t>
            </w:r>
          </w:p>
        </w:tc>
        <w:tc>
          <w:tcPr>
            <w:tcW w:w="330" w:type="pct"/>
            <w:vAlign w:val="center"/>
          </w:tcPr>
          <w:p w14:paraId="421F4056" w14:textId="67D019F0" w:rsidR="00214A3B" w:rsidRPr="00EF4FAF" w:rsidRDefault="00214A3B" w:rsidP="00214A3B">
            <w:pPr>
              <w:pStyle w:val="Paragraphedeliste"/>
              <w:ind w:left="0"/>
              <w:rPr>
                <w:rFonts w:ascii="Arial" w:hAnsi="Arial" w:cs="Arial"/>
                <w:bCs/>
                <w:sz w:val="24"/>
                <w:szCs w:val="24"/>
              </w:rPr>
            </w:pPr>
            <w:r w:rsidRPr="00EF4FAF">
              <w:rPr>
                <w:rFonts w:ascii="Arial" w:hAnsi="Arial" w:cs="Arial"/>
                <w:bCs/>
                <w:sz w:val="24"/>
                <w:szCs w:val="24"/>
              </w:rPr>
              <w:t>88,31</w:t>
            </w:r>
          </w:p>
        </w:tc>
        <w:tc>
          <w:tcPr>
            <w:tcW w:w="172" w:type="pct"/>
            <w:vAlign w:val="center"/>
          </w:tcPr>
          <w:p w14:paraId="43F3FA62" w14:textId="35800A71"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81</w:t>
            </w:r>
          </w:p>
        </w:tc>
        <w:tc>
          <w:tcPr>
            <w:tcW w:w="222" w:type="pct"/>
            <w:vAlign w:val="center"/>
          </w:tcPr>
          <w:p w14:paraId="01D964F6" w14:textId="0C1D6D5E"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68</w:t>
            </w:r>
          </w:p>
        </w:tc>
        <w:tc>
          <w:tcPr>
            <w:tcW w:w="341" w:type="pct"/>
            <w:vAlign w:val="center"/>
          </w:tcPr>
          <w:p w14:paraId="0C02DF4D" w14:textId="5FF95A3B" w:rsidR="00214A3B" w:rsidRPr="00EF4FAF" w:rsidRDefault="00214A3B" w:rsidP="00214A3B">
            <w:pPr>
              <w:pStyle w:val="Paragraphedeliste"/>
              <w:ind w:left="0"/>
              <w:rPr>
                <w:rFonts w:ascii="Arial" w:hAnsi="Arial" w:cs="Arial"/>
                <w:bCs/>
                <w:sz w:val="24"/>
                <w:szCs w:val="24"/>
              </w:rPr>
            </w:pPr>
            <w:r w:rsidRPr="00EF4FAF">
              <w:rPr>
                <w:rFonts w:ascii="Arial" w:hAnsi="Arial" w:cs="Arial"/>
                <w:bCs/>
                <w:sz w:val="24"/>
                <w:szCs w:val="24"/>
              </w:rPr>
              <w:t>83,95</w:t>
            </w:r>
          </w:p>
        </w:tc>
        <w:tc>
          <w:tcPr>
            <w:tcW w:w="273" w:type="pct"/>
            <w:vAlign w:val="center"/>
          </w:tcPr>
          <w:p w14:paraId="02E2BB14" w14:textId="7C077447"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111</w:t>
            </w:r>
          </w:p>
        </w:tc>
        <w:tc>
          <w:tcPr>
            <w:tcW w:w="213" w:type="pct"/>
            <w:vAlign w:val="center"/>
          </w:tcPr>
          <w:p w14:paraId="363F314E" w14:textId="4504C8BF"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97</w:t>
            </w:r>
          </w:p>
        </w:tc>
        <w:tc>
          <w:tcPr>
            <w:tcW w:w="351" w:type="pct"/>
            <w:vAlign w:val="center"/>
          </w:tcPr>
          <w:p w14:paraId="2F2A7951" w14:textId="63961217" w:rsidR="00214A3B" w:rsidRPr="00EF4FAF" w:rsidRDefault="00214A3B" w:rsidP="00214A3B">
            <w:pPr>
              <w:pStyle w:val="Paragraphedeliste"/>
              <w:ind w:left="0"/>
              <w:rPr>
                <w:rFonts w:ascii="Arial" w:hAnsi="Arial" w:cs="Arial"/>
                <w:bCs/>
                <w:sz w:val="24"/>
                <w:szCs w:val="24"/>
              </w:rPr>
            </w:pPr>
            <w:r w:rsidRPr="00EF4FAF">
              <w:rPr>
                <w:rFonts w:ascii="Arial" w:hAnsi="Arial" w:cs="Arial"/>
                <w:bCs/>
                <w:sz w:val="24"/>
                <w:szCs w:val="24"/>
              </w:rPr>
              <w:t>88</w:t>
            </w:r>
          </w:p>
        </w:tc>
        <w:tc>
          <w:tcPr>
            <w:tcW w:w="350" w:type="pct"/>
            <w:vAlign w:val="center"/>
          </w:tcPr>
          <w:p w14:paraId="0FD98224" w14:textId="0F40D9DF"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107</w:t>
            </w:r>
          </w:p>
        </w:tc>
        <w:tc>
          <w:tcPr>
            <w:tcW w:w="176" w:type="pct"/>
            <w:vAlign w:val="center"/>
          </w:tcPr>
          <w:p w14:paraId="21B71E2D" w14:textId="45F2E780"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98</w:t>
            </w:r>
          </w:p>
        </w:tc>
        <w:tc>
          <w:tcPr>
            <w:tcW w:w="442" w:type="pct"/>
            <w:vAlign w:val="center"/>
          </w:tcPr>
          <w:p w14:paraId="1AA67853" w14:textId="12A7E8C7" w:rsidR="00214A3B" w:rsidRPr="00EF4FAF" w:rsidRDefault="00214A3B" w:rsidP="00214A3B">
            <w:pPr>
              <w:pStyle w:val="Paragraphedeliste"/>
              <w:ind w:left="0"/>
              <w:rPr>
                <w:rFonts w:ascii="Arial" w:hAnsi="Arial" w:cs="Arial"/>
                <w:bCs/>
                <w:sz w:val="24"/>
                <w:szCs w:val="24"/>
              </w:rPr>
            </w:pPr>
            <w:r w:rsidRPr="00EF4FAF">
              <w:rPr>
                <w:rFonts w:ascii="Arial" w:hAnsi="Arial" w:cs="Arial"/>
                <w:bCs/>
                <w:sz w:val="24"/>
                <w:szCs w:val="24"/>
              </w:rPr>
              <w:t>92</w:t>
            </w:r>
          </w:p>
        </w:tc>
        <w:tc>
          <w:tcPr>
            <w:tcW w:w="443" w:type="pct"/>
          </w:tcPr>
          <w:p w14:paraId="629B74BA" w14:textId="77777777" w:rsidR="00214A3B" w:rsidRPr="00EF4FAF" w:rsidRDefault="00214A3B" w:rsidP="00214A3B">
            <w:pPr>
              <w:pStyle w:val="Paragraphedeliste"/>
              <w:ind w:left="0"/>
              <w:rPr>
                <w:rFonts w:ascii="Arial" w:hAnsi="Arial" w:cs="Arial"/>
                <w:b/>
                <w:bCs/>
                <w:sz w:val="24"/>
                <w:szCs w:val="24"/>
              </w:rPr>
            </w:pPr>
          </w:p>
        </w:tc>
      </w:tr>
      <w:tr w:rsidR="00EF4FAF" w:rsidRPr="00EF4FAF" w14:paraId="48D5C102" w14:textId="00D9FADC" w:rsidTr="000F35BC">
        <w:trPr>
          <w:trHeight w:val="803"/>
        </w:trPr>
        <w:tc>
          <w:tcPr>
            <w:tcW w:w="657" w:type="pct"/>
          </w:tcPr>
          <w:p w14:paraId="7BDB2D8C" w14:textId="1E855919" w:rsidR="00170343" w:rsidRPr="00EF4FAF" w:rsidRDefault="00170343" w:rsidP="00170343">
            <w:pPr>
              <w:pStyle w:val="Paragraphedeliste"/>
              <w:ind w:left="0"/>
              <w:rPr>
                <w:rFonts w:ascii="Arial" w:hAnsi="Arial" w:cs="Arial"/>
                <w:b/>
                <w:bCs/>
                <w:sz w:val="24"/>
                <w:szCs w:val="24"/>
              </w:rPr>
            </w:pPr>
            <w:r w:rsidRPr="00EF4FAF">
              <w:rPr>
                <w:rFonts w:ascii="Arial" w:hAnsi="Arial" w:cs="Arial"/>
                <w:b/>
                <w:bCs/>
                <w:sz w:val="24"/>
                <w:szCs w:val="24"/>
              </w:rPr>
              <w:t>DS Dande</w:t>
            </w:r>
          </w:p>
        </w:tc>
        <w:tc>
          <w:tcPr>
            <w:tcW w:w="172" w:type="pct"/>
          </w:tcPr>
          <w:p w14:paraId="226F611A" w14:textId="477AB8CB"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75</w:t>
            </w:r>
          </w:p>
        </w:tc>
        <w:tc>
          <w:tcPr>
            <w:tcW w:w="176" w:type="pct"/>
          </w:tcPr>
          <w:p w14:paraId="25ECE50F" w14:textId="4A101B43"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73</w:t>
            </w:r>
          </w:p>
        </w:tc>
        <w:tc>
          <w:tcPr>
            <w:tcW w:w="330" w:type="pct"/>
          </w:tcPr>
          <w:p w14:paraId="0C1C3649" w14:textId="66F2B92C"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97.33</w:t>
            </w:r>
          </w:p>
        </w:tc>
        <w:tc>
          <w:tcPr>
            <w:tcW w:w="172" w:type="pct"/>
          </w:tcPr>
          <w:p w14:paraId="315B4D16" w14:textId="08B6B30A"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50</w:t>
            </w:r>
          </w:p>
        </w:tc>
        <w:tc>
          <w:tcPr>
            <w:tcW w:w="176" w:type="pct"/>
          </w:tcPr>
          <w:p w14:paraId="16A9122C" w14:textId="63FF493E"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39</w:t>
            </w:r>
          </w:p>
        </w:tc>
        <w:tc>
          <w:tcPr>
            <w:tcW w:w="330" w:type="pct"/>
          </w:tcPr>
          <w:p w14:paraId="6F2AD8E7" w14:textId="53A9BBB8"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78</w:t>
            </w:r>
          </w:p>
        </w:tc>
        <w:tc>
          <w:tcPr>
            <w:tcW w:w="172" w:type="pct"/>
          </w:tcPr>
          <w:p w14:paraId="59D01B97" w14:textId="319366C6"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58</w:t>
            </w:r>
          </w:p>
        </w:tc>
        <w:tc>
          <w:tcPr>
            <w:tcW w:w="222" w:type="pct"/>
          </w:tcPr>
          <w:p w14:paraId="1FBF4B7F" w14:textId="7EDA871A"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54</w:t>
            </w:r>
          </w:p>
        </w:tc>
        <w:tc>
          <w:tcPr>
            <w:tcW w:w="341" w:type="pct"/>
          </w:tcPr>
          <w:p w14:paraId="08C0003C" w14:textId="207DF419"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93,10</w:t>
            </w:r>
          </w:p>
        </w:tc>
        <w:tc>
          <w:tcPr>
            <w:tcW w:w="273" w:type="pct"/>
          </w:tcPr>
          <w:p w14:paraId="6F7F9D2A" w14:textId="1B0A1C1B"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58</w:t>
            </w:r>
          </w:p>
        </w:tc>
        <w:tc>
          <w:tcPr>
            <w:tcW w:w="213" w:type="pct"/>
          </w:tcPr>
          <w:p w14:paraId="653B96DF" w14:textId="6DE4F40C"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47</w:t>
            </w:r>
          </w:p>
        </w:tc>
        <w:tc>
          <w:tcPr>
            <w:tcW w:w="351" w:type="pct"/>
          </w:tcPr>
          <w:p w14:paraId="52BA7422" w14:textId="03737210"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81.03</w:t>
            </w:r>
          </w:p>
        </w:tc>
        <w:tc>
          <w:tcPr>
            <w:tcW w:w="350" w:type="pct"/>
          </w:tcPr>
          <w:p w14:paraId="245C4AE4" w14:textId="7EEB9378"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73</w:t>
            </w:r>
          </w:p>
        </w:tc>
        <w:tc>
          <w:tcPr>
            <w:tcW w:w="176" w:type="pct"/>
          </w:tcPr>
          <w:p w14:paraId="61002A8A" w14:textId="2E85639F"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70</w:t>
            </w:r>
          </w:p>
        </w:tc>
        <w:tc>
          <w:tcPr>
            <w:tcW w:w="442" w:type="pct"/>
          </w:tcPr>
          <w:p w14:paraId="0BC48A25" w14:textId="4E4B9C82"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95.89</w:t>
            </w:r>
          </w:p>
        </w:tc>
        <w:tc>
          <w:tcPr>
            <w:tcW w:w="443" w:type="pct"/>
          </w:tcPr>
          <w:p w14:paraId="457983FE" w14:textId="77777777" w:rsidR="00170343" w:rsidRPr="00EF4FAF" w:rsidRDefault="00170343" w:rsidP="00170343">
            <w:pPr>
              <w:pStyle w:val="Paragraphedeliste"/>
              <w:ind w:left="0"/>
              <w:rPr>
                <w:rFonts w:ascii="Arial" w:hAnsi="Arial" w:cs="Arial"/>
                <w:b/>
                <w:bCs/>
                <w:sz w:val="24"/>
                <w:szCs w:val="24"/>
              </w:rPr>
            </w:pPr>
          </w:p>
        </w:tc>
      </w:tr>
      <w:tr w:rsidR="00EF4FAF" w:rsidRPr="00EF4FAF" w14:paraId="5BDE7918" w14:textId="61C97858" w:rsidTr="000F35BC">
        <w:trPr>
          <w:trHeight w:val="808"/>
        </w:trPr>
        <w:tc>
          <w:tcPr>
            <w:tcW w:w="657" w:type="pct"/>
          </w:tcPr>
          <w:p w14:paraId="4B5A40F1" w14:textId="3D005E0B" w:rsidR="00170343" w:rsidRPr="00EF4FAF" w:rsidRDefault="00170343" w:rsidP="00170343">
            <w:pPr>
              <w:pStyle w:val="Paragraphedeliste"/>
              <w:ind w:left="0"/>
              <w:rPr>
                <w:rFonts w:ascii="Arial" w:hAnsi="Arial" w:cs="Arial"/>
                <w:b/>
                <w:bCs/>
                <w:sz w:val="24"/>
                <w:szCs w:val="24"/>
              </w:rPr>
            </w:pPr>
            <w:r w:rsidRPr="00EF4FAF">
              <w:rPr>
                <w:rFonts w:ascii="Arial" w:hAnsi="Arial" w:cs="Arial"/>
                <w:b/>
                <w:bCs/>
                <w:sz w:val="24"/>
                <w:szCs w:val="24"/>
              </w:rPr>
              <w:t>DS Do</w:t>
            </w:r>
          </w:p>
        </w:tc>
        <w:tc>
          <w:tcPr>
            <w:tcW w:w="172" w:type="pct"/>
            <w:vAlign w:val="center"/>
          </w:tcPr>
          <w:p w14:paraId="607A47DF" w14:textId="45D15059"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66</w:t>
            </w:r>
          </w:p>
        </w:tc>
        <w:tc>
          <w:tcPr>
            <w:tcW w:w="176" w:type="pct"/>
            <w:vAlign w:val="center"/>
          </w:tcPr>
          <w:p w14:paraId="4E242C8C" w14:textId="0A043409"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58</w:t>
            </w:r>
          </w:p>
        </w:tc>
        <w:tc>
          <w:tcPr>
            <w:tcW w:w="330" w:type="pct"/>
            <w:vAlign w:val="center"/>
          </w:tcPr>
          <w:p w14:paraId="5CCDDE55" w14:textId="5E4CFE9B"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88</w:t>
            </w:r>
          </w:p>
        </w:tc>
        <w:tc>
          <w:tcPr>
            <w:tcW w:w="172" w:type="pct"/>
            <w:vAlign w:val="center"/>
          </w:tcPr>
          <w:p w14:paraId="60D75D29" w14:textId="4AD06922"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68</w:t>
            </w:r>
          </w:p>
        </w:tc>
        <w:tc>
          <w:tcPr>
            <w:tcW w:w="176" w:type="pct"/>
            <w:vAlign w:val="center"/>
          </w:tcPr>
          <w:p w14:paraId="411DD885" w14:textId="385E1B9D"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57</w:t>
            </w:r>
          </w:p>
        </w:tc>
        <w:tc>
          <w:tcPr>
            <w:tcW w:w="330" w:type="pct"/>
            <w:vAlign w:val="center"/>
          </w:tcPr>
          <w:p w14:paraId="31082C00" w14:textId="0D561CD9"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84</w:t>
            </w:r>
          </w:p>
        </w:tc>
        <w:tc>
          <w:tcPr>
            <w:tcW w:w="172" w:type="pct"/>
            <w:vAlign w:val="center"/>
          </w:tcPr>
          <w:p w14:paraId="218CD2FE" w14:textId="3B9D56E5"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50</w:t>
            </w:r>
          </w:p>
        </w:tc>
        <w:tc>
          <w:tcPr>
            <w:tcW w:w="222" w:type="pct"/>
            <w:vAlign w:val="center"/>
          </w:tcPr>
          <w:p w14:paraId="32872FB1" w14:textId="1E1B7386"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42,5</w:t>
            </w:r>
          </w:p>
        </w:tc>
        <w:tc>
          <w:tcPr>
            <w:tcW w:w="341" w:type="pct"/>
            <w:vAlign w:val="center"/>
          </w:tcPr>
          <w:p w14:paraId="073D75D7" w14:textId="1E2B977A"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85</w:t>
            </w:r>
          </w:p>
        </w:tc>
        <w:tc>
          <w:tcPr>
            <w:tcW w:w="273" w:type="pct"/>
            <w:vAlign w:val="center"/>
          </w:tcPr>
          <w:p w14:paraId="30084B1A" w14:textId="095ED4DA"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88</w:t>
            </w:r>
          </w:p>
        </w:tc>
        <w:tc>
          <w:tcPr>
            <w:tcW w:w="213" w:type="pct"/>
            <w:vAlign w:val="center"/>
          </w:tcPr>
          <w:p w14:paraId="3D307025" w14:textId="16186526"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70</w:t>
            </w:r>
          </w:p>
        </w:tc>
        <w:tc>
          <w:tcPr>
            <w:tcW w:w="351" w:type="pct"/>
            <w:vAlign w:val="center"/>
          </w:tcPr>
          <w:p w14:paraId="450C4AC3" w14:textId="40ED0DE4"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80</w:t>
            </w:r>
          </w:p>
        </w:tc>
        <w:tc>
          <w:tcPr>
            <w:tcW w:w="350" w:type="pct"/>
            <w:vAlign w:val="center"/>
          </w:tcPr>
          <w:p w14:paraId="570B4C69" w14:textId="613AA850"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99</w:t>
            </w:r>
          </w:p>
        </w:tc>
        <w:tc>
          <w:tcPr>
            <w:tcW w:w="176" w:type="pct"/>
            <w:vAlign w:val="center"/>
          </w:tcPr>
          <w:p w14:paraId="0F800C2B" w14:textId="2257DFA7"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78</w:t>
            </w:r>
          </w:p>
        </w:tc>
        <w:tc>
          <w:tcPr>
            <w:tcW w:w="442" w:type="pct"/>
            <w:vAlign w:val="center"/>
          </w:tcPr>
          <w:p w14:paraId="727371D6" w14:textId="202BD44C"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79</w:t>
            </w:r>
          </w:p>
        </w:tc>
        <w:tc>
          <w:tcPr>
            <w:tcW w:w="443" w:type="pct"/>
          </w:tcPr>
          <w:p w14:paraId="091AC1CE" w14:textId="77777777" w:rsidR="00170343" w:rsidRPr="00EF4FAF" w:rsidRDefault="00170343" w:rsidP="00170343">
            <w:pPr>
              <w:pStyle w:val="Paragraphedeliste"/>
              <w:ind w:left="0"/>
              <w:rPr>
                <w:rFonts w:ascii="Arial" w:hAnsi="Arial" w:cs="Arial"/>
                <w:b/>
                <w:bCs/>
                <w:sz w:val="24"/>
                <w:szCs w:val="24"/>
              </w:rPr>
            </w:pPr>
          </w:p>
        </w:tc>
      </w:tr>
      <w:tr w:rsidR="00EF4FAF" w:rsidRPr="00EF4FAF" w14:paraId="3D6FB14C" w14:textId="6289BCA6" w:rsidTr="000F35BC">
        <w:trPr>
          <w:trHeight w:val="811"/>
        </w:trPr>
        <w:tc>
          <w:tcPr>
            <w:tcW w:w="657" w:type="pct"/>
          </w:tcPr>
          <w:p w14:paraId="00D86C35" w14:textId="1A03BB59" w:rsidR="00BD4A74" w:rsidRPr="00EF4FAF" w:rsidRDefault="00AC0C7C" w:rsidP="00BD4A74">
            <w:pPr>
              <w:pStyle w:val="Paragraphedeliste"/>
              <w:ind w:left="0"/>
              <w:rPr>
                <w:rFonts w:ascii="Arial" w:hAnsi="Arial" w:cs="Arial"/>
                <w:b/>
                <w:bCs/>
                <w:sz w:val="24"/>
                <w:szCs w:val="24"/>
              </w:rPr>
            </w:pPr>
            <w:r w:rsidRPr="00EF4FAF">
              <w:rPr>
                <w:rFonts w:ascii="Arial" w:hAnsi="Arial" w:cs="Arial"/>
                <w:b/>
                <w:bCs/>
                <w:sz w:val="24"/>
                <w:szCs w:val="24"/>
              </w:rPr>
              <w:t>DS Houndé</w:t>
            </w:r>
          </w:p>
        </w:tc>
        <w:tc>
          <w:tcPr>
            <w:tcW w:w="172" w:type="pct"/>
            <w:vAlign w:val="center"/>
          </w:tcPr>
          <w:p w14:paraId="09BBE29B" w14:textId="51278A86"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77</w:t>
            </w:r>
          </w:p>
        </w:tc>
        <w:tc>
          <w:tcPr>
            <w:tcW w:w="176" w:type="pct"/>
            <w:vAlign w:val="center"/>
          </w:tcPr>
          <w:p w14:paraId="07F11461" w14:textId="74FA1F47"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54</w:t>
            </w:r>
          </w:p>
        </w:tc>
        <w:tc>
          <w:tcPr>
            <w:tcW w:w="330" w:type="pct"/>
            <w:vAlign w:val="center"/>
          </w:tcPr>
          <w:p w14:paraId="46A77177" w14:textId="430BBCD6"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70,13</w:t>
            </w:r>
          </w:p>
        </w:tc>
        <w:tc>
          <w:tcPr>
            <w:tcW w:w="172" w:type="pct"/>
            <w:vAlign w:val="center"/>
          </w:tcPr>
          <w:p w14:paraId="20B8C879" w14:textId="14C832D7"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56</w:t>
            </w:r>
          </w:p>
        </w:tc>
        <w:tc>
          <w:tcPr>
            <w:tcW w:w="176" w:type="pct"/>
            <w:vAlign w:val="center"/>
          </w:tcPr>
          <w:p w14:paraId="6BEF8AD8" w14:textId="5F530E03"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51</w:t>
            </w:r>
          </w:p>
        </w:tc>
        <w:tc>
          <w:tcPr>
            <w:tcW w:w="330" w:type="pct"/>
            <w:vAlign w:val="center"/>
          </w:tcPr>
          <w:p w14:paraId="5FAE65D8" w14:textId="0CABC9FE"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91,07</w:t>
            </w:r>
          </w:p>
        </w:tc>
        <w:tc>
          <w:tcPr>
            <w:tcW w:w="172" w:type="pct"/>
            <w:vAlign w:val="center"/>
          </w:tcPr>
          <w:p w14:paraId="40860688" w14:textId="0662B8E9"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66</w:t>
            </w:r>
          </w:p>
        </w:tc>
        <w:tc>
          <w:tcPr>
            <w:tcW w:w="222" w:type="pct"/>
            <w:vAlign w:val="center"/>
          </w:tcPr>
          <w:p w14:paraId="70B55AEE" w14:textId="145C6B09"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48</w:t>
            </w:r>
          </w:p>
        </w:tc>
        <w:tc>
          <w:tcPr>
            <w:tcW w:w="341" w:type="pct"/>
            <w:vAlign w:val="center"/>
          </w:tcPr>
          <w:p w14:paraId="786E6042" w14:textId="400153B5"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72,73</w:t>
            </w:r>
          </w:p>
        </w:tc>
        <w:tc>
          <w:tcPr>
            <w:tcW w:w="273" w:type="pct"/>
            <w:vAlign w:val="center"/>
          </w:tcPr>
          <w:p w14:paraId="3321D977" w14:textId="110DF666"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68</w:t>
            </w:r>
          </w:p>
        </w:tc>
        <w:tc>
          <w:tcPr>
            <w:tcW w:w="213" w:type="pct"/>
            <w:vAlign w:val="center"/>
          </w:tcPr>
          <w:p w14:paraId="060CA468" w14:textId="5FB26432"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57</w:t>
            </w:r>
          </w:p>
        </w:tc>
        <w:tc>
          <w:tcPr>
            <w:tcW w:w="351" w:type="pct"/>
            <w:vAlign w:val="center"/>
          </w:tcPr>
          <w:p w14:paraId="38327F92" w14:textId="46352FDD"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83,82</w:t>
            </w:r>
          </w:p>
        </w:tc>
        <w:tc>
          <w:tcPr>
            <w:tcW w:w="350" w:type="pct"/>
            <w:vAlign w:val="bottom"/>
          </w:tcPr>
          <w:p w14:paraId="15F53EFD" w14:textId="6AA7658C"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70</w:t>
            </w:r>
          </w:p>
        </w:tc>
        <w:tc>
          <w:tcPr>
            <w:tcW w:w="176" w:type="pct"/>
            <w:vAlign w:val="bottom"/>
          </w:tcPr>
          <w:p w14:paraId="6FDFF9A6" w14:textId="32EFAA6A"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57</w:t>
            </w:r>
          </w:p>
        </w:tc>
        <w:tc>
          <w:tcPr>
            <w:tcW w:w="442" w:type="pct"/>
            <w:vAlign w:val="bottom"/>
          </w:tcPr>
          <w:p w14:paraId="0D166A7B" w14:textId="7283E792"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81,43</w:t>
            </w:r>
          </w:p>
        </w:tc>
        <w:tc>
          <w:tcPr>
            <w:tcW w:w="443" w:type="pct"/>
          </w:tcPr>
          <w:p w14:paraId="59170AB7" w14:textId="11C70CBA" w:rsidR="00BD4A74" w:rsidRPr="00EF4FAF" w:rsidRDefault="00BD4A74" w:rsidP="00BD4A74">
            <w:pPr>
              <w:pStyle w:val="Paragraphedeliste"/>
              <w:ind w:left="0"/>
              <w:rPr>
                <w:rFonts w:ascii="Arial" w:hAnsi="Arial" w:cs="Arial"/>
                <w:b/>
                <w:bCs/>
                <w:sz w:val="24"/>
                <w:szCs w:val="24"/>
              </w:rPr>
            </w:pPr>
          </w:p>
        </w:tc>
      </w:tr>
      <w:tr w:rsidR="00EF4FAF" w:rsidRPr="00EF4FAF" w14:paraId="05615E4B" w14:textId="6402E339" w:rsidTr="000F35BC">
        <w:trPr>
          <w:trHeight w:val="805"/>
        </w:trPr>
        <w:tc>
          <w:tcPr>
            <w:tcW w:w="657" w:type="pct"/>
          </w:tcPr>
          <w:p w14:paraId="00F18B0D" w14:textId="5A9A1A87" w:rsidR="00170343" w:rsidRPr="00EF4FAF" w:rsidRDefault="00170343" w:rsidP="00170343">
            <w:pPr>
              <w:pStyle w:val="Paragraphedeliste"/>
              <w:ind w:left="0"/>
              <w:rPr>
                <w:rFonts w:ascii="Arial" w:hAnsi="Arial" w:cs="Arial"/>
                <w:b/>
                <w:bCs/>
                <w:sz w:val="24"/>
                <w:szCs w:val="24"/>
              </w:rPr>
            </w:pPr>
            <w:r w:rsidRPr="00EF4FAF">
              <w:rPr>
                <w:rFonts w:ascii="Arial" w:hAnsi="Arial" w:cs="Arial"/>
                <w:b/>
                <w:bCs/>
                <w:sz w:val="24"/>
                <w:szCs w:val="24"/>
              </w:rPr>
              <w:t>DS KV</w:t>
            </w:r>
          </w:p>
        </w:tc>
        <w:tc>
          <w:tcPr>
            <w:tcW w:w="172" w:type="pct"/>
            <w:vAlign w:val="center"/>
          </w:tcPr>
          <w:p w14:paraId="4D702E6A" w14:textId="1A421C04"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78</w:t>
            </w:r>
          </w:p>
        </w:tc>
        <w:tc>
          <w:tcPr>
            <w:tcW w:w="176" w:type="pct"/>
            <w:vAlign w:val="center"/>
          </w:tcPr>
          <w:p w14:paraId="63B1774B" w14:textId="75397482"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56</w:t>
            </w:r>
          </w:p>
        </w:tc>
        <w:tc>
          <w:tcPr>
            <w:tcW w:w="330" w:type="pct"/>
            <w:vAlign w:val="center"/>
          </w:tcPr>
          <w:p w14:paraId="2A3A54EF" w14:textId="383792C4"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71.79</w:t>
            </w:r>
          </w:p>
        </w:tc>
        <w:tc>
          <w:tcPr>
            <w:tcW w:w="172" w:type="pct"/>
            <w:vAlign w:val="center"/>
          </w:tcPr>
          <w:p w14:paraId="1AD922C1" w14:textId="470646A3"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73</w:t>
            </w:r>
          </w:p>
        </w:tc>
        <w:tc>
          <w:tcPr>
            <w:tcW w:w="176" w:type="pct"/>
            <w:vAlign w:val="center"/>
          </w:tcPr>
          <w:p w14:paraId="1716F5FF" w14:textId="56D0C876"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52</w:t>
            </w:r>
          </w:p>
        </w:tc>
        <w:tc>
          <w:tcPr>
            <w:tcW w:w="330" w:type="pct"/>
            <w:vAlign w:val="center"/>
          </w:tcPr>
          <w:p w14:paraId="66E7EDBC" w14:textId="22A72A44"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71,23</w:t>
            </w:r>
          </w:p>
        </w:tc>
        <w:tc>
          <w:tcPr>
            <w:tcW w:w="172" w:type="pct"/>
            <w:vAlign w:val="center"/>
          </w:tcPr>
          <w:p w14:paraId="6A9824AE" w14:textId="020D2C8D"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71</w:t>
            </w:r>
          </w:p>
        </w:tc>
        <w:tc>
          <w:tcPr>
            <w:tcW w:w="222" w:type="pct"/>
            <w:vAlign w:val="center"/>
          </w:tcPr>
          <w:p w14:paraId="69C409D0" w14:textId="4E72D964"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51</w:t>
            </w:r>
          </w:p>
        </w:tc>
        <w:tc>
          <w:tcPr>
            <w:tcW w:w="341" w:type="pct"/>
            <w:vAlign w:val="center"/>
          </w:tcPr>
          <w:p w14:paraId="20B97244" w14:textId="270AA5B4"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71,83</w:t>
            </w:r>
          </w:p>
        </w:tc>
        <w:tc>
          <w:tcPr>
            <w:tcW w:w="273" w:type="pct"/>
            <w:vAlign w:val="center"/>
          </w:tcPr>
          <w:p w14:paraId="0C7BDDC6" w14:textId="5E83A2BC"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83</w:t>
            </w:r>
          </w:p>
        </w:tc>
        <w:tc>
          <w:tcPr>
            <w:tcW w:w="213" w:type="pct"/>
            <w:vAlign w:val="center"/>
          </w:tcPr>
          <w:p w14:paraId="176507F6" w14:textId="7B06F6E9"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60</w:t>
            </w:r>
          </w:p>
        </w:tc>
        <w:tc>
          <w:tcPr>
            <w:tcW w:w="351" w:type="pct"/>
            <w:vAlign w:val="center"/>
          </w:tcPr>
          <w:p w14:paraId="48468199" w14:textId="553B4912"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72,28</w:t>
            </w:r>
          </w:p>
        </w:tc>
        <w:tc>
          <w:tcPr>
            <w:tcW w:w="350" w:type="pct"/>
            <w:vAlign w:val="center"/>
          </w:tcPr>
          <w:p w14:paraId="0FDDEA98" w14:textId="5E6F1E44"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67</w:t>
            </w:r>
          </w:p>
        </w:tc>
        <w:tc>
          <w:tcPr>
            <w:tcW w:w="176" w:type="pct"/>
            <w:vAlign w:val="center"/>
          </w:tcPr>
          <w:p w14:paraId="0F147683" w14:textId="67E8F1AA"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58</w:t>
            </w:r>
          </w:p>
        </w:tc>
        <w:tc>
          <w:tcPr>
            <w:tcW w:w="442" w:type="pct"/>
            <w:vAlign w:val="center"/>
          </w:tcPr>
          <w:p w14:paraId="7D9CE6D0" w14:textId="6E8BF43A"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86,56</w:t>
            </w:r>
          </w:p>
        </w:tc>
        <w:tc>
          <w:tcPr>
            <w:tcW w:w="443" w:type="pct"/>
          </w:tcPr>
          <w:p w14:paraId="5DD3EC41" w14:textId="77777777" w:rsidR="00170343" w:rsidRPr="00EF4FAF" w:rsidRDefault="00170343" w:rsidP="00170343">
            <w:pPr>
              <w:pStyle w:val="Paragraphedeliste"/>
              <w:ind w:left="0"/>
              <w:rPr>
                <w:rFonts w:ascii="Arial" w:hAnsi="Arial" w:cs="Arial"/>
                <w:b/>
                <w:bCs/>
                <w:sz w:val="24"/>
                <w:szCs w:val="24"/>
              </w:rPr>
            </w:pPr>
          </w:p>
        </w:tc>
      </w:tr>
      <w:tr w:rsidR="00EF4FAF" w:rsidRPr="00EF4FAF" w14:paraId="3EBBAD79" w14:textId="77777777" w:rsidTr="000F35BC">
        <w:trPr>
          <w:trHeight w:val="640"/>
        </w:trPr>
        <w:tc>
          <w:tcPr>
            <w:tcW w:w="657" w:type="pct"/>
          </w:tcPr>
          <w:p w14:paraId="26F86C9F" w14:textId="06278A7D" w:rsidR="00170343" w:rsidRPr="00EF4FAF" w:rsidRDefault="00AC0C7C" w:rsidP="00170343">
            <w:pPr>
              <w:pStyle w:val="Paragraphedeliste"/>
              <w:ind w:left="0"/>
              <w:rPr>
                <w:rFonts w:ascii="Arial" w:hAnsi="Arial" w:cs="Arial"/>
                <w:b/>
                <w:bCs/>
                <w:sz w:val="24"/>
                <w:szCs w:val="24"/>
              </w:rPr>
            </w:pPr>
            <w:r w:rsidRPr="00EF4FAF">
              <w:rPr>
                <w:rFonts w:ascii="Arial" w:hAnsi="Arial" w:cs="Arial"/>
                <w:b/>
                <w:bCs/>
                <w:sz w:val="24"/>
                <w:szCs w:val="24"/>
              </w:rPr>
              <w:t>DS Lena</w:t>
            </w:r>
          </w:p>
        </w:tc>
        <w:tc>
          <w:tcPr>
            <w:tcW w:w="172" w:type="pct"/>
            <w:vAlign w:val="center"/>
          </w:tcPr>
          <w:p w14:paraId="236BD97E" w14:textId="677861EB"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50</w:t>
            </w:r>
          </w:p>
        </w:tc>
        <w:tc>
          <w:tcPr>
            <w:tcW w:w="176" w:type="pct"/>
            <w:vAlign w:val="center"/>
          </w:tcPr>
          <w:p w14:paraId="7B83866B" w14:textId="10516B49"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40</w:t>
            </w:r>
          </w:p>
        </w:tc>
        <w:tc>
          <w:tcPr>
            <w:tcW w:w="330" w:type="pct"/>
            <w:vAlign w:val="center"/>
          </w:tcPr>
          <w:p w14:paraId="7FC8BA4B" w14:textId="1E8D8D1D"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80%</w:t>
            </w:r>
          </w:p>
        </w:tc>
        <w:tc>
          <w:tcPr>
            <w:tcW w:w="172" w:type="pct"/>
            <w:vAlign w:val="center"/>
          </w:tcPr>
          <w:p w14:paraId="529FC02A" w14:textId="376B50DA"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49</w:t>
            </w:r>
          </w:p>
        </w:tc>
        <w:tc>
          <w:tcPr>
            <w:tcW w:w="176" w:type="pct"/>
            <w:vAlign w:val="center"/>
          </w:tcPr>
          <w:p w14:paraId="559BDAE8" w14:textId="2B098154"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27</w:t>
            </w:r>
          </w:p>
        </w:tc>
        <w:tc>
          <w:tcPr>
            <w:tcW w:w="330" w:type="pct"/>
            <w:vAlign w:val="center"/>
          </w:tcPr>
          <w:p w14:paraId="5729D357" w14:textId="26B34DF5"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55%</w:t>
            </w:r>
          </w:p>
        </w:tc>
        <w:tc>
          <w:tcPr>
            <w:tcW w:w="172" w:type="pct"/>
            <w:vAlign w:val="center"/>
          </w:tcPr>
          <w:p w14:paraId="7A9DA15F" w14:textId="47C26CB2"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49</w:t>
            </w:r>
          </w:p>
        </w:tc>
        <w:tc>
          <w:tcPr>
            <w:tcW w:w="222" w:type="pct"/>
            <w:vAlign w:val="center"/>
          </w:tcPr>
          <w:p w14:paraId="0C44A184" w14:textId="08D0C774"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31</w:t>
            </w:r>
          </w:p>
        </w:tc>
        <w:tc>
          <w:tcPr>
            <w:tcW w:w="341" w:type="pct"/>
            <w:vAlign w:val="center"/>
          </w:tcPr>
          <w:p w14:paraId="3FF4FCED" w14:textId="4C805800"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63,26%</w:t>
            </w:r>
          </w:p>
        </w:tc>
        <w:tc>
          <w:tcPr>
            <w:tcW w:w="273" w:type="pct"/>
            <w:vAlign w:val="center"/>
          </w:tcPr>
          <w:p w14:paraId="3497DDE0" w14:textId="72BCCDF1"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119</w:t>
            </w:r>
          </w:p>
        </w:tc>
        <w:tc>
          <w:tcPr>
            <w:tcW w:w="213" w:type="pct"/>
            <w:vAlign w:val="center"/>
          </w:tcPr>
          <w:p w14:paraId="4127A2AE" w14:textId="50357D80"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68</w:t>
            </w:r>
          </w:p>
        </w:tc>
        <w:tc>
          <w:tcPr>
            <w:tcW w:w="351" w:type="pct"/>
            <w:vAlign w:val="center"/>
          </w:tcPr>
          <w:p w14:paraId="2898D1EB" w14:textId="2F1C8785"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57,14%</w:t>
            </w:r>
          </w:p>
        </w:tc>
        <w:tc>
          <w:tcPr>
            <w:tcW w:w="350" w:type="pct"/>
            <w:vAlign w:val="center"/>
          </w:tcPr>
          <w:p w14:paraId="09B9DCA5" w14:textId="7487C1FE"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63</w:t>
            </w:r>
          </w:p>
        </w:tc>
        <w:tc>
          <w:tcPr>
            <w:tcW w:w="176" w:type="pct"/>
            <w:vAlign w:val="center"/>
          </w:tcPr>
          <w:p w14:paraId="3A52693A" w14:textId="172A34D2"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43</w:t>
            </w:r>
          </w:p>
        </w:tc>
        <w:tc>
          <w:tcPr>
            <w:tcW w:w="442" w:type="pct"/>
          </w:tcPr>
          <w:p w14:paraId="069BB442" w14:textId="49392665"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68,25%</w:t>
            </w:r>
          </w:p>
        </w:tc>
        <w:tc>
          <w:tcPr>
            <w:tcW w:w="443" w:type="pct"/>
          </w:tcPr>
          <w:p w14:paraId="1E5F07D1" w14:textId="77777777" w:rsidR="00170343" w:rsidRPr="00EF4FAF" w:rsidRDefault="00170343" w:rsidP="00170343">
            <w:pPr>
              <w:pStyle w:val="Paragraphedeliste"/>
              <w:ind w:left="0"/>
              <w:rPr>
                <w:rFonts w:ascii="Arial" w:hAnsi="Arial" w:cs="Arial"/>
                <w:b/>
                <w:bCs/>
                <w:sz w:val="24"/>
                <w:szCs w:val="24"/>
              </w:rPr>
            </w:pPr>
          </w:p>
        </w:tc>
      </w:tr>
      <w:tr w:rsidR="001D5606" w:rsidRPr="00EF4FAF" w14:paraId="23476412" w14:textId="77777777" w:rsidTr="000F35BC">
        <w:trPr>
          <w:trHeight w:val="573"/>
        </w:trPr>
        <w:tc>
          <w:tcPr>
            <w:tcW w:w="657" w:type="pct"/>
          </w:tcPr>
          <w:p w14:paraId="40FADEE9" w14:textId="52969AA7" w:rsidR="001D5606" w:rsidRPr="00EF4FAF" w:rsidRDefault="001D5606" w:rsidP="001D5606">
            <w:pPr>
              <w:pStyle w:val="Paragraphedeliste"/>
              <w:ind w:left="0"/>
              <w:rPr>
                <w:rFonts w:ascii="Arial" w:hAnsi="Arial" w:cs="Arial"/>
                <w:b/>
                <w:bCs/>
                <w:sz w:val="24"/>
                <w:szCs w:val="24"/>
              </w:rPr>
            </w:pPr>
            <w:r w:rsidRPr="00EF4FAF">
              <w:rPr>
                <w:rFonts w:ascii="Arial" w:hAnsi="Arial" w:cs="Arial"/>
                <w:b/>
                <w:bCs/>
                <w:sz w:val="24"/>
                <w:szCs w:val="24"/>
              </w:rPr>
              <w:t>DS N’Dorola</w:t>
            </w:r>
          </w:p>
        </w:tc>
        <w:tc>
          <w:tcPr>
            <w:tcW w:w="172" w:type="pct"/>
            <w:vAlign w:val="center"/>
          </w:tcPr>
          <w:p w14:paraId="73467652" w14:textId="0D94BDA1"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71</w:t>
            </w:r>
          </w:p>
        </w:tc>
        <w:tc>
          <w:tcPr>
            <w:tcW w:w="176" w:type="pct"/>
            <w:vAlign w:val="center"/>
          </w:tcPr>
          <w:p w14:paraId="71361448" w14:textId="1E3B8B5A"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57</w:t>
            </w:r>
          </w:p>
        </w:tc>
        <w:tc>
          <w:tcPr>
            <w:tcW w:w="330" w:type="pct"/>
            <w:vAlign w:val="center"/>
          </w:tcPr>
          <w:p w14:paraId="42B50EF5" w14:textId="6D5DC892"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80,28%</w:t>
            </w:r>
          </w:p>
        </w:tc>
        <w:tc>
          <w:tcPr>
            <w:tcW w:w="172" w:type="pct"/>
            <w:vAlign w:val="center"/>
          </w:tcPr>
          <w:p w14:paraId="370BB023" w14:textId="41E470D1"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75</w:t>
            </w:r>
          </w:p>
        </w:tc>
        <w:tc>
          <w:tcPr>
            <w:tcW w:w="176" w:type="pct"/>
            <w:vAlign w:val="center"/>
          </w:tcPr>
          <w:p w14:paraId="5670EE1A" w14:textId="73C8CB6D"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55</w:t>
            </w:r>
          </w:p>
        </w:tc>
        <w:tc>
          <w:tcPr>
            <w:tcW w:w="330" w:type="pct"/>
            <w:vAlign w:val="center"/>
          </w:tcPr>
          <w:p w14:paraId="456B4EE9" w14:textId="79311C11"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73,33%</w:t>
            </w:r>
          </w:p>
        </w:tc>
        <w:tc>
          <w:tcPr>
            <w:tcW w:w="172" w:type="pct"/>
            <w:vAlign w:val="center"/>
          </w:tcPr>
          <w:p w14:paraId="40BF16F6" w14:textId="6C0EA199"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61</w:t>
            </w:r>
          </w:p>
        </w:tc>
        <w:tc>
          <w:tcPr>
            <w:tcW w:w="222" w:type="pct"/>
            <w:vAlign w:val="center"/>
          </w:tcPr>
          <w:p w14:paraId="7DE0BECB" w14:textId="085A5A4E"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49</w:t>
            </w:r>
          </w:p>
        </w:tc>
        <w:tc>
          <w:tcPr>
            <w:tcW w:w="341" w:type="pct"/>
            <w:vAlign w:val="center"/>
          </w:tcPr>
          <w:p w14:paraId="32047360" w14:textId="0D470F39"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80,33%</w:t>
            </w:r>
          </w:p>
        </w:tc>
        <w:tc>
          <w:tcPr>
            <w:tcW w:w="273" w:type="pct"/>
            <w:vAlign w:val="center"/>
          </w:tcPr>
          <w:p w14:paraId="6FCAE6A4" w14:textId="7A1FA99D"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69</w:t>
            </w:r>
          </w:p>
        </w:tc>
        <w:tc>
          <w:tcPr>
            <w:tcW w:w="213" w:type="pct"/>
            <w:vAlign w:val="center"/>
          </w:tcPr>
          <w:p w14:paraId="55FF0754" w14:textId="2BBAD6CF"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59</w:t>
            </w:r>
          </w:p>
        </w:tc>
        <w:tc>
          <w:tcPr>
            <w:tcW w:w="351" w:type="pct"/>
            <w:vAlign w:val="center"/>
          </w:tcPr>
          <w:p w14:paraId="33C91522" w14:textId="39CF96E5"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85,51%</w:t>
            </w:r>
          </w:p>
        </w:tc>
        <w:tc>
          <w:tcPr>
            <w:tcW w:w="350" w:type="pct"/>
          </w:tcPr>
          <w:p w14:paraId="443C773E" w14:textId="77777777" w:rsidR="001D5606" w:rsidRPr="00EF4FAF" w:rsidRDefault="001D5606" w:rsidP="001D5606">
            <w:pPr>
              <w:pStyle w:val="Paragraphedeliste"/>
              <w:ind w:left="0"/>
              <w:rPr>
                <w:rFonts w:ascii="Arial" w:hAnsi="Arial" w:cs="Arial"/>
                <w:bCs/>
                <w:sz w:val="24"/>
                <w:szCs w:val="24"/>
              </w:rPr>
            </w:pPr>
          </w:p>
        </w:tc>
        <w:tc>
          <w:tcPr>
            <w:tcW w:w="176" w:type="pct"/>
          </w:tcPr>
          <w:p w14:paraId="5EB760B6" w14:textId="77777777" w:rsidR="001D5606" w:rsidRPr="00EF4FAF" w:rsidRDefault="001D5606" w:rsidP="001D5606">
            <w:pPr>
              <w:pStyle w:val="Paragraphedeliste"/>
              <w:ind w:left="0"/>
              <w:rPr>
                <w:rFonts w:ascii="Arial" w:hAnsi="Arial" w:cs="Arial"/>
                <w:bCs/>
                <w:sz w:val="24"/>
                <w:szCs w:val="24"/>
              </w:rPr>
            </w:pPr>
          </w:p>
        </w:tc>
        <w:tc>
          <w:tcPr>
            <w:tcW w:w="442" w:type="pct"/>
          </w:tcPr>
          <w:p w14:paraId="3C060221" w14:textId="77777777" w:rsidR="001D5606" w:rsidRPr="00EF4FAF" w:rsidRDefault="001D5606" w:rsidP="001D5606">
            <w:pPr>
              <w:pStyle w:val="Paragraphedeliste"/>
              <w:ind w:left="0"/>
              <w:rPr>
                <w:rFonts w:ascii="Arial" w:hAnsi="Arial" w:cs="Arial"/>
                <w:bCs/>
                <w:sz w:val="24"/>
                <w:szCs w:val="24"/>
              </w:rPr>
            </w:pPr>
          </w:p>
        </w:tc>
        <w:tc>
          <w:tcPr>
            <w:tcW w:w="443" w:type="pct"/>
          </w:tcPr>
          <w:p w14:paraId="4D8C87ED" w14:textId="77777777" w:rsidR="001D5606" w:rsidRPr="00EF4FAF" w:rsidRDefault="001D5606" w:rsidP="001D5606">
            <w:pPr>
              <w:pStyle w:val="Paragraphedeliste"/>
              <w:ind w:left="0"/>
              <w:rPr>
                <w:rFonts w:ascii="Arial" w:hAnsi="Arial" w:cs="Arial"/>
                <w:b/>
                <w:bCs/>
                <w:sz w:val="24"/>
                <w:szCs w:val="24"/>
              </w:rPr>
            </w:pPr>
          </w:p>
        </w:tc>
      </w:tr>
      <w:tr w:rsidR="00EF4FAF" w:rsidRPr="00EF4FAF" w14:paraId="3FF0F656" w14:textId="77777777" w:rsidTr="000F35BC">
        <w:trPr>
          <w:trHeight w:val="558"/>
        </w:trPr>
        <w:tc>
          <w:tcPr>
            <w:tcW w:w="657" w:type="pct"/>
          </w:tcPr>
          <w:p w14:paraId="04D6B945" w14:textId="596FE709" w:rsidR="00EF50BA" w:rsidRPr="00EF4FAF" w:rsidRDefault="00AC0C7C" w:rsidP="00EF50BA">
            <w:pPr>
              <w:pStyle w:val="Paragraphedeliste"/>
              <w:ind w:left="0"/>
              <w:rPr>
                <w:rFonts w:ascii="Arial" w:hAnsi="Arial" w:cs="Arial"/>
                <w:b/>
                <w:bCs/>
                <w:sz w:val="24"/>
                <w:szCs w:val="24"/>
              </w:rPr>
            </w:pPr>
            <w:r w:rsidRPr="00EF4FAF">
              <w:rPr>
                <w:rFonts w:ascii="Arial" w:hAnsi="Arial" w:cs="Arial"/>
                <w:b/>
                <w:bCs/>
                <w:sz w:val="24"/>
                <w:szCs w:val="24"/>
              </w:rPr>
              <w:t>DS Orodara</w:t>
            </w:r>
          </w:p>
        </w:tc>
        <w:tc>
          <w:tcPr>
            <w:tcW w:w="172" w:type="pct"/>
            <w:vAlign w:val="center"/>
          </w:tcPr>
          <w:p w14:paraId="3C8E3E6B" w14:textId="1A009D99"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83</w:t>
            </w:r>
          </w:p>
        </w:tc>
        <w:tc>
          <w:tcPr>
            <w:tcW w:w="176" w:type="pct"/>
            <w:vAlign w:val="center"/>
          </w:tcPr>
          <w:p w14:paraId="37FD6B1C" w14:textId="24AAB021"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73</w:t>
            </w:r>
          </w:p>
        </w:tc>
        <w:tc>
          <w:tcPr>
            <w:tcW w:w="330" w:type="pct"/>
            <w:vAlign w:val="center"/>
          </w:tcPr>
          <w:p w14:paraId="1002DBA7" w14:textId="7768E246" w:rsidR="00EF50BA" w:rsidRPr="00EF4FAF" w:rsidRDefault="00F503B2" w:rsidP="00EF50BA">
            <w:pPr>
              <w:pStyle w:val="Paragraphedeliste"/>
              <w:ind w:left="0"/>
              <w:rPr>
                <w:rFonts w:ascii="Arial" w:hAnsi="Arial" w:cs="Arial"/>
                <w:sz w:val="24"/>
                <w:szCs w:val="24"/>
              </w:rPr>
            </w:pPr>
            <w:r w:rsidRPr="00EF4FAF">
              <w:rPr>
                <w:rFonts w:ascii="Arial" w:hAnsi="Arial" w:cs="Arial"/>
                <w:sz w:val="24"/>
                <w:szCs w:val="24"/>
              </w:rPr>
              <w:t>87,95</w:t>
            </w:r>
          </w:p>
        </w:tc>
        <w:tc>
          <w:tcPr>
            <w:tcW w:w="172" w:type="pct"/>
            <w:vAlign w:val="center"/>
          </w:tcPr>
          <w:p w14:paraId="58B15E46" w14:textId="2FD9A6CC"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77</w:t>
            </w:r>
          </w:p>
        </w:tc>
        <w:tc>
          <w:tcPr>
            <w:tcW w:w="176" w:type="pct"/>
            <w:vAlign w:val="center"/>
          </w:tcPr>
          <w:p w14:paraId="277A7DA5" w14:textId="4BE0A651"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68</w:t>
            </w:r>
          </w:p>
        </w:tc>
        <w:tc>
          <w:tcPr>
            <w:tcW w:w="330" w:type="pct"/>
            <w:vAlign w:val="center"/>
          </w:tcPr>
          <w:p w14:paraId="2132F118" w14:textId="0DE9124D" w:rsidR="00EF50BA" w:rsidRPr="00EF4FAF" w:rsidRDefault="00F503B2" w:rsidP="00EF50BA">
            <w:pPr>
              <w:pStyle w:val="Paragraphedeliste"/>
              <w:ind w:left="0"/>
              <w:rPr>
                <w:rFonts w:ascii="Arial" w:hAnsi="Arial" w:cs="Arial"/>
                <w:sz w:val="24"/>
                <w:szCs w:val="24"/>
              </w:rPr>
            </w:pPr>
            <w:r w:rsidRPr="00EF4FAF">
              <w:rPr>
                <w:rFonts w:ascii="Arial" w:hAnsi="Arial" w:cs="Arial"/>
                <w:sz w:val="24"/>
                <w:szCs w:val="24"/>
              </w:rPr>
              <w:t>88,31</w:t>
            </w:r>
          </w:p>
        </w:tc>
        <w:tc>
          <w:tcPr>
            <w:tcW w:w="172" w:type="pct"/>
            <w:vAlign w:val="center"/>
          </w:tcPr>
          <w:p w14:paraId="3A57EA81" w14:textId="71CB944F"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74</w:t>
            </w:r>
          </w:p>
        </w:tc>
        <w:tc>
          <w:tcPr>
            <w:tcW w:w="222" w:type="pct"/>
            <w:vAlign w:val="center"/>
          </w:tcPr>
          <w:p w14:paraId="59CC26F6" w14:textId="2A05A039"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57</w:t>
            </w:r>
          </w:p>
        </w:tc>
        <w:tc>
          <w:tcPr>
            <w:tcW w:w="341" w:type="pct"/>
            <w:vAlign w:val="center"/>
          </w:tcPr>
          <w:p w14:paraId="07FF8BE1" w14:textId="786DA52E" w:rsidR="00EF50BA" w:rsidRPr="00EF4FAF" w:rsidRDefault="00F503B2" w:rsidP="00EF50BA">
            <w:pPr>
              <w:pStyle w:val="Paragraphedeliste"/>
              <w:ind w:left="0"/>
              <w:rPr>
                <w:rFonts w:ascii="Arial" w:hAnsi="Arial" w:cs="Arial"/>
                <w:sz w:val="24"/>
                <w:szCs w:val="24"/>
              </w:rPr>
            </w:pPr>
            <w:r w:rsidRPr="00EF4FAF">
              <w:rPr>
                <w:rFonts w:ascii="Arial" w:hAnsi="Arial" w:cs="Arial"/>
                <w:sz w:val="24"/>
                <w:szCs w:val="24"/>
              </w:rPr>
              <w:t>77,03</w:t>
            </w:r>
          </w:p>
        </w:tc>
        <w:tc>
          <w:tcPr>
            <w:tcW w:w="273" w:type="pct"/>
            <w:vAlign w:val="center"/>
          </w:tcPr>
          <w:p w14:paraId="71A5E86A" w14:textId="227DD53A"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75</w:t>
            </w:r>
          </w:p>
        </w:tc>
        <w:tc>
          <w:tcPr>
            <w:tcW w:w="213" w:type="pct"/>
            <w:vAlign w:val="center"/>
          </w:tcPr>
          <w:p w14:paraId="04D214C3" w14:textId="5069CC4A"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66</w:t>
            </w:r>
          </w:p>
        </w:tc>
        <w:tc>
          <w:tcPr>
            <w:tcW w:w="351" w:type="pct"/>
            <w:vAlign w:val="center"/>
          </w:tcPr>
          <w:p w14:paraId="0A731FD6" w14:textId="1420D8DC" w:rsidR="00EF50BA" w:rsidRPr="00EF4FAF" w:rsidRDefault="00F503B2" w:rsidP="00EF50BA">
            <w:pPr>
              <w:pStyle w:val="Paragraphedeliste"/>
              <w:ind w:left="0"/>
              <w:rPr>
                <w:rFonts w:ascii="Arial" w:hAnsi="Arial" w:cs="Arial"/>
                <w:sz w:val="24"/>
                <w:szCs w:val="24"/>
              </w:rPr>
            </w:pPr>
            <w:r w:rsidRPr="00EF4FAF">
              <w:rPr>
                <w:rFonts w:ascii="Arial" w:hAnsi="Arial" w:cs="Arial"/>
                <w:sz w:val="24"/>
                <w:szCs w:val="24"/>
              </w:rPr>
              <w:t>88,00</w:t>
            </w:r>
          </w:p>
        </w:tc>
        <w:tc>
          <w:tcPr>
            <w:tcW w:w="350" w:type="pct"/>
            <w:vAlign w:val="center"/>
          </w:tcPr>
          <w:p w14:paraId="7D99018C" w14:textId="73EE3DF4"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87</w:t>
            </w:r>
          </w:p>
        </w:tc>
        <w:tc>
          <w:tcPr>
            <w:tcW w:w="176" w:type="pct"/>
            <w:vAlign w:val="center"/>
          </w:tcPr>
          <w:p w14:paraId="71DD4986" w14:textId="15CBA996"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78</w:t>
            </w:r>
          </w:p>
        </w:tc>
        <w:tc>
          <w:tcPr>
            <w:tcW w:w="442" w:type="pct"/>
            <w:vAlign w:val="center"/>
          </w:tcPr>
          <w:p w14:paraId="515A88A6" w14:textId="4135A15B"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89,65</w:t>
            </w:r>
          </w:p>
        </w:tc>
        <w:tc>
          <w:tcPr>
            <w:tcW w:w="443" w:type="pct"/>
            <w:vAlign w:val="center"/>
          </w:tcPr>
          <w:p w14:paraId="19392299" w14:textId="466CDB76" w:rsidR="00EF50BA" w:rsidRPr="00EF4FAF" w:rsidRDefault="00EF50BA" w:rsidP="00EF50BA">
            <w:pPr>
              <w:pStyle w:val="Paragraphedeliste"/>
              <w:ind w:left="0"/>
              <w:rPr>
                <w:rFonts w:ascii="Arial" w:hAnsi="Arial" w:cs="Arial"/>
                <w:sz w:val="24"/>
                <w:szCs w:val="24"/>
              </w:rPr>
            </w:pPr>
          </w:p>
        </w:tc>
      </w:tr>
      <w:tr w:rsidR="000F35BC" w:rsidRPr="00EF4FAF" w14:paraId="77BAEE1E" w14:textId="77777777" w:rsidTr="000F35BC">
        <w:trPr>
          <w:trHeight w:val="552"/>
        </w:trPr>
        <w:tc>
          <w:tcPr>
            <w:tcW w:w="657" w:type="pct"/>
          </w:tcPr>
          <w:p w14:paraId="2F9B6CE0" w14:textId="778EDDCA" w:rsidR="000F35BC" w:rsidRPr="00EF4FAF" w:rsidRDefault="000F35BC" w:rsidP="000F35BC">
            <w:pPr>
              <w:pStyle w:val="Paragraphedeliste"/>
              <w:ind w:left="0"/>
              <w:rPr>
                <w:rFonts w:ascii="Arial" w:hAnsi="Arial" w:cs="Arial"/>
                <w:b/>
                <w:bCs/>
                <w:sz w:val="24"/>
                <w:szCs w:val="24"/>
              </w:rPr>
            </w:pPr>
            <w:r w:rsidRPr="00EF4FAF">
              <w:rPr>
                <w:rFonts w:ascii="Arial" w:hAnsi="Arial" w:cs="Arial"/>
                <w:b/>
                <w:bCs/>
                <w:sz w:val="24"/>
                <w:szCs w:val="24"/>
              </w:rPr>
              <w:t>CHUSS</w:t>
            </w:r>
          </w:p>
        </w:tc>
        <w:tc>
          <w:tcPr>
            <w:tcW w:w="172" w:type="pct"/>
          </w:tcPr>
          <w:p w14:paraId="78AC8FC2" w14:textId="77777777" w:rsidR="000F35BC" w:rsidRPr="00EF4FAF" w:rsidRDefault="000F35BC" w:rsidP="000F35BC">
            <w:pPr>
              <w:pStyle w:val="Paragraphedeliste"/>
              <w:ind w:left="0"/>
              <w:rPr>
                <w:rFonts w:ascii="Arial" w:hAnsi="Arial" w:cs="Arial"/>
                <w:b/>
                <w:bCs/>
                <w:sz w:val="24"/>
                <w:szCs w:val="24"/>
              </w:rPr>
            </w:pPr>
          </w:p>
        </w:tc>
        <w:tc>
          <w:tcPr>
            <w:tcW w:w="176" w:type="pct"/>
          </w:tcPr>
          <w:p w14:paraId="0F140322" w14:textId="77777777" w:rsidR="000F35BC" w:rsidRPr="00EF4FAF" w:rsidRDefault="000F35BC" w:rsidP="000F35BC">
            <w:pPr>
              <w:pStyle w:val="Paragraphedeliste"/>
              <w:ind w:left="0"/>
              <w:rPr>
                <w:rFonts w:ascii="Arial" w:hAnsi="Arial" w:cs="Arial"/>
                <w:b/>
                <w:bCs/>
                <w:sz w:val="24"/>
                <w:szCs w:val="24"/>
              </w:rPr>
            </w:pPr>
          </w:p>
        </w:tc>
        <w:tc>
          <w:tcPr>
            <w:tcW w:w="330" w:type="pct"/>
          </w:tcPr>
          <w:p w14:paraId="0DC8FA5C" w14:textId="77777777" w:rsidR="000F35BC" w:rsidRPr="00EF4FAF" w:rsidRDefault="000F35BC" w:rsidP="000F35BC">
            <w:pPr>
              <w:pStyle w:val="Paragraphedeliste"/>
              <w:ind w:left="0"/>
              <w:rPr>
                <w:rFonts w:ascii="Arial" w:hAnsi="Arial" w:cs="Arial"/>
                <w:b/>
                <w:bCs/>
                <w:sz w:val="24"/>
                <w:szCs w:val="24"/>
              </w:rPr>
            </w:pPr>
          </w:p>
        </w:tc>
        <w:tc>
          <w:tcPr>
            <w:tcW w:w="172" w:type="pct"/>
          </w:tcPr>
          <w:p w14:paraId="72394814" w14:textId="6E3884BC" w:rsidR="000F35BC" w:rsidRPr="0074691C" w:rsidRDefault="0074691C" w:rsidP="000F35BC">
            <w:pPr>
              <w:pStyle w:val="Paragraphedeliste"/>
              <w:ind w:left="0"/>
              <w:rPr>
                <w:rFonts w:ascii="Arial" w:hAnsi="Arial" w:cs="Arial"/>
                <w:sz w:val="24"/>
                <w:szCs w:val="24"/>
              </w:rPr>
            </w:pPr>
            <w:r w:rsidRPr="0074691C">
              <w:rPr>
                <w:rFonts w:ascii="Arial" w:hAnsi="Arial" w:cs="Arial"/>
                <w:sz w:val="24"/>
                <w:szCs w:val="24"/>
              </w:rPr>
              <w:t>62</w:t>
            </w:r>
          </w:p>
        </w:tc>
        <w:tc>
          <w:tcPr>
            <w:tcW w:w="176" w:type="pct"/>
          </w:tcPr>
          <w:p w14:paraId="1A8F0AFF" w14:textId="5300DC62" w:rsidR="000F35BC" w:rsidRPr="0074691C" w:rsidRDefault="0074691C" w:rsidP="000F35BC">
            <w:pPr>
              <w:pStyle w:val="Paragraphedeliste"/>
              <w:ind w:left="0"/>
              <w:rPr>
                <w:rFonts w:ascii="Arial" w:hAnsi="Arial" w:cs="Arial"/>
                <w:sz w:val="24"/>
                <w:szCs w:val="24"/>
              </w:rPr>
            </w:pPr>
            <w:r w:rsidRPr="0074691C">
              <w:rPr>
                <w:rFonts w:ascii="Arial" w:hAnsi="Arial" w:cs="Arial"/>
                <w:sz w:val="24"/>
                <w:szCs w:val="24"/>
              </w:rPr>
              <w:t>51</w:t>
            </w:r>
          </w:p>
        </w:tc>
        <w:tc>
          <w:tcPr>
            <w:tcW w:w="330" w:type="pct"/>
          </w:tcPr>
          <w:p w14:paraId="7CA5A97B" w14:textId="6F80038B" w:rsidR="000F35BC" w:rsidRPr="0074691C" w:rsidRDefault="0074691C" w:rsidP="000F35BC">
            <w:pPr>
              <w:pStyle w:val="Paragraphedeliste"/>
              <w:ind w:left="0"/>
              <w:rPr>
                <w:rFonts w:ascii="Arial" w:hAnsi="Arial" w:cs="Arial"/>
                <w:sz w:val="24"/>
                <w:szCs w:val="24"/>
              </w:rPr>
            </w:pPr>
            <w:r w:rsidRPr="0074691C">
              <w:rPr>
                <w:rFonts w:ascii="Arial" w:hAnsi="Arial" w:cs="Arial"/>
                <w:sz w:val="24"/>
                <w:szCs w:val="24"/>
              </w:rPr>
              <w:t>82,3</w:t>
            </w:r>
          </w:p>
        </w:tc>
        <w:tc>
          <w:tcPr>
            <w:tcW w:w="172" w:type="pct"/>
          </w:tcPr>
          <w:p w14:paraId="7A63D382" w14:textId="32C5AD14" w:rsidR="000F35BC" w:rsidRPr="0074691C" w:rsidRDefault="000F35BC" w:rsidP="000F35BC">
            <w:pPr>
              <w:pStyle w:val="Paragraphedeliste"/>
              <w:ind w:left="0"/>
              <w:rPr>
                <w:rFonts w:ascii="Arial" w:hAnsi="Arial" w:cs="Arial"/>
                <w:sz w:val="24"/>
                <w:szCs w:val="24"/>
              </w:rPr>
            </w:pPr>
            <w:r w:rsidRPr="0074691C">
              <w:rPr>
                <w:rFonts w:ascii="Arial" w:hAnsi="Arial" w:cs="Arial"/>
                <w:sz w:val="24"/>
                <w:szCs w:val="24"/>
              </w:rPr>
              <w:t>63</w:t>
            </w:r>
          </w:p>
        </w:tc>
        <w:tc>
          <w:tcPr>
            <w:tcW w:w="222" w:type="pct"/>
          </w:tcPr>
          <w:p w14:paraId="62B61DEE" w14:textId="2969D954" w:rsidR="000F35BC" w:rsidRPr="0074691C" w:rsidRDefault="000F35BC" w:rsidP="000F35BC">
            <w:pPr>
              <w:pStyle w:val="Paragraphedeliste"/>
              <w:ind w:left="0"/>
              <w:rPr>
                <w:rFonts w:ascii="Arial" w:hAnsi="Arial" w:cs="Arial"/>
                <w:sz w:val="24"/>
                <w:szCs w:val="24"/>
              </w:rPr>
            </w:pPr>
            <w:r w:rsidRPr="0074691C">
              <w:rPr>
                <w:rFonts w:ascii="Arial" w:hAnsi="Arial" w:cs="Arial"/>
                <w:sz w:val="24"/>
                <w:szCs w:val="24"/>
              </w:rPr>
              <w:t>50</w:t>
            </w:r>
          </w:p>
        </w:tc>
        <w:tc>
          <w:tcPr>
            <w:tcW w:w="341" w:type="pct"/>
          </w:tcPr>
          <w:p w14:paraId="7FA72F77" w14:textId="78C1BEF3" w:rsidR="000F35BC" w:rsidRPr="0074691C" w:rsidRDefault="0074691C" w:rsidP="000F35BC">
            <w:pPr>
              <w:pStyle w:val="Paragraphedeliste"/>
              <w:ind w:left="0"/>
              <w:rPr>
                <w:rFonts w:ascii="Arial" w:hAnsi="Arial" w:cs="Arial"/>
                <w:sz w:val="24"/>
                <w:szCs w:val="24"/>
              </w:rPr>
            </w:pPr>
            <w:r w:rsidRPr="0074691C">
              <w:rPr>
                <w:rFonts w:ascii="Arial" w:hAnsi="Arial" w:cs="Arial"/>
                <w:sz w:val="24"/>
                <w:szCs w:val="24"/>
              </w:rPr>
              <w:t>79,37</w:t>
            </w:r>
          </w:p>
        </w:tc>
        <w:tc>
          <w:tcPr>
            <w:tcW w:w="273" w:type="pct"/>
          </w:tcPr>
          <w:p w14:paraId="4BD4D9AC" w14:textId="79E4976B" w:rsidR="000F35BC" w:rsidRPr="000F35BC" w:rsidRDefault="000F35BC" w:rsidP="000F35BC">
            <w:pPr>
              <w:pStyle w:val="Paragraphedeliste"/>
              <w:ind w:left="0"/>
              <w:rPr>
                <w:rFonts w:ascii="Arial" w:hAnsi="Arial" w:cs="Arial"/>
                <w:sz w:val="24"/>
                <w:szCs w:val="24"/>
              </w:rPr>
            </w:pPr>
            <w:r w:rsidRPr="000F35BC">
              <w:rPr>
                <w:rFonts w:ascii="Arial" w:hAnsi="Arial" w:cs="Arial"/>
                <w:sz w:val="24"/>
                <w:szCs w:val="24"/>
              </w:rPr>
              <w:t>87</w:t>
            </w:r>
          </w:p>
        </w:tc>
        <w:tc>
          <w:tcPr>
            <w:tcW w:w="213" w:type="pct"/>
          </w:tcPr>
          <w:p w14:paraId="3FAF75A0" w14:textId="5191DED4" w:rsidR="000F35BC" w:rsidRPr="000F35BC" w:rsidRDefault="000F35BC" w:rsidP="000F35BC">
            <w:pPr>
              <w:pStyle w:val="Paragraphedeliste"/>
              <w:ind w:left="0"/>
              <w:rPr>
                <w:rFonts w:ascii="Arial" w:hAnsi="Arial" w:cs="Arial"/>
                <w:sz w:val="24"/>
                <w:szCs w:val="24"/>
              </w:rPr>
            </w:pPr>
            <w:r w:rsidRPr="000F35BC">
              <w:rPr>
                <w:rFonts w:ascii="Arial" w:hAnsi="Arial" w:cs="Arial"/>
                <w:sz w:val="24"/>
                <w:szCs w:val="24"/>
              </w:rPr>
              <w:t>48</w:t>
            </w:r>
          </w:p>
        </w:tc>
        <w:tc>
          <w:tcPr>
            <w:tcW w:w="351" w:type="pct"/>
          </w:tcPr>
          <w:p w14:paraId="4940424E" w14:textId="641E47B3" w:rsidR="000F35BC" w:rsidRPr="000F35BC" w:rsidRDefault="000F35BC" w:rsidP="000F35BC">
            <w:pPr>
              <w:pStyle w:val="Paragraphedeliste"/>
              <w:ind w:left="0"/>
              <w:rPr>
                <w:rFonts w:ascii="Arial" w:hAnsi="Arial" w:cs="Arial"/>
                <w:sz w:val="24"/>
                <w:szCs w:val="24"/>
              </w:rPr>
            </w:pPr>
            <w:r w:rsidRPr="000F35BC">
              <w:rPr>
                <w:rFonts w:ascii="Arial" w:hAnsi="Arial" w:cs="Arial"/>
                <w:sz w:val="24"/>
                <w:szCs w:val="24"/>
              </w:rPr>
              <w:t>55,7</w:t>
            </w:r>
          </w:p>
        </w:tc>
        <w:tc>
          <w:tcPr>
            <w:tcW w:w="350" w:type="pct"/>
          </w:tcPr>
          <w:p w14:paraId="413C999B" w14:textId="78B19250" w:rsidR="000F35BC" w:rsidRPr="000F35BC" w:rsidRDefault="000F35BC" w:rsidP="000F35BC">
            <w:pPr>
              <w:pStyle w:val="Paragraphedeliste"/>
              <w:ind w:left="0"/>
              <w:rPr>
                <w:rFonts w:ascii="Arial" w:hAnsi="Arial" w:cs="Arial"/>
                <w:sz w:val="24"/>
                <w:szCs w:val="24"/>
              </w:rPr>
            </w:pPr>
            <w:r w:rsidRPr="000F35BC">
              <w:rPr>
                <w:rFonts w:ascii="Arial" w:hAnsi="Arial" w:cs="Arial"/>
                <w:sz w:val="24"/>
                <w:szCs w:val="24"/>
              </w:rPr>
              <w:t>58</w:t>
            </w:r>
          </w:p>
        </w:tc>
        <w:tc>
          <w:tcPr>
            <w:tcW w:w="176" w:type="pct"/>
          </w:tcPr>
          <w:p w14:paraId="4CDD9F08" w14:textId="4F4703AB" w:rsidR="000F35BC" w:rsidRPr="000F35BC" w:rsidRDefault="000F35BC" w:rsidP="000F35BC">
            <w:pPr>
              <w:pStyle w:val="Paragraphedeliste"/>
              <w:ind w:left="0"/>
              <w:rPr>
                <w:rFonts w:ascii="Arial" w:hAnsi="Arial" w:cs="Arial"/>
                <w:sz w:val="24"/>
                <w:szCs w:val="24"/>
              </w:rPr>
            </w:pPr>
            <w:r w:rsidRPr="000F35BC">
              <w:rPr>
                <w:rFonts w:ascii="Arial" w:hAnsi="Arial" w:cs="Arial"/>
                <w:sz w:val="24"/>
                <w:szCs w:val="24"/>
              </w:rPr>
              <w:t>50</w:t>
            </w:r>
          </w:p>
        </w:tc>
        <w:tc>
          <w:tcPr>
            <w:tcW w:w="442" w:type="pct"/>
          </w:tcPr>
          <w:p w14:paraId="6D2AD9EF" w14:textId="726493A8" w:rsidR="000F35BC" w:rsidRPr="000F35BC" w:rsidRDefault="000F35BC" w:rsidP="000F35BC">
            <w:pPr>
              <w:pStyle w:val="Paragraphedeliste"/>
              <w:ind w:left="0"/>
              <w:rPr>
                <w:rFonts w:ascii="Arial" w:hAnsi="Arial" w:cs="Arial"/>
                <w:sz w:val="24"/>
                <w:szCs w:val="24"/>
              </w:rPr>
            </w:pPr>
            <w:r w:rsidRPr="000F35BC">
              <w:rPr>
                <w:rFonts w:ascii="Arial" w:hAnsi="Arial" w:cs="Arial"/>
                <w:sz w:val="24"/>
                <w:szCs w:val="24"/>
              </w:rPr>
              <w:t>86,21</w:t>
            </w:r>
          </w:p>
        </w:tc>
        <w:tc>
          <w:tcPr>
            <w:tcW w:w="443" w:type="pct"/>
          </w:tcPr>
          <w:p w14:paraId="1FF79279" w14:textId="77777777" w:rsidR="000F35BC" w:rsidRPr="00EF4FAF" w:rsidRDefault="000F35BC" w:rsidP="000F35BC">
            <w:pPr>
              <w:pStyle w:val="Paragraphedeliste"/>
              <w:ind w:left="0"/>
              <w:rPr>
                <w:rFonts w:ascii="Arial" w:hAnsi="Arial" w:cs="Arial"/>
                <w:b/>
                <w:bCs/>
                <w:sz w:val="24"/>
                <w:szCs w:val="24"/>
              </w:rPr>
            </w:pPr>
          </w:p>
        </w:tc>
      </w:tr>
      <w:tr w:rsidR="00EF4FAF" w:rsidRPr="00EF4FAF" w14:paraId="078D22EE" w14:textId="77777777" w:rsidTr="000F35BC">
        <w:trPr>
          <w:trHeight w:val="560"/>
        </w:trPr>
        <w:tc>
          <w:tcPr>
            <w:tcW w:w="657" w:type="pct"/>
          </w:tcPr>
          <w:p w14:paraId="594DDDA6" w14:textId="627B40BE" w:rsidR="00154F59" w:rsidRPr="00EF4FAF" w:rsidRDefault="00154F59" w:rsidP="00A71A92">
            <w:pPr>
              <w:pStyle w:val="Paragraphedeliste"/>
              <w:ind w:left="0"/>
              <w:rPr>
                <w:rFonts w:ascii="Arial" w:hAnsi="Arial" w:cs="Arial"/>
                <w:b/>
                <w:bCs/>
                <w:sz w:val="24"/>
                <w:szCs w:val="24"/>
              </w:rPr>
            </w:pPr>
            <w:r w:rsidRPr="00EF4FAF">
              <w:rPr>
                <w:rFonts w:ascii="Arial" w:hAnsi="Arial" w:cs="Arial"/>
                <w:b/>
                <w:bCs/>
                <w:sz w:val="24"/>
                <w:szCs w:val="24"/>
              </w:rPr>
              <w:t>DRS</w:t>
            </w:r>
          </w:p>
        </w:tc>
        <w:tc>
          <w:tcPr>
            <w:tcW w:w="172" w:type="pct"/>
          </w:tcPr>
          <w:p w14:paraId="1B3D00C0" w14:textId="77777777" w:rsidR="00154F59" w:rsidRPr="00EF4FAF" w:rsidRDefault="00154F59" w:rsidP="00A71A92">
            <w:pPr>
              <w:pStyle w:val="Paragraphedeliste"/>
              <w:ind w:left="0"/>
              <w:rPr>
                <w:rFonts w:ascii="Arial" w:hAnsi="Arial" w:cs="Arial"/>
                <w:b/>
                <w:bCs/>
                <w:sz w:val="24"/>
                <w:szCs w:val="24"/>
              </w:rPr>
            </w:pPr>
          </w:p>
        </w:tc>
        <w:tc>
          <w:tcPr>
            <w:tcW w:w="176" w:type="pct"/>
          </w:tcPr>
          <w:p w14:paraId="0E527841" w14:textId="77777777" w:rsidR="00154F59" w:rsidRPr="00EF4FAF" w:rsidRDefault="00154F59" w:rsidP="00A71A92">
            <w:pPr>
              <w:pStyle w:val="Paragraphedeliste"/>
              <w:ind w:left="0"/>
              <w:rPr>
                <w:rFonts w:ascii="Arial" w:hAnsi="Arial" w:cs="Arial"/>
                <w:b/>
                <w:bCs/>
                <w:sz w:val="24"/>
                <w:szCs w:val="24"/>
              </w:rPr>
            </w:pPr>
          </w:p>
        </w:tc>
        <w:tc>
          <w:tcPr>
            <w:tcW w:w="330" w:type="pct"/>
          </w:tcPr>
          <w:p w14:paraId="0CDC196D" w14:textId="77777777" w:rsidR="00154F59" w:rsidRPr="00EF4FAF" w:rsidRDefault="00154F59" w:rsidP="00A71A92">
            <w:pPr>
              <w:pStyle w:val="Paragraphedeliste"/>
              <w:ind w:left="0"/>
              <w:rPr>
                <w:rFonts w:ascii="Arial" w:hAnsi="Arial" w:cs="Arial"/>
                <w:b/>
                <w:bCs/>
                <w:sz w:val="24"/>
                <w:szCs w:val="24"/>
              </w:rPr>
            </w:pPr>
          </w:p>
        </w:tc>
        <w:tc>
          <w:tcPr>
            <w:tcW w:w="172" w:type="pct"/>
          </w:tcPr>
          <w:p w14:paraId="72C82CD5" w14:textId="77777777" w:rsidR="00154F59" w:rsidRPr="00EF4FAF" w:rsidRDefault="00154F59" w:rsidP="00A71A92">
            <w:pPr>
              <w:pStyle w:val="Paragraphedeliste"/>
              <w:ind w:left="0"/>
              <w:rPr>
                <w:rFonts w:ascii="Arial" w:hAnsi="Arial" w:cs="Arial"/>
                <w:b/>
                <w:bCs/>
                <w:sz w:val="24"/>
                <w:szCs w:val="24"/>
              </w:rPr>
            </w:pPr>
          </w:p>
        </w:tc>
        <w:tc>
          <w:tcPr>
            <w:tcW w:w="176" w:type="pct"/>
          </w:tcPr>
          <w:p w14:paraId="046CD71A" w14:textId="77777777" w:rsidR="00154F59" w:rsidRPr="00EF4FAF" w:rsidRDefault="00154F59" w:rsidP="00A71A92">
            <w:pPr>
              <w:pStyle w:val="Paragraphedeliste"/>
              <w:ind w:left="0"/>
              <w:rPr>
                <w:rFonts w:ascii="Arial" w:hAnsi="Arial" w:cs="Arial"/>
                <w:b/>
                <w:bCs/>
                <w:sz w:val="24"/>
                <w:szCs w:val="24"/>
              </w:rPr>
            </w:pPr>
          </w:p>
        </w:tc>
        <w:tc>
          <w:tcPr>
            <w:tcW w:w="330" w:type="pct"/>
          </w:tcPr>
          <w:p w14:paraId="5E84AD53" w14:textId="77777777" w:rsidR="00154F59" w:rsidRPr="00EF4FAF" w:rsidRDefault="00154F59" w:rsidP="00A71A92">
            <w:pPr>
              <w:pStyle w:val="Paragraphedeliste"/>
              <w:ind w:left="0"/>
              <w:rPr>
                <w:rFonts w:ascii="Arial" w:hAnsi="Arial" w:cs="Arial"/>
                <w:b/>
                <w:bCs/>
                <w:sz w:val="24"/>
                <w:szCs w:val="24"/>
              </w:rPr>
            </w:pPr>
          </w:p>
        </w:tc>
        <w:tc>
          <w:tcPr>
            <w:tcW w:w="172" w:type="pct"/>
          </w:tcPr>
          <w:p w14:paraId="22FA41CA" w14:textId="77777777" w:rsidR="00154F59" w:rsidRPr="00EF4FAF" w:rsidRDefault="00154F59" w:rsidP="00A71A92">
            <w:pPr>
              <w:pStyle w:val="Paragraphedeliste"/>
              <w:ind w:left="0"/>
              <w:rPr>
                <w:rFonts w:ascii="Arial" w:hAnsi="Arial" w:cs="Arial"/>
                <w:b/>
                <w:bCs/>
                <w:sz w:val="24"/>
                <w:szCs w:val="24"/>
              </w:rPr>
            </w:pPr>
          </w:p>
        </w:tc>
        <w:tc>
          <w:tcPr>
            <w:tcW w:w="222" w:type="pct"/>
          </w:tcPr>
          <w:p w14:paraId="75BAA6CA" w14:textId="77777777" w:rsidR="00154F59" w:rsidRPr="00EF4FAF" w:rsidRDefault="00154F59" w:rsidP="00A71A92">
            <w:pPr>
              <w:pStyle w:val="Paragraphedeliste"/>
              <w:ind w:left="0"/>
              <w:rPr>
                <w:rFonts w:ascii="Arial" w:hAnsi="Arial" w:cs="Arial"/>
                <w:b/>
                <w:bCs/>
                <w:sz w:val="24"/>
                <w:szCs w:val="24"/>
              </w:rPr>
            </w:pPr>
          </w:p>
        </w:tc>
        <w:tc>
          <w:tcPr>
            <w:tcW w:w="341" w:type="pct"/>
          </w:tcPr>
          <w:p w14:paraId="149D8D5E" w14:textId="77777777" w:rsidR="00154F59" w:rsidRPr="00EF4FAF" w:rsidRDefault="00154F59" w:rsidP="00A71A92">
            <w:pPr>
              <w:pStyle w:val="Paragraphedeliste"/>
              <w:ind w:left="0"/>
              <w:rPr>
                <w:rFonts w:ascii="Arial" w:hAnsi="Arial" w:cs="Arial"/>
                <w:b/>
                <w:bCs/>
                <w:sz w:val="24"/>
                <w:szCs w:val="24"/>
              </w:rPr>
            </w:pPr>
          </w:p>
        </w:tc>
        <w:tc>
          <w:tcPr>
            <w:tcW w:w="273" w:type="pct"/>
          </w:tcPr>
          <w:p w14:paraId="7B451DE5" w14:textId="6FACBE99" w:rsidR="00154F59" w:rsidRPr="000F35BC" w:rsidRDefault="000F35BC" w:rsidP="00A71A92">
            <w:pPr>
              <w:pStyle w:val="Paragraphedeliste"/>
              <w:ind w:left="0"/>
              <w:rPr>
                <w:rFonts w:ascii="Arial" w:hAnsi="Arial" w:cs="Arial"/>
                <w:sz w:val="24"/>
                <w:szCs w:val="24"/>
              </w:rPr>
            </w:pPr>
            <w:r w:rsidRPr="000F35BC">
              <w:rPr>
                <w:rFonts w:ascii="Arial" w:hAnsi="Arial" w:cs="Arial"/>
                <w:sz w:val="24"/>
                <w:szCs w:val="24"/>
              </w:rPr>
              <w:t>72</w:t>
            </w:r>
          </w:p>
        </w:tc>
        <w:tc>
          <w:tcPr>
            <w:tcW w:w="213" w:type="pct"/>
          </w:tcPr>
          <w:p w14:paraId="2598D6B9" w14:textId="4167C491" w:rsidR="00154F59" w:rsidRPr="000F35BC" w:rsidRDefault="000F35BC" w:rsidP="00A71A92">
            <w:pPr>
              <w:pStyle w:val="Paragraphedeliste"/>
              <w:ind w:left="0"/>
              <w:rPr>
                <w:rFonts w:ascii="Arial" w:hAnsi="Arial" w:cs="Arial"/>
                <w:sz w:val="24"/>
                <w:szCs w:val="24"/>
              </w:rPr>
            </w:pPr>
            <w:r w:rsidRPr="000F35BC">
              <w:rPr>
                <w:rFonts w:ascii="Arial" w:hAnsi="Arial" w:cs="Arial"/>
                <w:sz w:val="24"/>
                <w:szCs w:val="24"/>
              </w:rPr>
              <w:t>64</w:t>
            </w:r>
          </w:p>
        </w:tc>
        <w:tc>
          <w:tcPr>
            <w:tcW w:w="351" w:type="pct"/>
          </w:tcPr>
          <w:p w14:paraId="73724CD9" w14:textId="4C59502A" w:rsidR="00154F59" w:rsidRPr="000F35BC" w:rsidRDefault="000F35BC" w:rsidP="00A71A92">
            <w:pPr>
              <w:pStyle w:val="Paragraphedeliste"/>
              <w:ind w:left="0"/>
              <w:rPr>
                <w:rFonts w:ascii="Arial" w:hAnsi="Arial" w:cs="Arial"/>
                <w:sz w:val="24"/>
                <w:szCs w:val="24"/>
              </w:rPr>
            </w:pPr>
            <w:r w:rsidRPr="000F35BC">
              <w:rPr>
                <w:rFonts w:ascii="Arial" w:hAnsi="Arial" w:cs="Arial"/>
                <w:sz w:val="24"/>
                <w:szCs w:val="24"/>
              </w:rPr>
              <w:t>80</w:t>
            </w:r>
          </w:p>
        </w:tc>
        <w:tc>
          <w:tcPr>
            <w:tcW w:w="350" w:type="pct"/>
          </w:tcPr>
          <w:p w14:paraId="02FB1247" w14:textId="5D7E918D" w:rsidR="00154F59" w:rsidRPr="000F35BC" w:rsidRDefault="000F35BC" w:rsidP="00A71A92">
            <w:pPr>
              <w:pStyle w:val="Paragraphedeliste"/>
              <w:ind w:left="0"/>
              <w:rPr>
                <w:rFonts w:ascii="Arial" w:hAnsi="Arial" w:cs="Arial"/>
                <w:sz w:val="24"/>
                <w:szCs w:val="24"/>
              </w:rPr>
            </w:pPr>
            <w:r w:rsidRPr="000F35BC">
              <w:rPr>
                <w:rFonts w:ascii="Arial" w:hAnsi="Arial" w:cs="Arial"/>
                <w:sz w:val="24"/>
                <w:szCs w:val="24"/>
              </w:rPr>
              <w:t>79</w:t>
            </w:r>
          </w:p>
        </w:tc>
        <w:tc>
          <w:tcPr>
            <w:tcW w:w="176" w:type="pct"/>
          </w:tcPr>
          <w:p w14:paraId="74F8E191" w14:textId="0B77CF95" w:rsidR="00154F59" w:rsidRPr="000F35BC" w:rsidRDefault="000F35BC" w:rsidP="00A71A92">
            <w:pPr>
              <w:pStyle w:val="Paragraphedeliste"/>
              <w:ind w:left="0"/>
              <w:rPr>
                <w:rFonts w:ascii="Arial" w:hAnsi="Arial" w:cs="Arial"/>
                <w:sz w:val="24"/>
                <w:szCs w:val="24"/>
              </w:rPr>
            </w:pPr>
            <w:r w:rsidRPr="000F35BC">
              <w:rPr>
                <w:rFonts w:ascii="Arial" w:hAnsi="Arial" w:cs="Arial"/>
                <w:sz w:val="24"/>
                <w:szCs w:val="24"/>
              </w:rPr>
              <w:t>72</w:t>
            </w:r>
          </w:p>
        </w:tc>
        <w:tc>
          <w:tcPr>
            <w:tcW w:w="442" w:type="pct"/>
          </w:tcPr>
          <w:p w14:paraId="0AF2653A" w14:textId="7A8AC4CE" w:rsidR="00154F59" w:rsidRPr="000F35BC" w:rsidRDefault="000F35BC" w:rsidP="00A71A92">
            <w:pPr>
              <w:pStyle w:val="Paragraphedeliste"/>
              <w:ind w:left="0"/>
              <w:rPr>
                <w:rFonts w:ascii="Arial" w:hAnsi="Arial" w:cs="Arial"/>
                <w:sz w:val="24"/>
                <w:szCs w:val="24"/>
              </w:rPr>
            </w:pPr>
            <w:r w:rsidRPr="000F35BC">
              <w:rPr>
                <w:rFonts w:ascii="Arial" w:hAnsi="Arial" w:cs="Arial"/>
                <w:sz w:val="24"/>
                <w:szCs w:val="24"/>
              </w:rPr>
              <w:t>91,14</w:t>
            </w:r>
          </w:p>
        </w:tc>
        <w:tc>
          <w:tcPr>
            <w:tcW w:w="443" w:type="pct"/>
          </w:tcPr>
          <w:p w14:paraId="10221BB2" w14:textId="77777777" w:rsidR="00154F59" w:rsidRPr="00EF4FAF" w:rsidRDefault="00154F59" w:rsidP="00A71A92">
            <w:pPr>
              <w:pStyle w:val="Paragraphedeliste"/>
              <w:ind w:left="0"/>
              <w:rPr>
                <w:rFonts w:ascii="Arial" w:hAnsi="Arial" w:cs="Arial"/>
                <w:b/>
                <w:bCs/>
                <w:sz w:val="24"/>
                <w:szCs w:val="24"/>
              </w:rPr>
            </w:pPr>
          </w:p>
        </w:tc>
      </w:tr>
      <w:tr w:rsidR="00EF4FAF" w:rsidRPr="00EF4FAF" w14:paraId="15294DB5" w14:textId="77777777" w:rsidTr="000F35BC">
        <w:trPr>
          <w:trHeight w:val="573"/>
        </w:trPr>
        <w:tc>
          <w:tcPr>
            <w:tcW w:w="657" w:type="pct"/>
          </w:tcPr>
          <w:p w14:paraId="71968DCA" w14:textId="77777777" w:rsidR="00154F59" w:rsidRPr="00EF4FAF" w:rsidRDefault="00154F59" w:rsidP="00A71A92">
            <w:pPr>
              <w:pStyle w:val="Paragraphedeliste"/>
              <w:ind w:left="0"/>
              <w:rPr>
                <w:rFonts w:ascii="Arial" w:hAnsi="Arial" w:cs="Arial"/>
                <w:b/>
                <w:bCs/>
                <w:sz w:val="24"/>
                <w:szCs w:val="24"/>
              </w:rPr>
            </w:pPr>
            <w:r w:rsidRPr="00EF4FAF">
              <w:rPr>
                <w:rFonts w:ascii="Arial" w:hAnsi="Arial" w:cs="Arial"/>
                <w:b/>
                <w:bCs/>
                <w:sz w:val="24"/>
                <w:szCs w:val="24"/>
              </w:rPr>
              <w:t>TOTAL</w:t>
            </w:r>
          </w:p>
          <w:p w14:paraId="4C81BED4" w14:textId="2A35EB74" w:rsidR="00154F59" w:rsidRPr="00EF4FAF" w:rsidRDefault="00154F59" w:rsidP="00A71A92">
            <w:pPr>
              <w:pStyle w:val="Paragraphedeliste"/>
              <w:ind w:left="0"/>
              <w:rPr>
                <w:rFonts w:ascii="Arial" w:hAnsi="Arial" w:cs="Arial"/>
                <w:b/>
                <w:bCs/>
                <w:sz w:val="24"/>
                <w:szCs w:val="24"/>
              </w:rPr>
            </w:pPr>
          </w:p>
        </w:tc>
        <w:tc>
          <w:tcPr>
            <w:tcW w:w="172" w:type="pct"/>
          </w:tcPr>
          <w:p w14:paraId="2882B7F7" w14:textId="77777777" w:rsidR="00154F59" w:rsidRPr="00EF4FAF" w:rsidRDefault="00154F59" w:rsidP="00A71A92">
            <w:pPr>
              <w:pStyle w:val="Paragraphedeliste"/>
              <w:ind w:left="0"/>
              <w:rPr>
                <w:rFonts w:ascii="Arial" w:hAnsi="Arial" w:cs="Arial"/>
                <w:b/>
                <w:bCs/>
                <w:sz w:val="24"/>
                <w:szCs w:val="24"/>
              </w:rPr>
            </w:pPr>
          </w:p>
        </w:tc>
        <w:tc>
          <w:tcPr>
            <w:tcW w:w="176" w:type="pct"/>
          </w:tcPr>
          <w:p w14:paraId="39D83641" w14:textId="77777777" w:rsidR="00154F59" w:rsidRPr="00EF4FAF" w:rsidRDefault="00154F59" w:rsidP="00A71A92">
            <w:pPr>
              <w:pStyle w:val="Paragraphedeliste"/>
              <w:ind w:left="0"/>
              <w:rPr>
                <w:rFonts w:ascii="Arial" w:hAnsi="Arial" w:cs="Arial"/>
                <w:b/>
                <w:bCs/>
                <w:sz w:val="24"/>
                <w:szCs w:val="24"/>
              </w:rPr>
            </w:pPr>
          </w:p>
        </w:tc>
        <w:tc>
          <w:tcPr>
            <w:tcW w:w="330" w:type="pct"/>
          </w:tcPr>
          <w:p w14:paraId="36A625F1" w14:textId="77777777" w:rsidR="00154F59" w:rsidRPr="00EF4FAF" w:rsidRDefault="00154F59" w:rsidP="00A71A92">
            <w:pPr>
              <w:pStyle w:val="Paragraphedeliste"/>
              <w:ind w:left="0"/>
              <w:rPr>
                <w:rFonts w:ascii="Arial" w:hAnsi="Arial" w:cs="Arial"/>
                <w:b/>
                <w:bCs/>
                <w:sz w:val="24"/>
                <w:szCs w:val="24"/>
              </w:rPr>
            </w:pPr>
          </w:p>
        </w:tc>
        <w:tc>
          <w:tcPr>
            <w:tcW w:w="172" w:type="pct"/>
          </w:tcPr>
          <w:p w14:paraId="1F0A6F96" w14:textId="77777777" w:rsidR="00154F59" w:rsidRPr="00EF4FAF" w:rsidRDefault="00154F59" w:rsidP="00A71A92">
            <w:pPr>
              <w:pStyle w:val="Paragraphedeliste"/>
              <w:ind w:left="0"/>
              <w:rPr>
                <w:rFonts w:ascii="Arial" w:hAnsi="Arial" w:cs="Arial"/>
                <w:b/>
                <w:bCs/>
                <w:sz w:val="24"/>
                <w:szCs w:val="24"/>
              </w:rPr>
            </w:pPr>
          </w:p>
        </w:tc>
        <w:tc>
          <w:tcPr>
            <w:tcW w:w="176" w:type="pct"/>
          </w:tcPr>
          <w:p w14:paraId="6E678995" w14:textId="77777777" w:rsidR="00154F59" w:rsidRPr="00EF4FAF" w:rsidRDefault="00154F59" w:rsidP="00A71A92">
            <w:pPr>
              <w:pStyle w:val="Paragraphedeliste"/>
              <w:ind w:left="0"/>
              <w:rPr>
                <w:rFonts w:ascii="Arial" w:hAnsi="Arial" w:cs="Arial"/>
                <w:b/>
                <w:bCs/>
                <w:sz w:val="24"/>
                <w:szCs w:val="24"/>
              </w:rPr>
            </w:pPr>
          </w:p>
        </w:tc>
        <w:tc>
          <w:tcPr>
            <w:tcW w:w="330" w:type="pct"/>
          </w:tcPr>
          <w:p w14:paraId="15160CE5" w14:textId="77777777" w:rsidR="00154F59" w:rsidRPr="00EF4FAF" w:rsidRDefault="00154F59" w:rsidP="00A71A92">
            <w:pPr>
              <w:pStyle w:val="Paragraphedeliste"/>
              <w:ind w:left="0"/>
              <w:rPr>
                <w:rFonts w:ascii="Arial" w:hAnsi="Arial" w:cs="Arial"/>
                <w:b/>
                <w:bCs/>
                <w:sz w:val="24"/>
                <w:szCs w:val="24"/>
              </w:rPr>
            </w:pPr>
          </w:p>
        </w:tc>
        <w:tc>
          <w:tcPr>
            <w:tcW w:w="172" w:type="pct"/>
          </w:tcPr>
          <w:p w14:paraId="09F97919" w14:textId="77777777" w:rsidR="00154F59" w:rsidRPr="00EF4FAF" w:rsidRDefault="00154F59" w:rsidP="00A71A92">
            <w:pPr>
              <w:pStyle w:val="Paragraphedeliste"/>
              <w:ind w:left="0"/>
              <w:rPr>
                <w:rFonts w:ascii="Arial" w:hAnsi="Arial" w:cs="Arial"/>
                <w:b/>
                <w:bCs/>
                <w:sz w:val="24"/>
                <w:szCs w:val="24"/>
              </w:rPr>
            </w:pPr>
          </w:p>
        </w:tc>
        <w:tc>
          <w:tcPr>
            <w:tcW w:w="222" w:type="pct"/>
          </w:tcPr>
          <w:p w14:paraId="42A767A2" w14:textId="77777777" w:rsidR="00154F59" w:rsidRPr="00EF4FAF" w:rsidRDefault="00154F59" w:rsidP="00A71A92">
            <w:pPr>
              <w:pStyle w:val="Paragraphedeliste"/>
              <w:ind w:left="0"/>
              <w:rPr>
                <w:rFonts w:ascii="Arial" w:hAnsi="Arial" w:cs="Arial"/>
                <w:b/>
                <w:bCs/>
                <w:sz w:val="24"/>
                <w:szCs w:val="24"/>
              </w:rPr>
            </w:pPr>
          </w:p>
        </w:tc>
        <w:tc>
          <w:tcPr>
            <w:tcW w:w="341" w:type="pct"/>
          </w:tcPr>
          <w:p w14:paraId="2B3F8A7E" w14:textId="77777777" w:rsidR="00154F59" w:rsidRPr="00EF4FAF" w:rsidRDefault="00154F59" w:rsidP="00A71A92">
            <w:pPr>
              <w:pStyle w:val="Paragraphedeliste"/>
              <w:ind w:left="0"/>
              <w:rPr>
                <w:rFonts w:ascii="Arial" w:hAnsi="Arial" w:cs="Arial"/>
                <w:b/>
                <w:bCs/>
                <w:sz w:val="24"/>
                <w:szCs w:val="24"/>
              </w:rPr>
            </w:pPr>
          </w:p>
        </w:tc>
        <w:tc>
          <w:tcPr>
            <w:tcW w:w="273" w:type="pct"/>
          </w:tcPr>
          <w:p w14:paraId="3FB0D90B" w14:textId="77777777" w:rsidR="00154F59" w:rsidRPr="00EF4FAF" w:rsidRDefault="00154F59" w:rsidP="00A71A92">
            <w:pPr>
              <w:pStyle w:val="Paragraphedeliste"/>
              <w:ind w:left="0"/>
              <w:rPr>
                <w:rFonts w:ascii="Arial" w:hAnsi="Arial" w:cs="Arial"/>
                <w:b/>
                <w:bCs/>
                <w:sz w:val="24"/>
                <w:szCs w:val="24"/>
              </w:rPr>
            </w:pPr>
          </w:p>
        </w:tc>
        <w:tc>
          <w:tcPr>
            <w:tcW w:w="213" w:type="pct"/>
          </w:tcPr>
          <w:p w14:paraId="7E834998" w14:textId="77777777" w:rsidR="00154F59" w:rsidRPr="00EF4FAF" w:rsidRDefault="00154F59" w:rsidP="00A71A92">
            <w:pPr>
              <w:pStyle w:val="Paragraphedeliste"/>
              <w:ind w:left="0"/>
              <w:rPr>
                <w:rFonts w:ascii="Arial" w:hAnsi="Arial" w:cs="Arial"/>
                <w:b/>
                <w:bCs/>
                <w:sz w:val="24"/>
                <w:szCs w:val="24"/>
              </w:rPr>
            </w:pPr>
          </w:p>
        </w:tc>
        <w:tc>
          <w:tcPr>
            <w:tcW w:w="351" w:type="pct"/>
          </w:tcPr>
          <w:p w14:paraId="0DAB3AD1" w14:textId="77777777" w:rsidR="00154F59" w:rsidRPr="00EF4FAF" w:rsidRDefault="00154F59" w:rsidP="00A71A92">
            <w:pPr>
              <w:pStyle w:val="Paragraphedeliste"/>
              <w:ind w:left="0"/>
              <w:rPr>
                <w:rFonts w:ascii="Arial" w:hAnsi="Arial" w:cs="Arial"/>
                <w:b/>
                <w:bCs/>
                <w:sz w:val="24"/>
                <w:szCs w:val="24"/>
              </w:rPr>
            </w:pPr>
          </w:p>
        </w:tc>
        <w:tc>
          <w:tcPr>
            <w:tcW w:w="350" w:type="pct"/>
          </w:tcPr>
          <w:p w14:paraId="7CFC1B4B" w14:textId="77777777" w:rsidR="00154F59" w:rsidRPr="00EF4FAF" w:rsidRDefault="00154F59" w:rsidP="00A71A92">
            <w:pPr>
              <w:pStyle w:val="Paragraphedeliste"/>
              <w:ind w:left="0"/>
              <w:rPr>
                <w:rFonts w:ascii="Arial" w:hAnsi="Arial" w:cs="Arial"/>
                <w:b/>
                <w:bCs/>
                <w:sz w:val="24"/>
                <w:szCs w:val="24"/>
              </w:rPr>
            </w:pPr>
          </w:p>
        </w:tc>
        <w:tc>
          <w:tcPr>
            <w:tcW w:w="176" w:type="pct"/>
          </w:tcPr>
          <w:p w14:paraId="6EB0155D" w14:textId="77777777" w:rsidR="00154F59" w:rsidRPr="00EF4FAF" w:rsidRDefault="00154F59" w:rsidP="00A71A92">
            <w:pPr>
              <w:pStyle w:val="Paragraphedeliste"/>
              <w:ind w:left="0"/>
              <w:rPr>
                <w:rFonts w:ascii="Arial" w:hAnsi="Arial" w:cs="Arial"/>
                <w:b/>
                <w:bCs/>
                <w:sz w:val="24"/>
                <w:szCs w:val="24"/>
              </w:rPr>
            </w:pPr>
          </w:p>
        </w:tc>
        <w:tc>
          <w:tcPr>
            <w:tcW w:w="442" w:type="pct"/>
          </w:tcPr>
          <w:p w14:paraId="74307A35" w14:textId="77777777" w:rsidR="00154F59" w:rsidRPr="00EF4FAF" w:rsidRDefault="00154F59" w:rsidP="00A71A92">
            <w:pPr>
              <w:pStyle w:val="Paragraphedeliste"/>
              <w:ind w:left="0"/>
              <w:rPr>
                <w:rFonts w:ascii="Arial" w:hAnsi="Arial" w:cs="Arial"/>
                <w:b/>
                <w:bCs/>
                <w:sz w:val="24"/>
                <w:szCs w:val="24"/>
              </w:rPr>
            </w:pPr>
          </w:p>
        </w:tc>
        <w:tc>
          <w:tcPr>
            <w:tcW w:w="443" w:type="pct"/>
          </w:tcPr>
          <w:p w14:paraId="02CD32FA" w14:textId="77777777" w:rsidR="00154F59" w:rsidRPr="00EF4FAF" w:rsidRDefault="00154F59" w:rsidP="00A71A92">
            <w:pPr>
              <w:pStyle w:val="Paragraphedeliste"/>
              <w:ind w:left="0"/>
              <w:rPr>
                <w:rFonts w:ascii="Arial" w:hAnsi="Arial" w:cs="Arial"/>
                <w:b/>
                <w:bCs/>
                <w:sz w:val="24"/>
                <w:szCs w:val="24"/>
              </w:rPr>
            </w:pPr>
          </w:p>
        </w:tc>
      </w:tr>
    </w:tbl>
    <w:bookmarkEnd w:id="58"/>
    <w:p w14:paraId="6EB50A19" w14:textId="5E29E912" w:rsidR="00F83F34" w:rsidRDefault="00F83F34" w:rsidP="00A71A92">
      <w:pPr>
        <w:pStyle w:val="Paragraphedeliste"/>
        <w:ind w:left="405"/>
        <w:rPr>
          <w:rFonts w:ascii="Arial" w:hAnsi="Arial" w:cs="Arial"/>
          <w:b/>
          <w:bCs/>
          <w:sz w:val="24"/>
          <w:szCs w:val="24"/>
        </w:rPr>
      </w:pPr>
      <w:r>
        <w:rPr>
          <w:rFonts w:ascii="Arial" w:hAnsi="Arial" w:cs="Arial"/>
          <w:b/>
          <w:bCs/>
          <w:sz w:val="24"/>
          <w:szCs w:val="24"/>
        </w:rPr>
        <w:lastRenderedPageBreak/>
        <w:t>AP </w:t>
      </w:r>
      <w:r w:rsidRPr="00DD372F">
        <w:rPr>
          <w:rFonts w:ascii="Arial" w:hAnsi="Arial" w:cs="Arial"/>
          <w:b/>
          <w:bCs/>
          <w:sz w:val="24"/>
          <w:szCs w:val="24"/>
        </w:rPr>
        <w:t xml:space="preserve">: </w:t>
      </w:r>
      <w:r w:rsidRPr="00DD372F">
        <w:rPr>
          <w:rFonts w:ascii="Arial" w:hAnsi="Arial" w:cs="Arial"/>
          <w:sz w:val="24"/>
          <w:szCs w:val="24"/>
        </w:rPr>
        <w:t>Activités prévues ; AR : Activités réalisées ; TR : Taux de réalisation</w:t>
      </w:r>
    </w:p>
    <w:p w14:paraId="6D5BBE57" w14:textId="2386353C" w:rsidR="00154F59" w:rsidRPr="00B3285E" w:rsidRDefault="00154F59" w:rsidP="00A71A92">
      <w:pPr>
        <w:pStyle w:val="Paragraphedeliste"/>
        <w:ind w:left="405"/>
        <w:rPr>
          <w:rFonts w:ascii="Arial" w:hAnsi="Arial" w:cs="Arial"/>
          <w:b/>
          <w:bCs/>
          <w:sz w:val="24"/>
          <w:szCs w:val="24"/>
        </w:rPr>
      </w:pPr>
      <w:r w:rsidRPr="00B3285E">
        <w:rPr>
          <w:rFonts w:ascii="Arial" w:hAnsi="Arial" w:cs="Arial"/>
          <w:b/>
          <w:bCs/>
          <w:sz w:val="24"/>
          <w:szCs w:val="24"/>
        </w:rPr>
        <w:t>Commentaires</w:t>
      </w:r>
      <w:r w:rsidR="00541C8E" w:rsidRPr="00B3285E">
        <w:rPr>
          <w:rFonts w:ascii="Arial" w:hAnsi="Arial" w:cs="Arial"/>
          <w:b/>
          <w:bCs/>
          <w:sz w:val="24"/>
          <w:szCs w:val="24"/>
        </w:rPr>
        <w:t xml:space="preserve"> </w:t>
      </w:r>
    </w:p>
    <w:p w14:paraId="32C269C3" w14:textId="67603EA5" w:rsidR="00154F59" w:rsidRPr="00B3285E" w:rsidRDefault="00154F59" w:rsidP="00A71A92">
      <w:pPr>
        <w:pStyle w:val="Paragraphedeliste"/>
        <w:ind w:left="405"/>
        <w:rPr>
          <w:rFonts w:ascii="Arial" w:hAnsi="Arial" w:cs="Arial"/>
          <w:b/>
          <w:bCs/>
          <w:sz w:val="24"/>
          <w:szCs w:val="24"/>
        </w:rPr>
      </w:pPr>
    </w:p>
    <w:p w14:paraId="725033DA" w14:textId="09E23254" w:rsidR="00154F59" w:rsidRPr="00B3285E" w:rsidRDefault="00154F59" w:rsidP="00A71A92">
      <w:pPr>
        <w:pStyle w:val="Paragraphedeliste"/>
        <w:ind w:left="405"/>
        <w:rPr>
          <w:rFonts w:ascii="Arial" w:hAnsi="Arial" w:cs="Arial"/>
          <w:b/>
          <w:bCs/>
          <w:sz w:val="24"/>
          <w:szCs w:val="24"/>
        </w:rPr>
      </w:pPr>
    </w:p>
    <w:p w14:paraId="5A7C3830" w14:textId="58985504" w:rsidR="00154F59" w:rsidRPr="008B1B77" w:rsidRDefault="00154F59" w:rsidP="008B1B77">
      <w:pPr>
        <w:pStyle w:val="Petittitre"/>
        <w:numPr>
          <w:ilvl w:val="2"/>
          <w:numId w:val="17"/>
        </w:numPr>
        <w:rPr>
          <w:bCs/>
        </w:rPr>
      </w:pPr>
      <w:r w:rsidRPr="008B1B77">
        <w:rPr>
          <w:bCs/>
        </w:rPr>
        <w:t>Bilan financier d</w:t>
      </w:r>
      <w:r w:rsidR="00854E64" w:rsidRPr="008B1B77">
        <w:rPr>
          <w:bCs/>
        </w:rPr>
        <w:t xml:space="preserve">es PA </w:t>
      </w:r>
      <w:r w:rsidRPr="008B1B77">
        <w:rPr>
          <w:bCs/>
        </w:rPr>
        <w:t>antérieur</w:t>
      </w:r>
    </w:p>
    <w:p w14:paraId="08CE3709" w14:textId="3054FC7E" w:rsidR="00154F59" w:rsidRPr="0097360D" w:rsidRDefault="00154F59" w:rsidP="00A71A92">
      <w:pPr>
        <w:pStyle w:val="Paragraphedeliste"/>
        <w:ind w:left="405"/>
        <w:rPr>
          <w:rFonts w:ascii="Arial" w:hAnsi="Arial" w:cs="Arial"/>
          <w:b/>
          <w:bCs/>
          <w:sz w:val="24"/>
          <w:szCs w:val="24"/>
        </w:rPr>
      </w:pPr>
      <w:r w:rsidRPr="0097360D">
        <w:rPr>
          <w:rFonts w:ascii="Arial" w:hAnsi="Arial" w:cs="Arial"/>
          <w:b/>
          <w:bCs/>
          <w:sz w:val="24"/>
          <w:szCs w:val="24"/>
        </w:rPr>
        <w:t>Tableau</w:t>
      </w:r>
      <w:r w:rsidR="007B4935">
        <w:rPr>
          <w:rFonts w:ascii="Arial" w:hAnsi="Arial" w:cs="Arial"/>
          <w:b/>
          <w:bCs/>
          <w:sz w:val="24"/>
          <w:szCs w:val="24"/>
        </w:rPr>
        <w:t xml:space="preserve"> </w:t>
      </w:r>
      <w:r w:rsidR="0097360D" w:rsidRPr="0097360D">
        <w:rPr>
          <w:rFonts w:ascii="Arial" w:hAnsi="Arial" w:cs="Arial"/>
          <w:b/>
          <w:bCs/>
          <w:sz w:val="24"/>
          <w:szCs w:val="24"/>
        </w:rPr>
        <w:t>XV</w:t>
      </w:r>
      <w:r w:rsidRPr="0097360D">
        <w:rPr>
          <w:rFonts w:ascii="Arial" w:hAnsi="Arial" w:cs="Arial"/>
          <w:b/>
          <w:bCs/>
          <w:sz w:val="24"/>
          <w:szCs w:val="24"/>
        </w:rPr>
        <w:t xml:space="preserve"> : Bilan financier au cours de 5 dernières années par structure</w:t>
      </w:r>
    </w:p>
    <w:p w14:paraId="0ECEB141" w14:textId="77777777" w:rsidR="00B3285E" w:rsidRPr="00B3285E" w:rsidRDefault="00B3285E" w:rsidP="00A71A92">
      <w:pPr>
        <w:pStyle w:val="Paragraphedeliste"/>
        <w:ind w:left="405"/>
        <w:rPr>
          <w:rFonts w:ascii="Arial" w:hAnsi="Arial" w:cs="Arial"/>
          <w:sz w:val="24"/>
          <w:szCs w:val="24"/>
        </w:rPr>
      </w:pPr>
    </w:p>
    <w:tbl>
      <w:tblPr>
        <w:tblStyle w:val="Grilledutableau"/>
        <w:tblW w:w="5000" w:type="pct"/>
        <w:tblLook w:val="04A0" w:firstRow="1" w:lastRow="0" w:firstColumn="1" w:lastColumn="0" w:noHBand="0" w:noVBand="1"/>
      </w:tblPr>
      <w:tblGrid>
        <w:gridCol w:w="901"/>
        <w:gridCol w:w="876"/>
        <w:gridCol w:w="876"/>
        <w:gridCol w:w="876"/>
        <w:gridCol w:w="869"/>
        <w:gridCol w:w="877"/>
        <w:gridCol w:w="877"/>
        <w:gridCol w:w="877"/>
        <w:gridCol w:w="877"/>
        <w:gridCol w:w="877"/>
        <w:gridCol w:w="877"/>
        <w:gridCol w:w="877"/>
        <w:gridCol w:w="877"/>
        <w:gridCol w:w="860"/>
        <w:gridCol w:w="860"/>
        <w:gridCol w:w="860"/>
      </w:tblGrid>
      <w:tr w:rsidR="00DB7F71" w:rsidRPr="00DB7F71" w14:paraId="35035466" w14:textId="77777777" w:rsidTr="007D29C0">
        <w:trPr>
          <w:gridAfter w:val="15"/>
          <w:wAfter w:w="4650" w:type="pct"/>
          <w:trHeight w:val="276"/>
        </w:trPr>
        <w:tc>
          <w:tcPr>
            <w:tcW w:w="350" w:type="pct"/>
            <w:vMerge w:val="restart"/>
          </w:tcPr>
          <w:p w14:paraId="1699B505" w14:textId="65F14E30" w:rsidR="00A55984" w:rsidRPr="00DB7F71" w:rsidRDefault="00A55984" w:rsidP="00CC5514">
            <w:pPr>
              <w:pStyle w:val="Paragraphedeliste"/>
              <w:ind w:left="0"/>
              <w:rPr>
                <w:rFonts w:ascii="Arial" w:hAnsi="Arial" w:cs="Arial"/>
                <w:b/>
                <w:bCs/>
                <w:sz w:val="24"/>
                <w:szCs w:val="24"/>
              </w:rPr>
            </w:pPr>
            <w:r w:rsidRPr="00DB7F71">
              <w:rPr>
                <w:rFonts w:ascii="Arial" w:hAnsi="Arial" w:cs="Arial"/>
                <w:sz w:val="24"/>
                <w:szCs w:val="24"/>
              </w:rPr>
              <w:t>Struct ures</w:t>
            </w:r>
          </w:p>
        </w:tc>
      </w:tr>
      <w:tr w:rsidR="00DB7F71" w:rsidRPr="00DB7F71" w14:paraId="3217E57F" w14:textId="77777777" w:rsidTr="007D29C0">
        <w:tc>
          <w:tcPr>
            <w:tcW w:w="350" w:type="pct"/>
            <w:vMerge/>
          </w:tcPr>
          <w:p w14:paraId="5BC998F5" w14:textId="77777777" w:rsidR="00A55984" w:rsidRPr="00DB7F71" w:rsidRDefault="00A55984" w:rsidP="00CC5514">
            <w:pPr>
              <w:pStyle w:val="Paragraphedeliste"/>
              <w:ind w:left="0"/>
              <w:rPr>
                <w:rFonts w:ascii="Arial" w:hAnsi="Arial" w:cs="Arial"/>
                <w:b/>
                <w:bCs/>
                <w:sz w:val="24"/>
                <w:szCs w:val="24"/>
              </w:rPr>
            </w:pPr>
          </w:p>
        </w:tc>
        <w:tc>
          <w:tcPr>
            <w:tcW w:w="1021" w:type="pct"/>
            <w:gridSpan w:val="3"/>
          </w:tcPr>
          <w:p w14:paraId="5FFDC8EB" w14:textId="77777777" w:rsidR="00A55984" w:rsidRPr="00DB7F71" w:rsidRDefault="00A55984" w:rsidP="00CC5514">
            <w:pPr>
              <w:pStyle w:val="Paragraphedeliste"/>
              <w:ind w:left="0"/>
              <w:rPr>
                <w:rFonts w:ascii="Arial" w:hAnsi="Arial" w:cs="Arial"/>
                <w:b/>
                <w:bCs/>
                <w:sz w:val="24"/>
                <w:szCs w:val="24"/>
              </w:rPr>
            </w:pPr>
            <w:r w:rsidRPr="00DB7F71">
              <w:rPr>
                <w:rFonts w:ascii="Arial" w:hAnsi="Arial" w:cs="Arial"/>
                <w:b/>
                <w:bCs/>
                <w:sz w:val="24"/>
                <w:szCs w:val="24"/>
              </w:rPr>
              <w:t>2018</w:t>
            </w:r>
          </w:p>
        </w:tc>
        <w:tc>
          <w:tcPr>
            <w:tcW w:w="1018" w:type="pct"/>
            <w:gridSpan w:val="3"/>
          </w:tcPr>
          <w:p w14:paraId="2611B803" w14:textId="77777777" w:rsidR="00A55984" w:rsidRPr="00DB7F71" w:rsidRDefault="00A55984" w:rsidP="00CC5514">
            <w:pPr>
              <w:pStyle w:val="Paragraphedeliste"/>
              <w:ind w:left="0"/>
              <w:rPr>
                <w:rFonts w:ascii="Arial" w:hAnsi="Arial" w:cs="Arial"/>
                <w:b/>
                <w:bCs/>
                <w:sz w:val="24"/>
                <w:szCs w:val="24"/>
              </w:rPr>
            </w:pPr>
            <w:r w:rsidRPr="00DB7F71">
              <w:rPr>
                <w:rFonts w:ascii="Arial" w:hAnsi="Arial" w:cs="Arial"/>
                <w:b/>
                <w:bCs/>
                <w:sz w:val="24"/>
                <w:szCs w:val="24"/>
              </w:rPr>
              <w:t>2019</w:t>
            </w:r>
          </w:p>
        </w:tc>
        <w:tc>
          <w:tcPr>
            <w:tcW w:w="1022" w:type="pct"/>
            <w:gridSpan w:val="3"/>
          </w:tcPr>
          <w:p w14:paraId="10CD205D" w14:textId="77777777" w:rsidR="00A55984" w:rsidRPr="00DB7F71" w:rsidRDefault="00A55984" w:rsidP="00CC5514">
            <w:pPr>
              <w:pStyle w:val="Paragraphedeliste"/>
              <w:ind w:left="0"/>
              <w:rPr>
                <w:rFonts w:ascii="Arial" w:hAnsi="Arial" w:cs="Arial"/>
                <w:b/>
                <w:bCs/>
                <w:sz w:val="24"/>
                <w:szCs w:val="24"/>
              </w:rPr>
            </w:pPr>
            <w:r w:rsidRPr="00DB7F71">
              <w:rPr>
                <w:rFonts w:ascii="Arial" w:hAnsi="Arial" w:cs="Arial"/>
                <w:b/>
                <w:bCs/>
                <w:sz w:val="24"/>
                <w:szCs w:val="24"/>
              </w:rPr>
              <w:t>2020</w:t>
            </w:r>
          </w:p>
        </w:tc>
        <w:tc>
          <w:tcPr>
            <w:tcW w:w="1022" w:type="pct"/>
            <w:gridSpan w:val="3"/>
            <w:shd w:val="clear" w:color="auto" w:fill="E7E6E6" w:themeFill="background2"/>
          </w:tcPr>
          <w:p w14:paraId="285F3806" w14:textId="77777777" w:rsidR="00A55984" w:rsidRPr="00DB7F71" w:rsidRDefault="00A55984" w:rsidP="00CC5514">
            <w:pPr>
              <w:pStyle w:val="Paragraphedeliste"/>
              <w:ind w:left="0"/>
              <w:rPr>
                <w:rFonts w:ascii="Arial" w:hAnsi="Arial" w:cs="Arial"/>
                <w:b/>
                <w:bCs/>
                <w:sz w:val="24"/>
                <w:szCs w:val="24"/>
              </w:rPr>
            </w:pPr>
            <w:r w:rsidRPr="00DB7F71">
              <w:rPr>
                <w:rFonts w:ascii="Arial" w:hAnsi="Arial" w:cs="Arial"/>
                <w:b/>
                <w:bCs/>
                <w:sz w:val="24"/>
                <w:szCs w:val="24"/>
              </w:rPr>
              <w:t>2021</w:t>
            </w:r>
          </w:p>
        </w:tc>
        <w:tc>
          <w:tcPr>
            <w:tcW w:w="567" w:type="pct"/>
            <w:gridSpan w:val="3"/>
            <w:shd w:val="clear" w:color="auto" w:fill="E7E6E6" w:themeFill="background2"/>
          </w:tcPr>
          <w:p w14:paraId="67F50669" w14:textId="77777777" w:rsidR="00A55984" w:rsidRPr="00DB7F71" w:rsidRDefault="00A55984" w:rsidP="00CC5514">
            <w:pPr>
              <w:pStyle w:val="Paragraphedeliste"/>
              <w:ind w:left="0"/>
              <w:rPr>
                <w:rFonts w:ascii="Arial" w:hAnsi="Arial" w:cs="Arial"/>
                <w:b/>
                <w:bCs/>
                <w:sz w:val="24"/>
                <w:szCs w:val="24"/>
              </w:rPr>
            </w:pPr>
            <w:r w:rsidRPr="00DB7F71">
              <w:rPr>
                <w:rFonts w:ascii="Arial" w:hAnsi="Arial" w:cs="Arial"/>
                <w:b/>
                <w:bCs/>
                <w:sz w:val="24"/>
                <w:szCs w:val="24"/>
              </w:rPr>
              <w:t>2022</w:t>
            </w:r>
          </w:p>
        </w:tc>
      </w:tr>
      <w:tr w:rsidR="00DB7F71" w:rsidRPr="00DB7F71" w14:paraId="4C61DD4C" w14:textId="77777777" w:rsidTr="007D29C0">
        <w:tc>
          <w:tcPr>
            <w:tcW w:w="350" w:type="pct"/>
            <w:vMerge/>
          </w:tcPr>
          <w:p w14:paraId="59CBFC0C" w14:textId="77777777" w:rsidR="00A55984" w:rsidRPr="00DB7F71" w:rsidRDefault="00A55984" w:rsidP="00A55984">
            <w:pPr>
              <w:pStyle w:val="Paragraphedeliste"/>
              <w:ind w:left="0"/>
              <w:rPr>
                <w:rFonts w:ascii="Arial" w:hAnsi="Arial" w:cs="Arial"/>
                <w:b/>
                <w:bCs/>
                <w:sz w:val="24"/>
                <w:szCs w:val="24"/>
              </w:rPr>
            </w:pPr>
          </w:p>
        </w:tc>
        <w:tc>
          <w:tcPr>
            <w:tcW w:w="340" w:type="pct"/>
          </w:tcPr>
          <w:p w14:paraId="01913A12" w14:textId="47C4C06D"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 xml:space="preserve">P </w:t>
            </w:r>
          </w:p>
        </w:tc>
        <w:tc>
          <w:tcPr>
            <w:tcW w:w="341" w:type="pct"/>
          </w:tcPr>
          <w:p w14:paraId="3B6D729F" w14:textId="62170337"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A</w:t>
            </w:r>
          </w:p>
        </w:tc>
        <w:tc>
          <w:tcPr>
            <w:tcW w:w="341" w:type="pct"/>
          </w:tcPr>
          <w:p w14:paraId="70D30C6F" w14:textId="27E34B38"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D</w:t>
            </w:r>
          </w:p>
        </w:tc>
        <w:tc>
          <w:tcPr>
            <w:tcW w:w="337" w:type="pct"/>
          </w:tcPr>
          <w:p w14:paraId="6B90FF59" w14:textId="45E31BC8"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 xml:space="preserve">P </w:t>
            </w:r>
          </w:p>
        </w:tc>
        <w:tc>
          <w:tcPr>
            <w:tcW w:w="341" w:type="pct"/>
          </w:tcPr>
          <w:p w14:paraId="34A0F171" w14:textId="34ADB294"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A</w:t>
            </w:r>
          </w:p>
        </w:tc>
        <w:tc>
          <w:tcPr>
            <w:tcW w:w="341" w:type="pct"/>
          </w:tcPr>
          <w:p w14:paraId="1D5B5C7C" w14:textId="06A8B953"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D</w:t>
            </w:r>
          </w:p>
        </w:tc>
        <w:tc>
          <w:tcPr>
            <w:tcW w:w="341" w:type="pct"/>
          </w:tcPr>
          <w:p w14:paraId="54F7D21E" w14:textId="0CDBB436"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 xml:space="preserve">P </w:t>
            </w:r>
          </w:p>
        </w:tc>
        <w:tc>
          <w:tcPr>
            <w:tcW w:w="341" w:type="pct"/>
          </w:tcPr>
          <w:p w14:paraId="4244B745" w14:textId="1F2D4884"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A</w:t>
            </w:r>
          </w:p>
        </w:tc>
        <w:tc>
          <w:tcPr>
            <w:tcW w:w="341" w:type="pct"/>
          </w:tcPr>
          <w:p w14:paraId="61379AE5" w14:textId="6A2EF5A1"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D</w:t>
            </w:r>
          </w:p>
        </w:tc>
        <w:tc>
          <w:tcPr>
            <w:tcW w:w="341" w:type="pct"/>
          </w:tcPr>
          <w:p w14:paraId="2D3E3250" w14:textId="4A05E282"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 xml:space="preserve">P </w:t>
            </w:r>
          </w:p>
        </w:tc>
        <w:tc>
          <w:tcPr>
            <w:tcW w:w="341" w:type="pct"/>
          </w:tcPr>
          <w:p w14:paraId="461CE8D9" w14:textId="59011888"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A</w:t>
            </w:r>
          </w:p>
        </w:tc>
        <w:tc>
          <w:tcPr>
            <w:tcW w:w="341" w:type="pct"/>
          </w:tcPr>
          <w:p w14:paraId="5E1DB91A" w14:textId="020D950E"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D</w:t>
            </w:r>
          </w:p>
        </w:tc>
        <w:tc>
          <w:tcPr>
            <w:tcW w:w="110" w:type="pct"/>
          </w:tcPr>
          <w:p w14:paraId="35530658" w14:textId="48C2FF9A"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 xml:space="preserve">P </w:t>
            </w:r>
          </w:p>
        </w:tc>
        <w:tc>
          <w:tcPr>
            <w:tcW w:w="225" w:type="pct"/>
          </w:tcPr>
          <w:p w14:paraId="4D272706" w14:textId="26EE07BC"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A</w:t>
            </w:r>
          </w:p>
        </w:tc>
        <w:tc>
          <w:tcPr>
            <w:tcW w:w="232" w:type="pct"/>
          </w:tcPr>
          <w:p w14:paraId="7210EED6" w14:textId="10A76E89"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D</w:t>
            </w:r>
          </w:p>
        </w:tc>
      </w:tr>
      <w:tr w:rsidR="00DB7F71" w:rsidRPr="00DB7F71" w14:paraId="6C15C1C2" w14:textId="77777777" w:rsidTr="007D29C0">
        <w:tc>
          <w:tcPr>
            <w:tcW w:w="350" w:type="pct"/>
          </w:tcPr>
          <w:p w14:paraId="617394E8" w14:textId="064F9CA6" w:rsidR="00A55984" w:rsidRPr="00DB7F71" w:rsidRDefault="00A55984" w:rsidP="009F436C">
            <w:pPr>
              <w:pStyle w:val="Paragraphedeliste"/>
              <w:ind w:left="0"/>
              <w:rPr>
                <w:rFonts w:ascii="Arial" w:hAnsi="Arial" w:cs="Arial"/>
                <w:b/>
                <w:bCs/>
                <w:sz w:val="24"/>
                <w:szCs w:val="24"/>
              </w:rPr>
            </w:pPr>
            <w:r w:rsidRPr="00DB7F71">
              <w:rPr>
                <w:rFonts w:ascii="Arial" w:hAnsi="Arial" w:cs="Arial"/>
                <w:b/>
                <w:bCs/>
                <w:sz w:val="24"/>
                <w:szCs w:val="24"/>
              </w:rPr>
              <w:t>DS dafra</w:t>
            </w:r>
          </w:p>
        </w:tc>
        <w:tc>
          <w:tcPr>
            <w:tcW w:w="340" w:type="pct"/>
          </w:tcPr>
          <w:p w14:paraId="2A24827E" w14:textId="77777777" w:rsidR="00A55984" w:rsidRPr="00DB7F71" w:rsidRDefault="00A55984" w:rsidP="009F436C">
            <w:pPr>
              <w:pStyle w:val="Paragraphedeliste"/>
              <w:ind w:left="0"/>
              <w:rPr>
                <w:rFonts w:ascii="Arial" w:hAnsi="Arial" w:cs="Arial"/>
                <w:b/>
                <w:bCs/>
                <w:sz w:val="20"/>
                <w:szCs w:val="20"/>
              </w:rPr>
            </w:pPr>
          </w:p>
        </w:tc>
        <w:tc>
          <w:tcPr>
            <w:tcW w:w="341" w:type="pct"/>
          </w:tcPr>
          <w:p w14:paraId="55AED910" w14:textId="7323491C"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161808188</w:t>
            </w:r>
          </w:p>
        </w:tc>
        <w:tc>
          <w:tcPr>
            <w:tcW w:w="341" w:type="pct"/>
          </w:tcPr>
          <w:p w14:paraId="2FCA2AFB" w14:textId="2BB8B61A"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111596565</w:t>
            </w:r>
          </w:p>
        </w:tc>
        <w:tc>
          <w:tcPr>
            <w:tcW w:w="337" w:type="pct"/>
          </w:tcPr>
          <w:p w14:paraId="79DFB5CC" w14:textId="77777777" w:rsidR="00A55984" w:rsidRPr="00DB7F71" w:rsidRDefault="00A55984" w:rsidP="009F436C">
            <w:pPr>
              <w:pStyle w:val="Paragraphedeliste"/>
              <w:ind w:left="0"/>
              <w:rPr>
                <w:rFonts w:ascii="Arial" w:hAnsi="Arial" w:cs="Arial"/>
                <w:b/>
                <w:bCs/>
                <w:sz w:val="20"/>
                <w:szCs w:val="20"/>
              </w:rPr>
            </w:pPr>
          </w:p>
        </w:tc>
        <w:tc>
          <w:tcPr>
            <w:tcW w:w="341" w:type="pct"/>
          </w:tcPr>
          <w:p w14:paraId="164E526A" w14:textId="4C721610"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1704201161</w:t>
            </w:r>
          </w:p>
        </w:tc>
        <w:tc>
          <w:tcPr>
            <w:tcW w:w="341" w:type="pct"/>
          </w:tcPr>
          <w:p w14:paraId="55BC775C" w14:textId="4FC5510F"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108027788</w:t>
            </w:r>
          </w:p>
        </w:tc>
        <w:tc>
          <w:tcPr>
            <w:tcW w:w="341" w:type="pct"/>
          </w:tcPr>
          <w:p w14:paraId="3A3BEFDF" w14:textId="77777777" w:rsidR="00A55984" w:rsidRPr="00DB7F71" w:rsidRDefault="00A55984" w:rsidP="009F436C">
            <w:pPr>
              <w:pStyle w:val="Paragraphedeliste"/>
              <w:ind w:left="0"/>
              <w:rPr>
                <w:rFonts w:ascii="Arial" w:hAnsi="Arial" w:cs="Arial"/>
                <w:b/>
                <w:bCs/>
                <w:sz w:val="20"/>
                <w:szCs w:val="20"/>
              </w:rPr>
            </w:pPr>
          </w:p>
        </w:tc>
        <w:tc>
          <w:tcPr>
            <w:tcW w:w="341" w:type="pct"/>
          </w:tcPr>
          <w:p w14:paraId="286E039F" w14:textId="4451133E"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221746918</w:t>
            </w:r>
          </w:p>
        </w:tc>
        <w:tc>
          <w:tcPr>
            <w:tcW w:w="341" w:type="pct"/>
          </w:tcPr>
          <w:p w14:paraId="1F8DBACA" w14:textId="755BF7CE"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184032047</w:t>
            </w:r>
          </w:p>
        </w:tc>
        <w:tc>
          <w:tcPr>
            <w:tcW w:w="341" w:type="pct"/>
          </w:tcPr>
          <w:p w14:paraId="1B438A90" w14:textId="77777777" w:rsidR="00A55984" w:rsidRPr="00DB7F71" w:rsidRDefault="00A55984" w:rsidP="009F436C">
            <w:pPr>
              <w:pStyle w:val="Paragraphedeliste"/>
              <w:ind w:left="0"/>
              <w:rPr>
                <w:rFonts w:ascii="Arial" w:hAnsi="Arial" w:cs="Arial"/>
                <w:b/>
                <w:bCs/>
                <w:sz w:val="20"/>
                <w:szCs w:val="20"/>
              </w:rPr>
            </w:pPr>
          </w:p>
        </w:tc>
        <w:tc>
          <w:tcPr>
            <w:tcW w:w="341" w:type="pct"/>
          </w:tcPr>
          <w:p w14:paraId="09276C1D" w14:textId="1D24AE14"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262391331</w:t>
            </w:r>
          </w:p>
        </w:tc>
        <w:tc>
          <w:tcPr>
            <w:tcW w:w="341" w:type="pct"/>
          </w:tcPr>
          <w:p w14:paraId="486B580C" w14:textId="2336E4B3"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195248727</w:t>
            </w:r>
          </w:p>
        </w:tc>
        <w:tc>
          <w:tcPr>
            <w:tcW w:w="110" w:type="pct"/>
          </w:tcPr>
          <w:p w14:paraId="591D9116" w14:textId="77777777" w:rsidR="00A55984" w:rsidRPr="00DB7F71" w:rsidRDefault="00A55984" w:rsidP="009F436C">
            <w:pPr>
              <w:pStyle w:val="Paragraphedeliste"/>
              <w:ind w:left="0"/>
              <w:rPr>
                <w:rFonts w:ascii="Arial" w:hAnsi="Arial" w:cs="Arial"/>
                <w:b/>
                <w:bCs/>
                <w:sz w:val="20"/>
                <w:szCs w:val="20"/>
              </w:rPr>
            </w:pPr>
          </w:p>
        </w:tc>
        <w:tc>
          <w:tcPr>
            <w:tcW w:w="225" w:type="pct"/>
          </w:tcPr>
          <w:p w14:paraId="5E53D2D4" w14:textId="77777777" w:rsidR="00A55984" w:rsidRPr="00DB7F71" w:rsidRDefault="00A55984" w:rsidP="009F436C">
            <w:pPr>
              <w:pStyle w:val="Paragraphedeliste"/>
              <w:ind w:left="0"/>
              <w:rPr>
                <w:rFonts w:ascii="Arial" w:hAnsi="Arial" w:cs="Arial"/>
                <w:b/>
                <w:bCs/>
                <w:sz w:val="20"/>
                <w:szCs w:val="20"/>
              </w:rPr>
            </w:pPr>
          </w:p>
        </w:tc>
        <w:tc>
          <w:tcPr>
            <w:tcW w:w="232" w:type="pct"/>
          </w:tcPr>
          <w:p w14:paraId="50CC070D" w14:textId="77777777" w:rsidR="00A55984" w:rsidRPr="00DB7F71" w:rsidRDefault="00A55984" w:rsidP="009F436C">
            <w:pPr>
              <w:pStyle w:val="Paragraphedeliste"/>
              <w:ind w:left="0"/>
              <w:rPr>
                <w:rFonts w:ascii="Arial" w:hAnsi="Arial" w:cs="Arial"/>
                <w:b/>
                <w:bCs/>
                <w:sz w:val="20"/>
                <w:szCs w:val="20"/>
              </w:rPr>
            </w:pPr>
          </w:p>
        </w:tc>
      </w:tr>
      <w:tr w:rsidR="00DB7F71" w:rsidRPr="00DB7F71" w14:paraId="71AF326B" w14:textId="77777777" w:rsidTr="007D29C0">
        <w:tc>
          <w:tcPr>
            <w:tcW w:w="350" w:type="pct"/>
          </w:tcPr>
          <w:p w14:paraId="19B72198" w14:textId="37393717" w:rsidR="00A55984" w:rsidRPr="00DB7F71" w:rsidRDefault="00A55984" w:rsidP="00586C18">
            <w:pPr>
              <w:pStyle w:val="Paragraphedeliste"/>
              <w:ind w:left="0"/>
              <w:rPr>
                <w:rFonts w:ascii="Arial" w:hAnsi="Arial" w:cs="Arial"/>
                <w:b/>
                <w:bCs/>
                <w:sz w:val="24"/>
                <w:szCs w:val="24"/>
              </w:rPr>
            </w:pPr>
            <w:r w:rsidRPr="00DB7F71">
              <w:rPr>
                <w:rFonts w:ascii="Arial" w:hAnsi="Arial" w:cs="Arial"/>
                <w:b/>
                <w:bCs/>
                <w:sz w:val="24"/>
                <w:szCs w:val="24"/>
              </w:rPr>
              <w:t>DS Dande</w:t>
            </w:r>
          </w:p>
        </w:tc>
        <w:tc>
          <w:tcPr>
            <w:tcW w:w="340" w:type="pct"/>
            <w:vAlign w:val="bottom"/>
          </w:tcPr>
          <w:p w14:paraId="21909046" w14:textId="3D16A738"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26671680</w:t>
            </w:r>
          </w:p>
        </w:tc>
        <w:tc>
          <w:tcPr>
            <w:tcW w:w="341" w:type="pct"/>
            <w:vAlign w:val="bottom"/>
          </w:tcPr>
          <w:p w14:paraId="41FB8EEB" w14:textId="63B16F1F"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24754300,93</w:t>
            </w:r>
          </w:p>
        </w:tc>
        <w:tc>
          <w:tcPr>
            <w:tcW w:w="341" w:type="pct"/>
            <w:vAlign w:val="bottom"/>
          </w:tcPr>
          <w:p w14:paraId="6AA69DC4" w14:textId="22859EB8"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17641852,93</w:t>
            </w:r>
          </w:p>
        </w:tc>
        <w:tc>
          <w:tcPr>
            <w:tcW w:w="337" w:type="pct"/>
            <w:vAlign w:val="bottom"/>
          </w:tcPr>
          <w:p w14:paraId="14FF6496" w14:textId="75819716"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31752000</w:t>
            </w:r>
          </w:p>
        </w:tc>
        <w:tc>
          <w:tcPr>
            <w:tcW w:w="341" w:type="pct"/>
            <w:vAlign w:val="bottom"/>
          </w:tcPr>
          <w:p w14:paraId="24C2960D" w14:textId="078E234D"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29469405,87</w:t>
            </w:r>
          </w:p>
        </w:tc>
        <w:tc>
          <w:tcPr>
            <w:tcW w:w="341" w:type="pct"/>
            <w:vAlign w:val="bottom"/>
          </w:tcPr>
          <w:p w14:paraId="5803361B" w14:textId="72ED01A2"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21002205,87</w:t>
            </w:r>
          </w:p>
        </w:tc>
        <w:tc>
          <w:tcPr>
            <w:tcW w:w="341" w:type="pct"/>
            <w:vAlign w:val="bottom"/>
          </w:tcPr>
          <w:p w14:paraId="0E3F8B4B" w14:textId="62A18431"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37800000</w:t>
            </w:r>
          </w:p>
        </w:tc>
        <w:tc>
          <w:tcPr>
            <w:tcW w:w="341" w:type="pct"/>
            <w:vAlign w:val="bottom"/>
          </w:tcPr>
          <w:p w14:paraId="36CF7BC9" w14:textId="695932FA"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35082626,04</w:t>
            </w:r>
          </w:p>
        </w:tc>
        <w:tc>
          <w:tcPr>
            <w:tcW w:w="341" w:type="pct"/>
            <w:vAlign w:val="bottom"/>
          </w:tcPr>
          <w:p w14:paraId="50CCA90F" w14:textId="1E057F3B"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25002626,04</w:t>
            </w:r>
          </w:p>
        </w:tc>
        <w:tc>
          <w:tcPr>
            <w:tcW w:w="341" w:type="pct"/>
            <w:vAlign w:val="bottom"/>
          </w:tcPr>
          <w:p w14:paraId="567E7286" w14:textId="4DC780CF"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45000000</w:t>
            </w:r>
          </w:p>
        </w:tc>
        <w:tc>
          <w:tcPr>
            <w:tcW w:w="341" w:type="pct"/>
            <w:vAlign w:val="bottom"/>
          </w:tcPr>
          <w:p w14:paraId="4BFC62DC" w14:textId="79A5657B"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41765031</w:t>
            </w:r>
          </w:p>
        </w:tc>
        <w:tc>
          <w:tcPr>
            <w:tcW w:w="341" w:type="pct"/>
            <w:vAlign w:val="bottom"/>
          </w:tcPr>
          <w:p w14:paraId="2C696625" w14:textId="5933092E"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29765031</w:t>
            </w:r>
          </w:p>
        </w:tc>
        <w:tc>
          <w:tcPr>
            <w:tcW w:w="110" w:type="pct"/>
            <w:vAlign w:val="bottom"/>
          </w:tcPr>
          <w:p w14:paraId="62805336" w14:textId="7B84BB01" w:rsidR="00A55984" w:rsidRPr="00DB7F71" w:rsidRDefault="00A55984" w:rsidP="00586C18">
            <w:pPr>
              <w:pStyle w:val="Paragraphedeliste"/>
              <w:ind w:left="0"/>
              <w:rPr>
                <w:rFonts w:ascii="Arial" w:hAnsi="Arial" w:cs="Arial"/>
                <w:b/>
                <w:bCs/>
                <w:sz w:val="20"/>
                <w:szCs w:val="20"/>
              </w:rPr>
            </w:pPr>
          </w:p>
        </w:tc>
        <w:tc>
          <w:tcPr>
            <w:tcW w:w="225" w:type="pct"/>
            <w:vAlign w:val="bottom"/>
          </w:tcPr>
          <w:p w14:paraId="70051A2D" w14:textId="67E5F213" w:rsidR="00A55984" w:rsidRPr="00DB7F71" w:rsidRDefault="00A55984" w:rsidP="00586C18">
            <w:pPr>
              <w:pStyle w:val="Paragraphedeliste"/>
              <w:ind w:left="0"/>
              <w:rPr>
                <w:rFonts w:ascii="Arial" w:hAnsi="Arial" w:cs="Arial"/>
                <w:b/>
                <w:bCs/>
                <w:sz w:val="20"/>
                <w:szCs w:val="20"/>
              </w:rPr>
            </w:pPr>
          </w:p>
        </w:tc>
        <w:tc>
          <w:tcPr>
            <w:tcW w:w="232" w:type="pct"/>
            <w:vAlign w:val="bottom"/>
          </w:tcPr>
          <w:p w14:paraId="0ECA2F34" w14:textId="022BDDBB" w:rsidR="00A55984" w:rsidRPr="00DB7F71" w:rsidRDefault="00A55984" w:rsidP="00586C18">
            <w:pPr>
              <w:pStyle w:val="Paragraphedeliste"/>
              <w:ind w:left="0"/>
              <w:rPr>
                <w:rFonts w:ascii="Arial" w:hAnsi="Arial" w:cs="Arial"/>
                <w:b/>
                <w:bCs/>
                <w:sz w:val="20"/>
                <w:szCs w:val="20"/>
              </w:rPr>
            </w:pPr>
          </w:p>
        </w:tc>
      </w:tr>
      <w:tr w:rsidR="00DB7F71" w:rsidRPr="00DB7F71" w14:paraId="12D61470" w14:textId="77777777" w:rsidTr="007D29C0">
        <w:tc>
          <w:tcPr>
            <w:tcW w:w="350" w:type="pct"/>
          </w:tcPr>
          <w:p w14:paraId="692E1C98" w14:textId="29033C55" w:rsidR="00A55984" w:rsidRPr="00DB7F71" w:rsidRDefault="00A55984" w:rsidP="00ED5AC9">
            <w:pPr>
              <w:pStyle w:val="Paragraphedeliste"/>
              <w:ind w:left="0"/>
              <w:rPr>
                <w:rFonts w:ascii="Arial" w:hAnsi="Arial" w:cs="Arial"/>
                <w:b/>
                <w:bCs/>
                <w:sz w:val="24"/>
                <w:szCs w:val="24"/>
              </w:rPr>
            </w:pPr>
            <w:r w:rsidRPr="00DB7F71">
              <w:rPr>
                <w:rFonts w:ascii="Arial" w:hAnsi="Arial" w:cs="Arial"/>
                <w:b/>
                <w:bCs/>
                <w:sz w:val="24"/>
                <w:szCs w:val="24"/>
              </w:rPr>
              <w:t>DS Do</w:t>
            </w:r>
          </w:p>
        </w:tc>
        <w:tc>
          <w:tcPr>
            <w:tcW w:w="340" w:type="pct"/>
          </w:tcPr>
          <w:p w14:paraId="290BD873" w14:textId="77777777" w:rsidR="00A55984" w:rsidRPr="00DB7F71" w:rsidRDefault="00A55984" w:rsidP="00ED5AC9">
            <w:pPr>
              <w:pStyle w:val="Paragraphedeliste"/>
              <w:ind w:left="0"/>
              <w:rPr>
                <w:rFonts w:ascii="Arial" w:hAnsi="Arial" w:cs="Arial"/>
                <w:b/>
                <w:bCs/>
                <w:sz w:val="20"/>
                <w:szCs w:val="20"/>
              </w:rPr>
            </w:pPr>
          </w:p>
        </w:tc>
        <w:tc>
          <w:tcPr>
            <w:tcW w:w="341" w:type="pct"/>
          </w:tcPr>
          <w:p w14:paraId="467B7677" w14:textId="77777777" w:rsidR="00A55984" w:rsidRPr="00DB7F71" w:rsidRDefault="00A55984" w:rsidP="00ED5AC9">
            <w:pPr>
              <w:pStyle w:val="Paragraphedeliste"/>
              <w:ind w:left="0"/>
              <w:rPr>
                <w:rFonts w:ascii="Arial" w:hAnsi="Arial" w:cs="Arial"/>
                <w:b/>
                <w:bCs/>
                <w:sz w:val="20"/>
                <w:szCs w:val="20"/>
              </w:rPr>
            </w:pPr>
          </w:p>
        </w:tc>
        <w:tc>
          <w:tcPr>
            <w:tcW w:w="341" w:type="pct"/>
          </w:tcPr>
          <w:p w14:paraId="097C8009" w14:textId="77777777" w:rsidR="00A55984" w:rsidRPr="00DB7F71" w:rsidRDefault="00A55984" w:rsidP="00ED5AC9">
            <w:pPr>
              <w:pStyle w:val="Paragraphedeliste"/>
              <w:ind w:left="0"/>
              <w:rPr>
                <w:rFonts w:ascii="Arial" w:hAnsi="Arial" w:cs="Arial"/>
                <w:b/>
                <w:bCs/>
                <w:sz w:val="20"/>
                <w:szCs w:val="20"/>
              </w:rPr>
            </w:pPr>
          </w:p>
        </w:tc>
        <w:tc>
          <w:tcPr>
            <w:tcW w:w="337" w:type="pct"/>
          </w:tcPr>
          <w:p w14:paraId="084893B8" w14:textId="77777777" w:rsidR="00A55984" w:rsidRPr="00DB7F71" w:rsidRDefault="00A55984" w:rsidP="00ED5AC9">
            <w:pPr>
              <w:pStyle w:val="Paragraphedeliste"/>
              <w:ind w:left="0"/>
              <w:rPr>
                <w:rFonts w:ascii="Arial" w:hAnsi="Arial" w:cs="Arial"/>
                <w:b/>
                <w:bCs/>
                <w:sz w:val="20"/>
                <w:szCs w:val="20"/>
              </w:rPr>
            </w:pPr>
          </w:p>
        </w:tc>
        <w:tc>
          <w:tcPr>
            <w:tcW w:w="341" w:type="pct"/>
          </w:tcPr>
          <w:p w14:paraId="6357A108" w14:textId="77777777" w:rsidR="00A55984" w:rsidRPr="00DB7F71" w:rsidRDefault="00A55984" w:rsidP="00ED5AC9">
            <w:pPr>
              <w:pStyle w:val="Paragraphedeliste"/>
              <w:ind w:left="0"/>
              <w:rPr>
                <w:rFonts w:ascii="Arial" w:hAnsi="Arial" w:cs="Arial"/>
                <w:b/>
                <w:bCs/>
                <w:sz w:val="20"/>
                <w:szCs w:val="20"/>
              </w:rPr>
            </w:pPr>
          </w:p>
        </w:tc>
        <w:tc>
          <w:tcPr>
            <w:tcW w:w="341" w:type="pct"/>
          </w:tcPr>
          <w:p w14:paraId="33C989AC" w14:textId="77777777" w:rsidR="00A55984" w:rsidRPr="00DB7F71" w:rsidRDefault="00A55984" w:rsidP="00ED5AC9">
            <w:pPr>
              <w:pStyle w:val="Paragraphedeliste"/>
              <w:ind w:left="0"/>
              <w:rPr>
                <w:rFonts w:ascii="Arial" w:hAnsi="Arial" w:cs="Arial"/>
                <w:b/>
                <w:bCs/>
                <w:sz w:val="20"/>
                <w:szCs w:val="20"/>
              </w:rPr>
            </w:pPr>
          </w:p>
        </w:tc>
        <w:tc>
          <w:tcPr>
            <w:tcW w:w="341" w:type="pct"/>
          </w:tcPr>
          <w:p w14:paraId="55B35630" w14:textId="77777777" w:rsidR="00A55984" w:rsidRPr="00DB7F71" w:rsidRDefault="00A55984" w:rsidP="00ED5AC9">
            <w:pPr>
              <w:pStyle w:val="Paragraphedeliste"/>
              <w:ind w:left="0"/>
              <w:rPr>
                <w:rFonts w:ascii="Arial" w:hAnsi="Arial" w:cs="Arial"/>
                <w:b/>
                <w:bCs/>
                <w:sz w:val="20"/>
                <w:szCs w:val="20"/>
              </w:rPr>
            </w:pPr>
          </w:p>
        </w:tc>
        <w:tc>
          <w:tcPr>
            <w:tcW w:w="341" w:type="pct"/>
          </w:tcPr>
          <w:p w14:paraId="5BFE4CF2" w14:textId="77777777" w:rsidR="00A55984" w:rsidRPr="00DB7F71" w:rsidRDefault="00A55984" w:rsidP="00ED5AC9">
            <w:pPr>
              <w:pStyle w:val="Paragraphedeliste"/>
              <w:ind w:left="0"/>
              <w:rPr>
                <w:rFonts w:ascii="Arial" w:hAnsi="Arial" w:cs="Arial"/>
                <w:b/>
                <w:bCs/>
                <w:sz w:val="20"/>
                <w:szCs w:val="20"/>
              </w:rPr>
            </w:pPr>
          </w:p>
        </w:tc>
        <w:tc>
          <w:tcPr>
            <w:tcW w:w="341" w:type="pct"/>
          </w:tcPr>
          <w:p w14:paraId="45DAD421" w14:textId="77777777" w:rsidR="00A55984" w:rsidRPr="00DB7F71" w:rsidRDefault="00A55984" w:rsidP="00ED5AC9">
            <w:pPr>
              <w:pStyle w:val="Paragraphedeliste"/>
              <w:ind w:left="0"/>
              <w:rPr>
                <w:rFonts w:ascii="Arial" w:hAnsi="Arial" w:cs="Arial"/>
                <w:b/>
                <w:bCs/>
                <w:sz w:val="20"/>
                <w:szCs w:val="20"/>
              </w:rPr>
            </w:pPr>
          </w:p>
        </w:tc>
        <w:tc>
          <w:tcPr>
            <w:tcW w:w="341" w:type="pct"/>
          </w:tcPr>
          <w:p w14:paraId="7708C542" w14:textId="77777777" w:rsidR="00A55984" w:rsidRPr="00DB7F71" w:rsidRDefault="00A55984" w:rsidP="00ED5AC9">
            <w:pPr>
              <w:pStyle w:val="Paragraphedeliste"/>
              <w:ind w:left="0"/>
              <w:rPr>
                <w:rFonts w:ascii="Arial" w:hAnsi="Arial" w:cs="Arial"/>
                <w:b/>
                <w:bCs/>
                <w:sz w:val="20"/>
                <w:szCs w:val="20"/>
              </w:rPr>
            </w:pPr>
          </w:p>
        </w:tc>
        <w:tc>
          <w:tcPr>
            <w:tcW w:w="341" w:type="pct"/>
          </w:tcPr>
          <w:p w14:paraId="26847BED" w14:textId="77777777" w:rsidR="00A55984" w:rsidRPr="00DB7F71" w:rsidRDefault="00A55984" w:rsidP="00ED5AC9">
            <w:pPr>
              <w:pStyle w:val="Paragraphedeliste"/>
              <w:ind w:left="0"/>
              <w:rPr>
                <w:rFonts w:ascii="Arial" w:hAnsi="Arial" w:cs="Arial"/>
                <w:b/>
                <w:bCs/>
                <w:sz w:val="20"/>
                <w:szCs w:val="20"/>
              </w:rPr>
            </w:pPr>
          </w:p>
        </w:tc>
        <w:tc>
          <w:tcPr>
            <w:tcW w:w="341" w:type="pct"/>
          </w:tcPr>
          <w:p w14:paraId="4392EBD2" w14:textId="77777777" w:rsidR="00A55984" w:rsidRPr="00DB7F71" w:rsidRDefault="00A55984" w:rsidP="00ED5AC9">
            <w:pPr>
              <w:pStyle w:val="Paragraphedeliste"/>
              <w:ind w:left="0"/>
              <w:rPr>
                <w:rFonts w:ascii="Arial" w:hAnsi="Arial" w:cs="Arial"/>
                <w:b/>
                <w:bCs/>
                <w:sz w:val="20"/>
                <w:szCs w:val="20"/>
              </w:rPr>
            </w:pPr>
          </w:p>
        </w:tc>
        <w:tc>
          <w:tcPr>
            <w:tcW w:w="110" w:type="pct"/>
          </w:tcPr>
          <w:p w14:paraId="766D9E05" w14:textId="77777777" w:rsidR="00A55984" w:rsidRPr="00DB7F71" w:rsidRDefault="00A55984" w:rsidP="00ED5AC9">
            <w:pPr>
              <w:pStyle w:val="Paragraphedeliste"/>
              <w:ind w:left="0"/>
              <w:rPr>
                <w:rFonts w:ascii="Arial" w:hAnsi="Arial" w:cs="Arial"/>
                <w:b/>
                <w:bCs/>
                <w:sz w:val="20"/>
                <w:szCs w:val="20"/>
              </w:rPr>
            </w:pPr>
          </w:p>
        </w:tc>
        <w:tc>
          <w:tcPr>
            <w:tcW w:w="225" w:type="pct"/>
          </w:tcPr>
          <w:p w14:paraId="665411A3" w14:textId="77777777" w:rsidR="00A55984" w:rsidRPr="00DB7F71" w:rsidRDefault="00A55984" w:rsidP="00ED5AC9">
            <w:pPr>
              <w:pStyle w:val="Paragraphedeliste"/>
              <w:ind w:left="0"/>
              <w:rPr>
                <w:rFonts w:ascii="Arial" w:hAnsi="Arial" w:cs="Arial"/>
                <w:b/>
                <w:bCs/>
                <w:sz w:val="20"/>
                <w:szCs w:val="20"/>
              </w:rPr>
            </w:pPr>
          </w:p>
        </w:tc>
        <w:tc>
          <w:tcPr>
            <w:tcW w:w="232" w:type="pct"/>
          </w:tcPr>
          <w:p w14:paraId="423582BD" w14:textId="77777777" w:rsidR="00A55984" w:rsidRPr="00DB7F71" w:rsidRDefault="00A55984" w:rsidP="00ED5AC9">
            <w:pPr>
              <w:pStyle w:val="Paragraphedeliste"/>
              <w:ind w:left="0"/>
              <w:rPr>
                <w:rFonts w:ascii="Arial" w:hAnsi="Arial" w:cs="Arial"/>
                <w:b/>
                <w:bCs/>
                <w:sz w:val="20"/>
                <w:szCs w:val="20"/>
              </w:rPr>
            </w:pPr>
          </w:p>
        </w:tc>
      </w:tr>
      <w:tr w:rsidR="00DB7F71" w:rsidRPr="00DB7F71" w14:paraId="1B5F283B" w14:textId="77777777" w:rsidTr="007D29C0">
        <w:tc>
          <w:tcPr>
            <w:tcW w:w="350" w:type="pct"/>
          </w:tcPr>
          <w:p w14:paraId="39DAD79E" w14:textId="7C2E4D96" w:rsidR="00A55984" w:rsidRPr="00DB7F71" w:rsidRDefault="00A55984" w:rsidP="00586C18">
            <w:pPr>
              <w:pStyle w:val="Paragraphedeliste"/>
              <w:ind w:left="0"/>
              <w:rPr>
                <w:rFonts w:ascii="Arial" w:hAnsi="Arial" w:cs="Arial"/>
                <w:b/>
                <w:bCs/>
                <w:sz w:val="24"/>
                <w:szCs w:val="24"/>
              </w:rPr>
            </w:pPr>
            <w:r w:rsidRPr="00DB7F71">
              <w:rPr>
                <w:rFonts w:ascii="Arial" w:hAnsi="Arial" w:cs="Arial"/>
                <w:b/>
                <w:bCs/>
                <w:sz w:val="24"/>
                <w:szCs w:val="24"/>
              </w:rPr>
              <w:t>DS HOUNDE</w:t>
            </w:r>
          </w:p>
        </w:tc>
        <w:tc>
          <w:tcPr>
            <w:tcW w:w="340" w:type="pct"/>
            <w:vAlign w:val="center"/>
          </w:tcPr>
          <w:p w14:paraId="1B8E9474" w14:textId="350AAF59"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1 663 084 864</w:t>
            </w:r>
          </w:p>
        </w:tc>
        <w:tc>
          <w:tcPr>
            <w:tcW w:w="341" w:type="pct"/>
            <w:vAlign w:val="center"/>
          </w:tcPr>
          <w:p w14:paraId="47E1E7A1" w14:textId="701F42B9"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1 523 645 887</w:t>
            </w:r>
          </w:p>
        </w:tc>
        <w:tc>
          <w:tcPr>
            <w:tcW w:w="341" w:type="pct"/>
            <w:vAlign w:val="center"/>
          </w:tcPr>
          <w:p w14:paraId="407FDBE3" w14:textId="5CF92808"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1 456 297 942</w:t>
            </w:r>
          </w:p>
        </w:tc>
        <w:tc>
          <w:tcPr>
            <w:tcW w:w="337" w:type="pct"/>
            <w:vAlign w:val="center"/>
          </w:tcPr>
          <w:p w14:paraId="0423697D" w14:textId="4C131F0D"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2 011 462 885</w:t>
            </w:r>
          </w:p>
        </w:tc>
        <w:tc>
          <w:tcPr>
            <w:tcW w:w="341" w:type="pct"/>
            <w:vAlign w:val="center"/>
          </w:tcPr>
          <w:p w14:paraId="5D92819A" w14:textId="149B1E67"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1 805 679 429</w:t>
            </w:r>
          </w:p>
        </w:tc>
        <w:tc>
          <w:tcPr>
            <w:tcW w:w="341" w:type="pct"/>
            <w:vAlign w:val="center"/>
          </w:tcPr>
          <w:p w14:paraId="5882DCB1" w14:textId="1DE9FF61"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1 730 645 598</w:t>
            </w:r>
          </w:p>
        </w:tc>
        <w:tc>
          <w:tcPr>
            <w:tcW w:w="341" w:type="pct"/>
            <w:vAlign w:val="center"/>
          </w:tcPr>
          <w:p w14:paraId="2F5953C9" w14:textId="64E3346F"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1 902 100 967</w:t>
            </w:r>
          </w:p>
        </w:tc>
        <w:tc>
          <w:tcPr>
            <w:tcW w:w="341" w:type="pct"/>
            <w:vAlign w:val="center"/>
          </w:tcPr>
          <w:p w14:paraId="10F00590" w14:textId="7B5F670E"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1 877 285 337</w:t>
            </w:r>
          </w:p>
        </w:tc>
        <w:tc>
          <w:tcPr>
            <w:tcW w:w="341" w:type="pct"/>
            <w:vAlign w:val="center"/>
          </w:tcPr>
          <w:p w14:paraId="631219FC" w14:textId="16017109"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1 826 324 205</w:t>
            </w:r>
          </w:p>
        </w:tc>
        <w:tc>
          <w:tcPr>
            <w:tcW w:w="341" w:type="pct"/>
            <w:vAlign w:val="center"/>
          </w:tcPr>
          <w:p w14:paraId="487BCCFC" w14:textId="6E0754CD"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2 156 407 297</w:t>
            </w:r>
          </w:p>
        </w:tc>
        <w:tc>
          <w:tcPr>
            <w:tcW w:w="341" w:type="pct"/>
            <w:vAlign w:val="center"/>
          </w:tcPr>
          <w:p w14:paraId="5073C3BA" w14:textId="2A4D2958"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2 095 817 705</w:t>
            </w:r>
          </w:p>
        </w:tc>
        <w:tc>
          <w:tcPr>
            <w:tcW w:w="341" w:type="pct"/>
            <w:vAlign w:val="center"/>
          </w:tcPr>
          <w:p w14:paraId="04288ACB" w14:textId="6D37EBF5"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2 003 854 033</w:t>
            </w:r>
          </w:p>
        </w:tc>
        <w:tc>
          <w:tcPr>
            <w:tcW w:w="110" w:type="pct"/>
            <w:vAlign w:val="center"/>
          </w:tcPr>
          <w:p w14:paraId="22614785" w14:textId="20EEBE4A" w:rsidR="00A55984" w:rsidRPr="00DB7F71" w:rsidRDefault="00A55984" w:rsidP="00586C18">
            <w:pPr>
              <w:pStyle w:val="Paragraphedeliste"/>
              <w:ind w:left="0"/>
              <w:rPr>
                <w:rFonts w:ascii="Arial" w:hAnsi="Arial" w:cs="Arial"/>
                <w:b/>
                <w:bCs/>
                <w:sz w:val="20"/>
                <w:szCs w:val="20"/>
              </w:rPr>
            </w:pPr>
          </w:p>
        </w:tc>
        <w:tc>
          <w:tcPr>
            <w:tcW w:w="225" w:type="pct"/>
            <w:vAlign w:val="center"/>
          </w:tcPr>
          <w:p w14:paraId="09016E85" w14:textId="70C717F3" w:rsidR="00A55984" w:rsidRPr="00DB7F71" w:rsidRDefault="00A55984" w:rsidP="00586C18">
            <w:pPr>
              <w:pStyle w:val="Paragraphedeliste"/>
              <w:ind w:left="0"/>
              <w:rPr>
                <w:rFonts w:ascii="Arial" w:hAnsi="Arial" w:cs="Arial"/>
                <w:b/>
                <w:bCs/>
                <w:sz w:val="20"/>
                <w:szCs w:val="20"/>
              </w:rPr>
            </w:pPr>
          </w:p>
        </w:tc>
        <w:tc>
          <w:tcPr>
            <w:tcW w:w="232" w:type="pct"/>
            <w:vAlign w:val="center"/>
          </w:tcPr>
          <w:p w14:paraId="16F99672" w14:textId="7750C5F4" w:rsidR="00A55984" w:rsidRPr="00DB7F71" w:rsidRDefault="00A55984" w:rsidP="00586C18">
            <w:pPr>
              <w:pStyle w:val="Paragraphedeliste"/>
              <w:ind w:left="0"/>
              <w:rPr>
                <w:rFonts w:ascii="Arial" w:hAnsi="Arial" w:cs="Arial"/>
                <w:b/>
                <w:bCs/>
                <w:sz w:val="20"/>
                <w:szCs w:val="20"/>
              </w:rPr>
            </w:pPr>
          </w:p>
        </w:tc>
      </w:tr>
      <w:tr w:rsidR="00DB7F71" w:rsidRPr="00DB7F71" w14:paraId="0F56BF9B" w14:textId="77777777" w:rsidTr="007D29C0">
        <w:tc>
          <w:tcPr>
            <w:tcW w:w="350" w:type="pct"/>
          </w:tcPr>
          <w:p w14:paraId="2C9726EB" w14:textId="176362FD" w:rsidR="00A55984" w:rsidRPr="00DB7F71" w:rsidRDefault="00A55984" w:rsidP="0026239B">
            <w:pPr>
              <w:pStyle w:val="Paragraphedeliste"/>
              <w:ind w:left="0"/>
              <w:rPr>
                <w:rFonts w:ascii="Arial" w:hAnsi="Arial" w:cs="Arial"/>
                <w:b/>
                <w:bCs/>
                <w:sz w:val="24"/>
                <w:szCs w:val="24"/>
              </w:rPr>
            </w:pPr>
            <w:r w:rsidRPr="00DB7F71">
              <w:rPr>
                <w:rFonts w:ascii="Arial" w:hAnsi="Arial" w:cs="Arial"/>
                <w:b/>
                <w:bCs/>
                <w:sz w:val="24"/>
                <w:szCs w:val="24"/>
              </w:rPr>
              <w:t>DS KV</w:t>
            </w:r>
          </w:p>
        </w:tc>
        <w:tc>
          <w:tcPr>
            <w:tcW w:w="340" w:type="pct"/>
            <w:vAlign w:val="bottom"/>
          </w:tcPr>
          <w:p w14:paraId="3DBCD16C" w14:textId="1BCED8B8" w:rsidR="00A55984" w:rsidRPr="00DB7F71" w:rsidRDefault="00A55984" w:rsidP="0026239B">
            <w:pPr>
              <w:pStyle w:val="Paragraphedeliste"/>
              <w:ind w:left="0"/>
              <w:rPr>
                <w:rFonts w:ascii="Arial" w:hAnsi="Arial" w:cs="Arial"/>
                <w:b/>
                <w:bCs/>
                <w:sz w:val="20"/>
                <w:szCs w:val="20"/>
              </w:rPr>
            </w:pPr>
          </w:p>
        </w:tc>
        <w:tc>
          <w:tcPr>
            <w:tcW w:w="341" w:type="pct"/>
            <w:vAlign w:val="bottom"/>
          </w:tcPr>
          <w:p w14:paraId="0FBB0417" w14:textId="3B5544B2"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349 319 744</w:t>
            </w:r>
          </w:p>
        </w:tc>
        <w:tc>
          <w:tcPr>
            <w:tcW w:w="341" w:type="pct"/>
            <w:vAlign w:val="bottom"/>
          </w:tcPr>
          <w:p w14:paraId="14989065" w14:textId="5139272C"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322 748 421</w:t>
            </w:r>
          </w:p>
        </w:tc>
        <w:tc>
          <w:tcPr>
            <w:tcW w:w="337" w:type="pct"/>
            <w:vAlign w:val="bottom"/>
          </w:tcPr>
          <w:p w14:paraId="3BE82259" w14:textId="577328C9" w:rsidR="00A55984" w:rsidRPr="00DB7F71" w:rsidRDefault="00A55984" w:rsidP="0026239B">
            <w:pPr>
              <w:pStyle w:val="Paragraphedeliste"/>
              <w:ind w:left="0"/>
              <w:rPr>
                <w:rFonts w:ascii="Arial" w:hAnsi="Arial" w:cs="Arial"/>
                <w:b/>
                <w:bCs/>
                <w:sz w:val="20"/>
                <w:szCs w:val="20"/>
              </w:rPr>
            </w:pPr>
          </w:p>
        </w:tc>
        <w:tc>
          <w:tcPr>
            <w:tcW w:w="341" w:type="pct"/>
            <w:vAlign w:val="bottom"/>
          </w:tcPr>
          <w:p w14:paraId="537A77E3" w14:textId="4B936B15"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338 379 067</w:t>
            </w:r>
          </w:p>
        </w:tc>
        <w:tc>
          <w:tcPr>
            <w:tcW w:w="341" w:type="pct"/>
            <w:vAlign w:val="bottom"/>
          </w:tcPr>
          <w:p w14:paraId="1C562B37" w14:textId="717FE908"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320 359 624</w:t>
            </w:r>
          </w:p>
        </w:tc>
        <w:tc>
          <w:tcPr>
            <w:tcW w:w="341" w:type="pct"/>
            <w:vAlign w:val="bottom"/>
          </w:tcPr>
          <w:p w14:paraId="30C4981A" w14:textId="204A1BA8" w:rsidR="00A55984" w:rsidRPr="00DB7F71" w:rsidRDefault="00A55984" w:rsidP="0026239B">
            <w:pPr>
              <w:pStyle w:val="Paragraphedeliste"/>
              <w:ind w:left="0"/>
              <w:rPr>
                <w:rFonts w:ascii="Arial" w:hAnsi="Arial" w:cs="Arial"/>
                <w:b/>
                <w:bCs/>
                <w:sz w:val="20"/>
                <w:szCs w:val="20"/>
              </w:rPr>
            </w:pPr>
          </w:p>
        </w:tc>
        <w:tc>
          <w:tcPr>
            <w:tcW w:w="341" w:type="pct"/>
            <w:vAlign w:val="bottom"/>
          </w:tcPr>
          <w:p w14:paraId="010BDCFD" w14:textId="42B9070A"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378 678 966</w:t>
            </w:r>
          </w:p>
        </w:tc>
        <w:tc>
          <w:tcPr>
            <w:tcW w:w="341" w:type="pct"/>
            <w:vAlign w:val="bottom"/>
          </w:tcPr>
          <w:p w14:paraId="3F298A96" w14:textId="4F4FDE07"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356 320 870</w:t>
            </w:r>
          </w:p>
        </w:tc>
        <w:tc>
          <w:tcPr>
            <w:tcW w:w="341" w:type="pct"/>
            <w:vAlign w:val="bottom"/>
          </w:tcPr>
          <w:p w14:paraId="37B66A92" w14:textId="280191EC" w:rsidR="00A55984" w:rsidRPr="00DB7F71" w:rsidRDefault="00A55984" w:rsidP="0026239B">
            <w:pPr>
              <w:pStyle w:val="Paragraphedeliste"/>
              <w:ind w:left="0"/>
              <w:rPr>
                <w:rFonts w:ascii="Arial" w:hAnsi="Arial" w:cs="Arial"/>
                <w:b/>
                <w:bCs/>
                <w:sz w:val="20"/>
                <w:szCs w:val="20"/>
              </w:rPr>
            </w:pPr>
          </w:p>
        </w:tc>
        <w:tc>
          <w:tcPr>
            <w:tcW w:w="341" w:type="pct"/>
            <w:vAlign w:val="bottom"/>
          </w:tcPr>
          <w:p w14:paraId="6C232C51" w14:textId="68E50ADF"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390 339 535</w:t>
            </w:r>
          </w:p>
        </w:tc>
        <w:tc>
          <w:tcPr>
            <w:tcW w:w="341" w:type="pct"/>
            <w:vAlign w:val="bottom"/>
          </w:tcPr>
          <w:p w14:paraId="1C6811FE" w14:textId="35DEF4F0"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353 492 529</w:t>
            </w:r>
          </w:p>
        </w:tc>
        <w:tc>
          <w:tcPr>
            <w:tcW w:w="110" w:type="pct"/>
            <w:vAlign w:val="bottom"/>
          </w:tcPr>
          <w:p w14:paraId="5F870CC5" w14:textId="5B7C0826" w:rsidR="00A55984" w:rsidRPr="00DB7F71" w:rsidRDefault="00A55984" w:rsidP="0026239B">
            <w:pPr>
              <w:pStyle w:val="Paragraphedeliste"/>
              <w:ind w:left="0"/>
              <w:rPr>
                <w:rFonts w:ascii="Arial" w:hAnsi="Arial" w:cs="Arial"/>
                <w:b/>
                <w:bCs/>
                <w:sz w:val="20"/>
                <w:szCs w:val="20"/>
              </w:rPr>
            </w:pPr>
          </w:p>
        </w:tc>
        <w:tc>
          <w:tcPr>
            <w:tcW w:w="225" w:type="pct"/>
            <w:vAlign w:val="bottom"/>
          </w:tcPr>
          <w:p w14:paraId="5B01D70D" w14:textId="49EF7DDE"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449 111 224</w:t>
            </w:r>
          </w:p>
        </w:tc>
        <w:tc>
          <w:tcPr>
            <w:tcW w:w="232" w:type="pct"/>
            <w:vAlign w:val="bottom"/>
          </w:tcPr>
          <w:p w14:paraId="70A406BB" w14:textId="03BC8864"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434 724 081</w:t>
            </w:r>
          </w:p>
        </w:tc>
      </w:tr>
      <w:tr w:rsidR="00DB7F71" w:rsidRPr="00DB7F71" w14:paraId="19E84F59" w14:textId="77777777" w:rsidTr="007D29C0">
        <w:tc>
          <w:tcPr>
            <w:tcW w:w="350" w:type="pct"/>
          </w:tcPr>
          <w:p w14:paraId="0E015582" w14:textId="5AD9422D" w:rsidR="00A55984" w:rsidRPr="00DB7F71" w:rsidRDefault="00A55984" w:rsidP="0026239B">
            <w:pPr>
              <w:pStyle w:val="Paragraphedeliste"/>
              <w:ind w:left="0"/>
              <w:rPr>
                <w:rFonts w:ascii="Arial" w:hAnsi="Arial" w:cs="Arial"/>
                <w:b/>
                <w:bCs/>
                <w:sz w:val="24"/>
                <w:szCs w:val="24"/>
              </w:rPr>
            </w:pPr>
            <w:r w:rsidRPr="00DB7F71">
              <w:rPr>
                <w:rFonts w:ascii="Arial" w:hAnsi="Arial" w:cs="Arial"/>
                <w:b/>
                <w:bCs/>
                <w:sz w:val="24"/>
                <w:szCs w:val="24"/>
              </w:rPr>
              <w:t>DS LENA</w:t>
            </w:r>
          </w:p>
        </w:tc>
        <w:tc>
          <w:tcPr>
            <w:tcW w:w="340" w:type="pct"/>
            <w:vAlign w:val="bottom"/>
          </w:tcPr>
          <w:p w14:paraId="643A188B" w14:textId="6A859841" w:rsidR="00A55984" w:rsidRPr="00DB7F71" w:rsidRDefault="00A55984" w:rsidP="0026239B">
            <w:pPr>
              <w:pStyle w:val="Paragraphedeliste"/>
              <w:ind w:left="0"/>
              <w:rPr>
                <w:rFonts w:ascii="Arial" w:hAnsi="Arial" w:cs="Arial"/>
                <w:b/>
                <w:bCs/>
                <w:sz w:val="20"/>
                <w:szCs w:val="20"/>
              </w:rPr>
            </w:pPr>
          </w:p>
        </w:tc>
        <w:tc>
          <w:tcPr>
            <w:tcW w:w="341" w:type="pct"/>
            <w:vAlign w:val="center"/>
          </w:tcPr>
          <w:p w14:paraId="23CC6ECE" w14:textId="3505D889"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226 171 218</w:t>
            </w:r>
          </w:p>
        </w:tc>
        <w:tc>
          <w:tcPr>
            <w:tcW w:w="341" w:type="pct"/>
            <w:vAlign w:val="center"/>
          </w:tcPr>
          <w:p w14:paraId="74C3944C" w14:textId="3C50CAA0"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225 498 618</w:t>
            </w:r>
          </w:p>
        </w:tc>
        <w:tc>
          <w:tcPr>
            <w:tcW w:w="337" w:type="pct"/>
            <w:vAlign w:val="bottom"/>
          </w:tcPr>
          <w:p w14:paraId="0E1D220C" w14:textId="429257C4" w:rsidR="00A55984" w:rsidRPr="00DB7F71" w:rsidRDefault="00A55984" w:rsidP="0026239B">
            <w:pPr>
              <w:pStyle w:val="Paragraphedeliste"/>
              <w:ind w:left="0"/>
              <w:rPr>
                <w:rFonts w:ascii="Arial" w:hAnsi="Arial" w:cs="Arial"/>
                <w:b/>
                <w:bCs/>
                <w:sz w:val="20"/>
                <w:szCs w:val="20"/>
              </w:rPr>
            </w:pPr>
          </w:p>
        </w:tc>
        <w:tc>
          <w:tcPr>
            <w:tcW w:w="341" w:type="pct"/>
            <w:vAlign w:val="center"/>
          </w:tcPr>
          <w:p w14:paraId="0EAFD258" w14:textId="3C6BB30B"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281 294 217</w:t>
            </w:r>
          </w:p>
        </w:tc>
        <w:tc>
          <w:tcPr>
            <w:tcW w:w="341" w:type="pct"/>
            <w:vAlign w:val="center"/>
          </w:tcPr>
          <w:p w14:paraId="0A25455A" w14:textId="0AC08604"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259 302 266</w:t>
            </w:r>
          </w:p>
        </w:tc>
        <w:tc>
          <w:tcPr>
            <w:tcW w:w="341" w:type="pct"/>
            <w:vAlign w:val="bottom"/>
          </w:tcPr>
          <w:p w14:paraId="52E236D5" w14:textId="1A1F5C8C" w:rsidR="00A55984" w:rsidRPr="00DB7F71" w:rsidRDefault="00A55984" w:rsidP="0026239B">
            <w:pPr>
              <w:pStyle w:val="Paragraphedeliste"/>
              <w:ind w:left="0"/>
              <w:rPr>
                <w:rFonts w:ascii="Arial" w:hAnsi="Arial" w:cs="Arial"/>
                <w:b/>
                <w:bCs/>
                <w:sz w:val="20"/>
                <w:szCs w:val="20"/>
              </w:rPr>
            </w:pPr>
          </w:p>
        </w:tc>
        <w:tc>
          <w:tcPr>
            <w:tcW w:w="341" w:type="pct"/>
            <w:vAlign w:val="center"/>
          </w:tcPr>
          <w:p w14:paraId="4B5E5881" w14:textId="14768C38"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328 010 065</w:t>
            </w:r>
          </w:p>
        </w:tc>
        <w:tc>
          <w:tcPr>
            <w:tcW w:w="341" w:type="pct"/>
            <w:vAlign w:val="center"/>
          </w:tcPr>
          <w:p w14:paraId="7D761F81" w14:textId="22EDEAAE"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313 192 130</w:t>
            </w:r>
          </w:p>
        </w:tc>
        <w:tc>
          <w:tcPr>
            <w:tcW w:w="341" w:type="pct"/>
            <w:vAlign w:val="bottom"/>
          </w:tcPr>
          <w:p w14:paraId="37A3A57B" w14:textId="11BAA252" w:rsidR="00A55984" w:rsidRPr="00DB7F71" w:rsidRDefault="00A55984" w:rsidP="0026239B">
            <w:pPr>
              <w:pStyle w:val="Paragraphedeliste"/>
              <w:ind w:left="0"/>
              <w:rPr>
                <w:rFonts w:ascii="Arial" w:hAnsi="Arial" w:cs="Arial"/>
                <w:b/>
                <w:bCs/>
                <w:sz w:val="20"/>
                <w:szCs w:val="20"/>
              </w:rPr>
            </w:pPr>
          </w:p>
        </w:tc>
        <w:tc>
          <w:tcPr>
            <w:tcW w:w="341" w:type="pct"/>
            <w:vAlign w:val="center"/>
          </w:tcPr>
          <w:p w14:paraId="1C101EDA" w14:textId="76200A41"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 xml:space="preserve">       231 542 561 </w:t>
            </w:r>
          </w:p>
        </w:tc>
        <w:tc>
          <w:tcPr>
            <w:tcW w:w="341" w:type="pct"/>
            <w:vAlign w:val="center"/>
          </w:tcPr>
          <w:p w14:paraId="317C4965" w14:textId="4636472A"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 xml:space="preserve">     228 436 788 </w:t>
            </w:r>
          </w:p>
        </w:tc>
        <w:tc>
          <w:tcPr>
            <w:tcW w:w="110" w:type="pct"/>
            <w:vAlign w:val="bottom"/>
          </w:tcPr>
          <w:p w14:paraId="08186403" w14:textId="044EA847" w:rsidR="00A55984" w:rsidRPr="00DB7F71" w:rsidRDefault="00A55984" w:rsidP="0026239B">
            <w:pPr>
              <w:pStyle w:val="Paragraphedeliste"/>
              <w:ind w:left="0"/>
              <w:rPr>
                <w:rFonts w:ascii="Arial" w:hAnsi="Arial" w:cs="Arial"/>
                <w:b/>
                <w:bCs/>
                <w:sz w:val="20"/>
                <w:szCs w:val="20"/>
              </w:rPr>
            </w:pPr>
          </w:p>
        </w:tc>
        <w:tc>
          <w:tcPr>
            <w:tcW w:w="225" w:type="pct"/>
            <w:vAlign w:val="bottom"/>
          </w:tcPr>
          <w:p w14:paraId="2AC18309" w14:textId="346791BC" w:rsidR="00A55984" w:rsidRPr="00DB7F71" w:rsidRDefault="00A55984" w:rsidP="0026239B">
            <w:pPr>
              <w:pStyle w:val="Paragraphedeliste"/>
              <w:ind w:left="0"/>
              <w:rPr>
                <w:rFonts w:ascii="Arial" w:hAnsi="Arial" w:cs="Arial"/>
                <w:b/>
                <w:bCs/>
                <w:sz w:val="20"/>
                <w:szCs w:val="20"/>
              </w:rPr>
            </w:pPr>
          </w:p>
        </w:tc>
        <w:tc>
          <w:tcPr>
            <w:tcW w:w="232" w:type="pct"/>
            <w:vAlign w:val="bottom"/>
          </w:tcPr>
          <w:p w14:paraId="5CCCAFBB" w14:textId="01F1CD8F" w:rsidR="00A55984" w:rsidRPr="00DB7F71" w:rsidRDefault="00A55984" w:rsidP="0026239B">
            <w:pPr>
              <w:pStyle w:val="Paragraphedeliste"/>
              <w:ind w:left="0"/>
              <w:rPr>
                <w:rFonts w:ascii="Arial" w:hAnsi="Arial" w:cs="Arial"/>
                <w:b/>
                <w:bCs/>
                <w:sz w:val="20"/>
                <w:szCs w:val="20"/>
              </w:rPr>
            </w:pPr>
          </w:p>
        </w:tc>
      </w:tr>
      <w:tr w:rsidR="007D29C0" w:rsidRPr="00DB7F71" w14:paraId="5B69146F" w14:textId="77777777" w:rsidTr="00B813B4">
        <w:tc>
          <w:tcPr>
            <w:tcW w:w="350" w:type="pct"/>
          </w:tcPr>
          <w:p w14:paraId="0038C6C7" w14:textId="5BCC9003" w:rsidR="007D29C0" w:rsidRPr="00DB7F71" w:rsidRDefault="007D29C0" w:rsidP="007D29C0">
            <w:pPr>
              <w:pStyle w:val="Paragraphedeliste"/>
              <w:ind w:left="0"/>
              <w:rPr>
                <w:rFonts w:ascii="Arial" w:hAnsi="Arial" w:cs="Arial"/>
                <w:b/>
                <w:bCs/>
                <w:sz w:val="24"/>
                <w:szCs w:val="24"/>
              </w:rPr>
            </w:pPr>
            <w:r w:rsidRPr="00DB7F71">
              <w:rPr>
                <w:rFonts w:ascii="Arial" w:hAnsi="Arial" w:cs="Arial"/>
                <w:b/>
                <w:bCs/>
                <w:sz w:val="24"/>
                <w:szCs w:val="24"/>
              </w:rPr>
              <w:t>DS N’DOROLA</w:t>
            </w:r>
          </w:p>
        </w:tc>
        <w:tc>
          <w:tcPr>
            <w:tcW w:w="340" w:type="pct"/>
            <w:vAlign w:val="center"/>
          </w:tcPr>
          <w:p w14:paraId="1D2E71AC" w14:textId="52EA93BF"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463800685</w:t>
            </w:r>
          </w:p>
        </w:tc>
        <w:tc>
          <w:tcPr>
            <w:tcW w:w="341" w:type="pct"/>
            <w:vAlign w:val="center"/>
          </w:tcPr>
          <w:p w14:paraId="19CBA1DD" w14:textId="0C32DD02"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444901833</w:t>
            </w:r>
          </w:p>
        </w:tc>
        <w:tc>
          <w:tcPr>
            <w:tcW w:w="341" w:type="pct"/>
            <w:vAlign w:val="center"/>
          </w:tcPr>
          <w:p w14:paraId="340D5D00" w14:textId="1655484E"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419021979</w:t>
            </w:r>
          </w:p>
        </w:tc>
        <w:tc>
          <w:tcPr>
            <w:tcW w:w="337" w:type="pct"/>
            <w:vAlign w:val="center"/>
          </w:tcPr>
          <w:p w14:paraId="7FB587F0" w14:textId="53D42FD4"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364417290</w:t>
            </w:r>
          </w:p>
        </w:tc>
        <w:tc>
          <w:tcPr>
            <w:tcW w:w="341" w:type="pct"/>
            <w:vAlign w:val="center"/>
          </w:tcPr>
          <w:p w14:paraId="722CF234" w14:textId="0E3BB9E0"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383328269</w:t>
            </w:r>
          </w:p>
        </w:tc>
        <w:tc>
          <w:tcPr>
            <w:tcW w:w="341" w:type="pct"/>
            <w:vAlign w:val="center"/>
          </w:tcPr>
          <w:p w14:paraId="4154A402" w14:textId="24568265"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380934872</w:t>
            </w:r>
          </w:p>
        </w:tc>
        <w:tc>
          <w:tcPr>
            <w:tcW w:w="341" w:type="pct"/>
            <w:vAlign w:val="center"/>
          </w:tcPr>
          <w:p w14:paraId="6724C8F3" w14:textId="7788A676"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596761590</w:t>
            </w:r>
          </w:p>
        </w:tc>
        <w:tc>
          <w:tcPr>
            <w:tcW w:w="341" w:type="pct"/>
            <w:vAlign w:val="center"/>
          </w:tcPr>
          <w:p w14:paraId="093E0585" w14:textId="5066E53E"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427585922</w:t>
            </w:r>
          </w:p>
        </w:tc>
        <w:tc>
          <w:tcPr>
            <w:tcW w:w="341" w:type="pct"/>
            <w:vAlign w:val="center"/>
          </w:tcPr>
          <w:p w14:paraId="2B6680BB" w14:textId="1675566A"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400475169</w:t>
            </w:r>
          </w:p>
        </w:tc>
        <w:tc>
          <w:tcPr>
            <w:tcW w:w="341" w:type="pct"/>
            <w:vAlign w:val="center"/>
          </w:tcPr>
          <w:p w14:paraId="16654F5E" w14:textId="41D17311"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569573955</w:t>
            </w:r>
          </w:p>
        </w:tc>
        <w:tc>
          <w:tcPr>
            <w:tcW w:w="341" w:type="pct"/>
            <w:vAlign w:val="center"/>
          </w:tcPr>
          <w:p w14:paraId="47A27CEC" w14:textId="1B38333D"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430106187</w:t>
            </w:r>
          </w:p>
        </w:tc>
        <w:tc>
          <w:tcPr>
            <w:tcW w:w="341" w:type="pct"/>
            <w:vAlign w:val="center"/>
          </w:tcPr>
          <w:p w14:paraId="3F9F5748" w14:textId="56125964"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311473794</w:t>
            </w:r>
          </w:p>
        </w:tc>
        <w:tc>
          <w:tcPr>
            <w:tcW w:w="110" w:type="pct"/>
            <w:vAlign w:val="center"/>
          </w:tcPr>
          <w:p w14:paraId="5EE42E0F" w14:textId="1B108E35"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556447108</w:t>
            </w:r>
          </w:p>
        </w:tc>
        <w:tc>
          <w:tcPr>
            <w:tcW w:w="225" w:type="pct"/>
            <w:vAlign w:val="center"/>
          </w:tcPr>
          <w:p w14:paraId="72C7EB89" w14:textId="652C58D9"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488687156</w:t>
            </w:r>
          </w:p>
        </w:tc>
        <w:tc>
          <w:tcPr>
            <w:tcW w:w="232" w:type="pct"/>
            <w:vAlign w:val="center"/>
          </w:tcPr>
          <w:p w14:paraId="7AA3CACC" w14:textId="7159759D"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451305916</w:t>
            </w:r>
          </w:p>
        </w:tc>
      </w:tr>
      <w:tr w:rsidR="00DB7F71" w:rsidRPr="00DB7F71" w14:paraId="1EC2E6C3" w14:textId="77777777" w:rsidTr="007D29C0">
        <w:tc>
          <w:tcPr>
            <w:tcW w:w="350" w:type="pct"/>
          </w:tcPr>
          <w:p w14:paraId="6941C40F" w14:textId="51BDB0DC" w:rsidR="00A55984" w:rsidRPr="00DB7F71" w:rsidRDefault="00A55984" w:rsidP="00DE5846">
            <w:pPr>
              <w:pStyle w:val="Paragraphedeliste"/>
              <w:ind w:left="0"/>
              <w:rPr>
                <w:rFonts w:ascii="Arial" w:hAnsi="Arial" w:cs="Arial"/>
                <w:b/>
                <w:bCs/>
                <w:sz w:val="24"/>
                <w:szCs w:val="24"/>
              </w:rPr>
            </w:pPr>
            <w:r w:rsidRPr="00DB7F71">
              <w:rPr>
                <w:rFonts w:ascii="Arial" w:hAnsi="Arial" w:cs="Arial"/>
                <w:b/>
                <w:bCs/>
                <w:sz w:val="24"/>
                <w:szCs w:val="24"/>
              </w:rPr>
              <w:t>DS ORO</w:t>
            </w:r>
            <w:r w:rsidRPr="00DB7F71">
              <w:rPr>
                <w:rFonts w:ascii="Arial" w:hAnsi="Arial" w:cs="Arial"/>
                <w:b/>
                <w:bCs/>
                <w:sz w:val="24"/>
                <w:szCs w:val="24"/>
              </w:rPr>
              <w:lastRenderedPageBreak/>
              <w:t>DARA</w:t>
            </w:r>
          </w:p>
        </w:tc>
        <w:tc>
          <w:tcPr>
            <w:tcW w:w="340" w:type="pct"/>
            <w:vAlign w:val="center"/>
          </w:tcPr>
          <w:p w14:paraId="1B0B5635" w14:textId="1524A049" w:rsidR="00A55984" w:rsidRPr="00DB7F71" w:rsidRDefault="00A55984" w:rsidP="00DE5846">
            <w:pPr>
              <w:pStyle w:val="Paragraphedeliste"/>
              <w:ind w:left="0"/>
              <w:rPr>
                <w:rFonts w:ascii="Arial" w:hAnsi="Arial" w:cs="Arial"/>
                <w:b/>
                <w:bCs/>
                <w:sz w:val="20"/>
                <w:szCs w:val="20"/>
              </w:rPr>
            </w:pPr>
          </w:p>
        </w:tc>
        <w:tc>
          <w:tcPr>
            <w:tcW w:w="341" w:type="pct"/>
            <w:vAlign w:val="center"/>
          </w:tcPr>
          <w:p w14:paraId="1CF6F22B" w14:textId="36170034"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199216797</w:t>
            </w:r>
          </w:p>
        </w:tc>
        <w:tc>
          <w:tcPr>
            <w:tcW w:w="341" w:type="pct"/>
            <w:vAlign w:val="center"/>
          </w:tcPr>
          <w:p w14:paraId="48B516F7" w14:textId="2B6FA1BC"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199216797</w:t>
            </w:r>
          </w:p>
        </w:tc>
        <w:tc>
          <w:tcPr>
            <w:tcW w:w="337" w:type="pct"/>
            <w:vAlign w:val="center"/>
          </w:tcPr>
          <w:p w14:paraId="663ED62C" w14:textId="1423FC4D" w:rsidR="00A55984" w:rsidRPr="00DB7F71" w:rsidRDefault="00A55984" w:rsidP="00DE5846">
            <w:pPr>
              <w:pStyle w:val="Paragraphedeliste"/>
              <w:ind w:left="0"/>
              <w:rPr>
                <w:rFonts w:ascii="Arial" w:hAnsi="Arial" w:cs="Arial"/>
                <w:sz w:val="20"/>
                <w:szCs w:val="20"/>
              </w:rPr>
            </w:pPr>
          </w:p>
        </w:tc>
        <w:tc>
          <w:tcPr>
            <w:tcW w:w="341" w:type="pct"/>
            <w:vAlign w:val="center"/>
          </w:tcPr>
          <w:p w14:paraId="13AB4B07" w14:textId="6378B6B3"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277772419</w:t>
            </w:r>
          </w:p>
        </w:tc>
        <w:tc>
          <w:tcPr>
            <w:tcW w:w="341" w:type="pct"/>
            <w:vAlign w:val="center"/>
          </w:tcPr>
          <w:p w14:paraId="2D69F461" w14:textId="2905D06A"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 xml:space="preserve"> 256 047 992     </w:t>
            </w:r>
          </w:p>
        </w:tc>
        <w:tc>
          <w:tcPr>
            <w:tcW w:w="341" w:type="pct"/>
            <w:vAlign w:val="center"/>
          </w:tcPr>
          <w:p w14:paraId="54D106DA" w14:textId="5EDD45B7" w:rsidR="00A55984" w:rsidRPr="00DB7F71" w:rsidRDefault="00A55984" w:rsidP="00DE5846">
            <w:pPr>
              <w:pStyle w:val="Paragraphedeliste"/>
              <w:ind w:left="0"/>
              <w:rPr>
                <w:rFonts w:ascii="Arial" w:hAnsi="Arial" w:cs="Arial"/>
                <w:sz w:val="20"/>
                <w:szCs w:val="20"/>
              </w:rPr>
            </w:pPr>
          </w:p>
        </w:tc>
        <w:tc>
          <w:tcPr>
            <w:tcW w:w="341" w:type="pct"/>
            <w:vAlign w:val="center"/>
          </w:tcPr>
          <w:p w14:paraId="7200BC53" w14:textId="4546F983"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 xml:space="preserve">110 966 891     </w:t>
            </w:r>
          </w:p>
        </w:tc>
        <w:tc>
          <w:tcPr>
            <w:tcW w:w="341" w:type="pct"/>
            <w:vAlign w:val="center"/>
          </w:tcPr>
          <w:p w14:paraId="2145A1E8" w14:textId="13719C89"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 xml:space="preserve">   96 464 940     </w:t>
            </w:r>
          </w:p>
        </w:tc>
        <w:tc>
          <w:tcPr>
            <w:tcW w:w="341" w:type="pct"/>
            <w:vAlign w:val="center"/>
          </w:tcPr>
          <w:p w14:paraId="07610E89" w14:textId="5286B737" w:rsidR="00A55984" w:rsidRPr="00DB7F71" w:rsidRDefault="00A55984" w:rsidP="00DE5846">
            <w:pPr>
              <w:pStyle w:val="Paragraphedeliste"/>
              <w:ind w:left="0"/>
              <w:rPr>
                <w:rFonts w:ascii="Arial" w:hAnsi="Arial" w:cs="Arial"/>
                <w:sz w:val="20"/>
                <w:szCs w:val="20"/>
              </w:rPr>
            </w:pPr>
          </w:p>
        </w:tc>
        <w:tc>
          <w:tcPr>
            <w:tcW w:w="341" w:type="pct"/>
            <w:vAlign w:val="center"/>
          </w:tcPr>
          <w:p w14:paraId="31775BA9" w14:textId="24833A3C"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126609185</w:t>
            </w:r>
          </w:p>
        </w:tc>
        <w:tc>
          <w:tcPr>
            <w:tcW w:w="341" w:type="pct"/>
            <w:vAlign w:val="center"/>
          </w:tcPr>
          <w:p w14:paraId="4B043D95" w14:textId="595DC5D2"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 xml:space="preserve">      107 </w:t>
            </w:r>
            <w:r w:rsidRPr="00DB7F71">
              <w:rPr>
                <w:rFonts w:ascii="Arial" w:hAnsi="Arial" w:cs="Arial"/>
                <w:sz w:val="20"/>
                <w:szCs w:val="20"/>
              </w:rPr>
              <w:lastRenderedPageBreak/>
              <w:t xml:space="preserve">522 332     </w:t>
            </w:r>
          </w:p>
        </w:tc>
        <w:tc>
          <w:tcPr>
            <w:tcW w:w="110" w:type="pct"/>
            <w:vAlign w:val="center"/>
          </w:tcPr>
          <w:p w14:paraId="7CBB5923" w14:textId="5F0D3B7A" w:rsidR="00A55984" w:rsidRPr="00DB7F71" w:rsidRDefault="00A55984" w:rsidP="00DE5846">
            <w:pPr>
              <w:pStyle w:val="Paragraphedeliste"/>
              <w:ind w:left="0"/>
              <w:rPr>
                <w:rFonts w:ascii="Arial" w:hAnsi="Arial" w:cs="Arial"/>
                <w:sz w:val="20"/>
                <w:szCs w:val="20"/>
              </w:rPr>
            </w:pPr>
          </w:p>
        </w:tc>
        <w:tc>
          <w:tcPr>
            <w:tcW w:w="225" w:type="pct"/>
            <w:vAlign w:val="center"/>
          </w:tcPr>
          <w:p w14:paraId="3A579604" w14:textId="656F8746" w:rsidR="00A55984" w:rsidRPr="00DB7F71" w:rsidRDefault="00A55984" w:rsidP="00DE5846">
            <w:pPr>
              <w:pStyle w:val="Paragraphedeliste"/>
              <w:ind w:left="0"/>
              <w:rPr>
                <w:rFonts w:ascii="Arial" w:hAnsi="Arial" w:cs="Arial"/>
                <w:sz w:val="20"/>
                <w:szCs w:val="20"/>
              </w:rPr>
            </w:pPr>
          </w:p>
        </w:tc>
        <w:tc>
          <w:tcPr>
            <w:tcW w:w="232" w:type="pct"/>
            <w:vAlign w:val="center"/>
          </w:tcPr>
          <w:p w14:paraId="4D22EC7F" w14:textId="4BE68455" w:rsidR="00A55984" w:rsidRPr="00DB7F71" w:rsidRDefault="00A55984" w:rsidP="00DE5846">
            <w:pPr>
              <w:pStyle w:val="Paragraphedeliste"/>
              <w:ind w:left="0"/>
              <w:rPr>
                <w:rFonts w:ascii="Arial" w:hAnsi="Arial" w:cs="Arial"/>
                <w:sz w:val="20"/>
                <w:szCs w:val="20"/>
              </w:rPr>
            </w:pPr>
          </w:p>
        </w:tc>
      </w:tr>
      <w:tr w:rsidR="00DB7F71" w:rsidRPr="00DB7F71" w14:paraId="5AA23FCB" w14:textId="77777777" w:rsidTr="007D29C0">
        <w:tc>
          <w:tcPr>
            <w:tcW w:w="350" w:type="pct"/>
          </w:tcPr>
          <w:p w14:paraId="361B7D17" w14:textId="7536C5BB" w:rsidR="00A55984" w:rsidRPr="00DB7F71" w:rsidRDefault="00A55984" w:rsidP="00DE5846">
            <w:pPr>
              <w:pStyle w:val="Paragraphedeliste"/>
              <w:ind w:left="0"/>
              <w:rPr>
                <w:rFonts w:ascii="Arial" w:hAnsi="Arial" w:cs="Arial"/>
                <w:b/>
                <w:bCs/>
                <w:sz w:val="24"/>
                <w:szCs w:val="24"/>
              </w:rPr>
            </w:pPr>
            <w:r w:rsidRPr="00DB7F71">
              <w:rPr>
                <w:rFonts w:ascii="Arial" w:hAnsi="Arial" w:cs="Arial"/>
                <w:b/>
                <w:bCs/>
                <w:sz w:val="24"/>
                <w:szCs w:val="24"/>
              </w:rPr>
              <w:lastRenderedPageBreak/>
              <w:t>CHUSS</w:t>
            </w:r>
          </w:p>
        </w:tc>
        <w:tc>
          <w:tcPr>
            <w:tcW w:w="340" w:type="pct"/>
          </w:tcPr>
          <w:p w14:paraId="579AA250" w14:textId="77777777" w:rsidR="00A55984" w:rsidRPr="00DB7F71" w:rsidRDefault="00A55984" w:rsidP="00DE5846">
            <w:pPr>
              <w:pStyle w:val="Paragraphedeliste"/>
              <w:ind w:left="0"/>
              <w:rPr>
                <w:rFonts w:ascii="Arial" w:hAnsi="Arial" w:cs="Arial"/>
                <w:b/>
                <w:bCs/>
                <w:sz w:val="20"/>
                <w:szCs w:val="20"/>
              </w:rPr>
            </w:pPr>
          </w:p>
        </w:tc>
        <w:tc>
          <w:tcPr>
            <w:tcW w:w="341" w:type="pct"/>
          </w:tcPr>
          <w:p w14:paraId="6251B16D" w14:textId="77777777" w:rsidR="00A55984" w:rsidRPr="00DB7F71" w:rsidRDefault="00A55984" w:rsidP="00DE5846">
            <w:pPr>
              <w:pStyle w:val="Paragraphedeliste"/>
              <w:ind w:left="0"/>
              <w:rPr>
                <w:rFonts w:ascii="Arial" w:hAnsi="Arial" w:cs="Arial"/>
                <w:b/>
                <w:bCs/>
                <w:sz w:val="20"/>
                <w:szCs w:val="20"/>
              </w:rPr>
            </w:pPr>
          </w:p>
        </w:tc>
        <w:tc>
          <w:tcPr>
            <w:tcW w:w="341" w:type="pct"/>
          </w:tcPr>
          <w:p w14:paraId="73107EAF" w14:textId="77777777" w:rsidR="00A55984" w:rsidRPr="00DB7F71" w:rsidRDefault="00A55984" w:rsidP="00DE5846">
            <w:pPr>
              <w:pStyle w:val="Paragraphedeliste"/>
              <w:ind w:left="0"/>
              <w:rPr>
                <w:rFonts w:ascii="Arial" w:hAnsi="Arial" w:cs="Arial"/>
                <w:b/>
                <w:bCs/>
                <w:sz w:val="20"/>
                <w:szCs w:val="20"/>
              </w:rPr>
            </w:pPr>
          </w:p>
        </w:tc>
        <w:tc>
          <w:tcPr>
            <w:tcW w:w="337" w:type="pct"/>
          </w:tcPr>
          <w:p w14:paraId="5AD8E27A" w14:textId="77777777" w:rsidR="00A55984" w:rsidRPr="00DB7F71" w:rsidRDefault="00A55984" w:rsidP="00DE5846">
            <w:pPr>
              <w:pStyle w:val="Paragraphedeliste"/>
              <w:ind w:left="0"/>
              <w:rPr>
                <w:rFonts w:ascii="Arial" w:hAnsi="Arial" w:cs="Arial"/>
                <w:b/>
                <w:bCs/>
                <w:sz w:val="20"/>
                <w:szCs w:val="20"/>
              </w:rPr>
            </w:pPr>
          </w:p>
        </w:tc>
        <w:tc>
          <w:tcPr>
            <w:tcW w:w="341" w:type="pct"/>
          </w:tcPr>
          <w:p w14:paraId="4D755988" w14:textId="77777777" w:rsidR="00A55984" w:rsidRPr="00DB7F71" w:rsidRDefault="00A55984" w:rsidP="00DE5846">
            <w:pPr>
              <w:pStyle w:val="Paragraphedeliste"/>
              <w:ind w:left="0"/>
              <w:rPr>
                <w:rFonts w:ascii="Arial" w:hAnsi="Arial" w:cs="Arial"/>
                <w:b/>
                <w:bCs/>
                <w:sz w:val="20"/>
                <w:szCs w:val="20"/>
              </w:rPr>
            </w:pPr>
          </w:p>
        </w:tc>
        <w:tc>
          <w:tcPr>
            <w:tcW w:w="341" w:type="pct"/>
          </w:tcPr>
          <w:p w14:paraId="29F88FDF" w14:textId="77777777" w:rsidR="00A55984" w:rsidRPr="00DB7F71" w:rsidRDefault="00A55984" w:rsidP="00DE5846">
            <w:pPr>
              <w:pStyle w:val="Paragraphedeliste"/>
              <w:ind w:left="0"/>
              <w:rPr>
                <w:rFonts w:ascii="Arial" w:hAnsi="Arial" w:cs="Arial"/>
                <w:b/>
                <w:bCs/>
                <w:sz w:val="20"/>
                <w:szCs w:val="20"/>
              </w:rPr>
            </w:pPr>
          </w:p>
        </w:tc>
        <w:tc>
          <w:tcPr>
            <w:tcW w:w="341" w:type="pct"/>
          </w:tcPr>
          <w:p w14:paraId="3FB43335" w14:textId="77777777" w:rsidR="00A55984" w:rsidRPr="00DB7F71" w:rsidRDefault="00A55984" w:rsidP="00DE5846">
            <w:pPr>
              <w:pStyle w:val="Paragraphedeliste"/>
              <w:ind w:left="0"/>
              <w:rPr>
                <w:rFonts w:ascii="Arial" w:hAnsi="Arial" w:cs="Arial"/>
                <w:b/>
                <w:bCs/>
                <w:sz w:val="20"/>
                <w:szCs w:val="20"/>
              </w:rPr>
            </w:pPr>
          </w:p>
        </w:tc>
        <w:tc>
          <w:tcPr>
            <w:tcW w:w="341" w:type="pct"/>
          </w:tcPr>
          <w:p w14:paraId="7F1D3FE2" w14:textId="77777777" w:rsidR="00A55984" w:rsidRPr="00DB7F71" w:rsidRDefault="00A55984" w:rsidP="00DE5846">
            <w:pPr>
              <w:pStyle w:val="Paragraphedeliste"/>
              <w:ind w:left="0"/>
              <w:rPr>
                <w:rFonts w:ascii="Arial" w:hAnsi="Arial" w:cs="Arial"/>
                <w:b/>
                <w:bCs/>
                <w:sz w:val="20"/>
                <w:szCs w:val="20"/>
              </w:rPr>
            </w:pPr>
          </w:p>
        </w:tc>
        <w:tc>
          <w:tcPr>
            <w:tcW w:w="341" w:type="pct"/>
          </w:tcPr>
          <w:p w14:paraId="2028B3D2" w14:textId="77777777" w:rsidR="00A55984" w:rsidRPr="00DB7F71" w:rsidRDefault="00A55984" w:rsidP="00DE5846">
            <w:pPr>
              <w:pStyle w:val="Paragraphedeliste"/>
              <w:ind w:left="0"/>
              <w:rPr>
                <w:rFonts w:ascii="Arial" w:hAnsi="Arial" w:cs="Arial"/>
                <w:b/>
                <w:bCs/>
                <w:sz w:val="20"/>
                <w:szCs w:val="20"/>
              </w:rPr>
            </w:pPr>
          </w:p>
        </w:tc>
        <w:tc>
          <w:tcPr>
            <w:tcW w:w="341" w:type="pct"/>
          </w:tcPr>
          <w:p w14:paraId="5487365C" w14:textId="77777777" w:rsidR="00A55984" w:rsidRPr="00DB7F71" w:rsidRDefault="00A55984" w:rsidP="00DE5846">
            <w:pPr>
              <w:pStyle w:val="Paragraphedeliste"/>
              <w:ind w:left="0"/>
              <w:rPr>
                <w:rFonts w:ascii="Arial" w:hAnsi="Arial" w:cs="Arial"/>
                <w:b/>
                <w:bCs/>
                <w:sz w:val="20"/>
                <w:szCs w:val="20"/>
              </w:rPr>
            </w:pPr>
          </w:p>
        </w:tc>
        <w:tc>
          <w:tcPr>
            <w:tcW w:w="341" w:type="pct"/>
          </w:tcPr>
          <w:p w14:paraId="623D54AA" w14:textId="77777777" w:rsidR="00A55984" w:rsidRPr="00DB7F71" w:rsidRDefault="00A55984" w:rsidP="00DE5846">
            <w:pPr>
              <w:pStyle w:val="Paragraphedeliste"/>
              <w:ind w:left="0"/>
              <w:rPr>
                <w:rFonts w:ascii="Arial" w:hAnsi="Arial" w:cs="Arial"/>
                <w:b/>
                <w:bCs/>
                <w:sz w:val="20"/>
                <w:szCs w:val="20"/>
              </w:rPr>
            </w:pPr>
          </w:p>
        </w:tc>
        <w:tc>
          <w:tcPr>
            <w:tcW w:w="341" w:type="pct"/>
          </w:tcPr>
          <w:p w14:paraId="65E5F784" w14:textId="77777777" w:rsidR="00A55984" w:rsidRPr="00DB7F71" w:rsidRDefault="00A55984" w:rsidP="00DE5846">
            <w:pPr>
              <w:pStyle w:val="Paragraphedeliste"/>
              <w:ind w:left="0"/>
              <w:rPr>
                <w:rFonts w:ascii="Arial" w:hAnsi="Arial" w:cs="Arial"/>
                <w:b/>
                <w:bCs/>
                <w:sz w:val="20"/>
                <w:szCs w:val="20"/>
              </w:rPr>
            </w:pPr>
          </w:p>
        </w:tc>
        <w:tc>
          <w:tcPr>
            <w:tcW w:w="110" w:type="pct"/>
          </w:tcPr>
          <w:p w14:paraId="42556329" w14:textId="77777777" w:rsidR="00A55984" w:rsidRPr="00DB7F71" w:rsidRDefault="00A55984" w:rsidP="00DE5846">
            <w:pPr>
              <w:pStyle w:val="Paragraphedeliste"/>
              <w:ind w:left="0"/>
              <w:rPr>
                <w:rFonts w:ascii="Arial" w:hAnsi="Arial" w:cs="Arial"/>
                <w:b/>
                <w:bCs/>
                <w:sz w:val="20"/>
                <w:szCs w:val="20"/>
              </w:rPr>
            </w:pPr>
          </w:p>
        </w:tc>
        <w:tc>
          <w:tcPr>
            <w:tcW w:w="225" w:type="pct"/>
          </w:tcPr>
          <w:p w14:paraId="60C9FE6C" w14:textId="77777777" w:rsidR="00A55984" w:rsidRPr="00DB7F71" w:rsidRDefault="00A55984" w:rsidP="00DE5846">
            <w:pPr>
              <w:pStyle w:val="Paragraphedeliste"/>
              <w:ind w:left="0"/>
              <w:rPr>
                <w:rFonts w:ascii="Arial" w:hAnsi="Arial" w:cs="Arial"/>
                <w:b/>
                <w:bCs/>
                <w:sz w:val="20"/>
                <w:szCs w:val="20"/>
              </w:rPr>
            </w:pPr>
          </w:p>
        </w:tc>
        <w:tc>
          <w:tcPr>
            <w:tcW w:w="232" w:type="pct"/>
          </w:tcPr>
          <w:p w14:paraId="40326FF8" w14:textId="77777777" w:rsidR="00A55984" w:rsidRPr="00DB7F71" w:rsidRDefault="00A55984" w:rsidP="00DE5846">
            <w:pPr>
              <w:pStyle w:val="Paragraphedeliste"/>
              <w:ind w:left="0"/>
              <w:rPr>
                <w:rFonts w:ascii="Arial" w:hAnsi="Arial" w:cs="Arial"/>
                <w:b/>
                <w:bCs/>
                <w:sz w:val="20"/>
                <w:szCs w:val="20"/>
              </w:rPr>
            </w:pPr>
          </w:p>
        </w:tc>
      </w:tr>
      <w:tr w:rsidR="00DB7F71" w:rsidRPr="00DB7F71" w14:paraId="1433C79E" w14:textId="77777777" w:rsidTr="007D29C0">
        <w:tc>
          <w:tcPr>
            <w:tcW w:w="350" w:type="pct"/>
          </w:tcPr>
          <w:p w14:paraId="1D7627FD" w14:textId="514C80A8" w:rsidR="00A55984" w:rsidRPr="00DB7F71" w:rsidRDefault="00A55984" w:rsidP="00DE5846">
            <w:pPr>
              <w:pStyle w:val="Paragraphedeliste"/>
              <w:ind w:left="0"/>
              <w:rPr>
                <w:rFonts w:ascii="Arial" w:hAnsi="Arial" w:cs="Arial"/>
                <w:b/>
                <w:bCs/>
                <w:sz w:val="24"/>
                <w:szCs w:val="24"/>
              </w:rPr>
            </w:pPr>
            <w:r w:rsidRPr="00DB7F71">
              <w:rPr>
                <w:rFonts w:ascii="Arial" w:hAnsi="Arial" w:cs="Arial"/>
                <w:b/>
                <w:bCs/>
                <w:sz w:val="24"/>
                <w:szCs w:val="24"/>
              </w:rPr>
              <w:t>DRS</w:t>
            </w:r>
          </w:p>
        </w:tc>
        <w:tc>
          <w:tcPr>
            <w:tcW w:w="340" w:type="pct"/>
          </w:tcPr>
          <w:p w14:paraId="58E8D533" w14:textId="77777777" w:rsidR="00A55984" w:rsidRPr="00DB7F71" w:rsidRDefault="00A55984" w:rsidP="00DE5846">
            <w:pPr>
              <w:pStyle w:val="Paragraphedeliste"/>
              <w:ind w:left="0"/>
              <w:rPr>
                <w:rFonts w:ascii="Arial" w:hAnsi="Arial" w:cs="Arial"/>
                <w:b/>
                <w:bCs/>
                <w:sz w:val="20"/>
                <w:szCs w:val="20"/>
              </w:rPr>
            </w:pPr>
          </w:p>
        </w:tc>
        <w:tc>
          <w:tcPr>
            <w:tcW w:w="341" w:type="pct"/>
          </w:tcPr>
          <w:p w14:paraId="7747D985" w14:textId="77777777" w:rsidR="00A55984" w:rsidRPr="00DB7F71" w:rsidRDefault="00A55984" w:rsidP="00DE5846">
            <w:pPr>
              <w:pStyle w:val="Paragraphedeliste"/>
              <w:ind w:left="0"/>
              <w:rPr>
                <w:rFonts w:ascii="Arial" w:hAnsi="Arial" w:cs="Arial"/>
                <w:b/>
                <w:bCs/>
                <w:sz w:val="20"/>
                <w:szCs w:val="20"/>
              </w:rPr>
            </w:pPr>
          </w:p>
        </w:tc>
        <w:tc>
          <w:tcPr>
            <w:tcW w:w="341" w:type="pct"/>
          </w:tcPr>
          <w:p w14:paraId="1A70B4E9" w14:textId="77777777" w:rsidR="00A55984" w:rsidRPr="00DB7F71" w:rsidRDefault="00A55984" w:rsidP="00DE5846">
            <w:pPr>
              <w:pStyle w:val="Paragraphedeliste"/>
              <w:ind w:left="0"/>
              <w:rPr>
                <w:rFonts w:ascii="Arial" w:hAnsi="Arial" w:cs="Arial"/>
                <w:b/>
                <w:bCs/>
                <w:sz w:val="20"/>
                <w:szCs w:val="20"/>
              </w:rPr>
            </w:pPr>
          </w:p>
        </w:tc>
        <w:tc>
          <w:tcPr>
            <w:tcW w:w="337" w:type="pct"/>
          </w:tcPr>
          <w:p w14:paraId="70D91034" w14:textId="77777777" w:rsidR="00A55984" w:rsidRPr="00DB7F71" w:rsidRDefault="00A55984" w:rsidP="00DE5846">
            <w:pPr>
              <w:pStyle w:val="Paragraphedeliste"/>
              <w:ind w:left="0"/>
              <w:rPr>
                <w:rFonts w:ascii="Arial" w:hAnsi="Arial" w:cs="Arial"/>
                <w:b/>
                <w:bCs/>
                <w:sz w:val="20"/>
                <w:szCs w:val="20"/>
              </w:rPr>
            </w:pPr>
          </w:p>
        </w:tc>
        <w:tc>
          <w:tcPr>
            <w:tcW w:w="341" w:type="pct"/>
          </w:tcPr>
          <w:p w14:paraId="524F989F" w14:textId="77777777" w:rsidR="00A55984" w:rsidRPr="00DB7F71" w:rsidRDefault="00A55984" w:rsidP="00DE5846">
            <w:pPr>
              <w:pStyle w:val="Paragraphedeliste"/>
              <w:ind w:left="0"/>
              <w:rPr>
                <w:rFonts w:ascii="Arial" w:hAnsi="Arial" w:cs="Arial"/>
                <w:b/>
                <w:bCs/>
                <w:sz w:val="20"/>
                <w:szCs w:val="20"/>
              </w:rPr>
            </w:pPr>
          </w:p>
        </w:tc>
        <w:tc>
          <w:tcPr>
            <w:tcW w:w="341" w:type="pct"/>
          </w:tcPr>
          <w:p w14:paraId="529EDDCF" w14:textId="77777777" w:rsidR="00A55984" w:rsidRPr="00DB7F71" w:rsidRDefault="00A55984" w:rsidP="00DE5846">
            <w:pPr>
              <w:pStyle w:val="Paragraphedeliste"/>
              <w:ind w:left="0"/>
              <w:rPr>
                <w:rFonts w:ascii="Arial" w:hAnsi="Arial" w:cs="Arial"/>
                <w:b/>
                <w:bCs/>
                <w:sz w:val="20"/>
                <w:szCs w:val="20"/>
              </w:rPr>
            </w:pPr>
          </w:p>
        </w:tc>
        <w:tc>
          <w:tcPr>
            <w:tcW w:w="341" w:type="pct"/>
          </w:tcPr>
          <w:p w14:paraId="33B02411" w14:textId="77777777" w:rsidR="00A55984" w:rsidRPr="00DB7F71" w:rsidRDefault="00A55984" w:rsidP="00DE5846">
            <w:pPr>
              <w:pStyle w:val="Paragraphedeliste"/>
              <w:ind w:left="0"/>
              <w:rPr>
                <w:rFonts w:ascii="Arial" w:hAnsi="Arial" w:cs="Arial"/>
                <w:b/>
                <w:bCs/>
                <w:sz w:val="20"/>
                <w:szCs w:val="20"/>
              </w:rPr>
            </w:pPr>
          </w:p>
        </w:tc>
        <w:tc>
          <w:tcPr>
            <w:tcW w:w="341" w:type="pct"/>
          </w:tcPr>
          <w:p w14:paraId="0764802A" w14:textId="77777777" w:rsidR="00A55984" w:rsidRPr="00DB7F71" w:rsidRDefault="00A55984" w:rsidP="00DE5846">
            <w:pPr>
              <w:pStyle w:val="Paragraphedeliste"/>
              <w:ind w:left="0"/>
              <w:rPr>
                <w:rFonts w:ascii="Arial" w:hAnsi="Arial" w:cs="Arial"/>
                <w:b/>
                <w:bCs/>
                <w:sz w:val="20"/>
                <w:szCs w:val="20"/>
              </w:rPr>
            </w:pPr>
          </w:p>
        </w:tc>
        <w:tc>
          <w:tcPr>
            <w:tcW w:w="341" w:type="pct"/>
          </w:tcPr>
          <w:p w14:paraId="35957285" w14:textId="77777777" w:rsidR="00A55984" w:rsidRPr="00DB7F71" w:rsidRDefault="00A55984" w:rsidP="00DE5846">
            <w:pPr>
              <w:pStyle w:val="Paragraphedeliste"/>
              <w:ind w:left="0"/>
              <w:rPr>
                <w:rFonts w:ascii="Arial" w:hAnsi="Arial" w:cs="Arial"/>
                <w:b/>
                <w:bCs/>
                <w:sz w:val="20"/>
                <w:szCs w:val="20"/>
              </w:rPr>
            </w:pPr>
          </w:p>
        </w:tc>
        <w:tc>
          <w:tcPr>
            <w:tcW w:w="341" w:type="pct"/>
          </w:tcPr>
          <w:p w14:paraId="4157390D" w14:textId="77777777" w:rsidR="00A55984" w:rsidRPr="00DB7F71" w:rsidRDefault="00A55984" w:rsidP="00DE5846">
            <w:pPr>
              <w:pStyle w:val="Paragraphedeliste"/>
              <w:ind w:left="0"/>
              <w:rPr>
                <w:rFonts w:ascii="Arial" w:hAnsi="Arial" w:cs="Arial"/>
                <w:b/>
                <w:bCs/>
                <w:sz w:val="20"/>
                <w:szCs w:val="20"/>
              </w:rPr>
            </w:pPr>
          </w:p>
        </w:tc>
        <w:tc>
          <w:tcPr>
            <w:tcW w:w="341" w:type="pct"/>
          </w:tcPr>
          <w:p w14:paraId="4A346E4E" w14:textId="77777777" w:rsidR="00A55984" w:rsidRPr="00DB7F71" w:rsidRDefault="00A55984" w:rsidP="00DE5846">
            <w:pPr>
              <w:pStyle w:val="Paragraphedeliste"/>
              <w:ind w:left="0"/>
              <w:rPr>
                <w:rFonts w:ascii="Arial" w:hAnsi="Arial" w:cs="Arial"/>
                <w:b/>
                <w:bCs/>
                <w:sz w:val="20"/>
                <w:szCs w:val="20"/>
              </w:rPr>
            </w:pPr>
          </w:p>
        </w:tc>
        <w:tc>
          <w:tcPr>
            <w:tcW w:w="341" w:type="pct"/>
          </w:tcPr>
          <w:p w14:paraId="58788438" w14:textId="77777777" w:rsidR="00A55984" w:rsidRPr="00DB7F71" w:rsidRDefault="00A55984" w:rsidP="00DE5846">
            <w:pPr>
              <w:pStyle w:val="Paragraphedeliste"/>
              <w:ind w:left="0"/>
              <w:rPr>
                <w:rFonts w:ascii="Arial" w:hAnsi="Arial" w:cs="Arial"/>
                <w:b/>
                <w:bCs/>
                <w:sz w:val="20"/>
                <w:szCs w:val="20"/>
              </w:rPr>
            </w:pPr>
          </w:p>
        </w:tc>
        <w:tc>
          <w:tcPr>
            <w:tcW w:w="110" w:type="pct"/>
          </w:tcPr>
          <w:p w14:paraId="2275490A" w14:textId="77777777" w:rsidR="00A55984" w:rsidRPr="00DB7F71" w:rsidRDefault="00A55984" w:rsidP="00DE5846">
            <w:pPr>
              <w:pStyle w:val="Paragraphedeliste"/>
              <w:ind w:left="0"/>
              <w:rPr>
                <w:rFonts w:ascii="Arial" w:hAnsi="Arial" w:cs="Arial"/>
                <w:b/>
                <w:bCs/>
                <w:sz w:val="20"/>
                <w:szCs w:val="20"/>
              </w:rPr>
            </w:pPr>
          </w:p>
        </w:tc>
        <w:tc>
          <w:tcPr>
            <w:tcW w:w="225" w:type="pct"/>
          </w:tcPr>
          <w:p w14:paraId="087FBF4E" w14:textId="77777777" w:rsidR="00A55984" w:rsidRPr="00DB7F71" w:rsidRDefault="00A55984" w:rsidP="00DE5846">
            <w:pPr>
              <w:pStyle w:val="Paragraphedeliste"/>
              <w:ind w:left="0"/>
              <w:rPr>
                <w:rFonts w:ascii="Arial" w:hAnsi="Arial" w:cs="Arial"/>
                <w:b/>
                <w:bCs/>
                <w:sz w:val="20"/>
                <w:szCs w:val="20"/>
              </w:rPr>
            </w:pPr>
          </w:p>
        </w:tc>
        <w:tc>
          <w:tcPr>
            <w:tcW w:w="232" w:type="pct"/>
          </w:tcPr>
          <w:p w14:paraId="27DACF6E" w14:textId="77777777" w:rsidR="00A55984" w:rsidRPr="00DB7F71" w:rsidRDefault="00A55984" w:rsidP="00DE5846">
            <w:pPr>
              <w:pStyle w:val="Paragraphedeliste"/>
              <w:ind w:left="0"/>
              <w:rPr>
                <w:rFonts w:ascii="Arial" w:hAnsi="Arial" w:cs="Arial"/>
                <w:b/>
                <w:bCs/>
                <w:sz w:val="20"/>
                <w:szCs w:val="20"/>
              </w:rPr>
            </w:pPr>
          </w:p>
        </w:tc>
      </w:tr>
      <w:tr w:rsidR="00DB7F71" w:rsidRPr="00DB7F71" w14:paraId="05F4CE33" w14:textId="77777777" w:rsidTr="007D29C0">
        <w:tc>
          <w:tcPr>
            <w:tcW w:w="350" w:type="pct"/>
          </w:tcPr>
          <w:p w14:paraId="7EF09241" w14:textId="77777777" w:rsidR="00A55984" w:rsidRPr="00DB7F71" w:rsidRDefault="00A55984" w:rsidP="00DE5846">
            <w:pPr>
              <w:pStyle w:val="Paragraphedeliste"/>
              <w:ind w:left="0"/>
              <w:rPr>
                <w:rFonts w:ascii="Arial" w:hAnsi="Arial" w:cs="Arial"/>
                <w:b/>
                <w:bCs/>
                <w:sz w:val="24"/>
                <w:szCs w:val="24"/>
              </w:rPr>
            </w:pPr>
            <w:r w:rsidRPr="00DB7F71">
              <w:rPr>
                <w:rFonts w:ascii="Arial" w:hAnsi="Arial" w:cs="Arial"/>
                <w:b/>
                <w:bCs/>
                <w:sz w:val="24"/>
                <w:szCs w:val="24"/>
              </w:rPr>
              <w:t>TOTAL</w:t>
            </w:r>
          </w:p>
          <w:p w14:paraId="217DA4FC" w14:textId="7A121855" w:rsidR="00A55984" w:rsidRPr="00DB7F71" w:rsidRDefault="00A55984" w:rsidP="00DE5846">
            <w:pPr>
              <w:pStyle w:val="Paragraphedeliste"/>
              <w:ind w:left="0"/>
              <w:rPr>
                <w:rFonts w:ascii="Arial" w:hAnsi="Arial" w:cs="Arial"/>
                <w:b/>
                <w:bCs/>
                <w:sz w:val="24"/>
                <w:szCs w:val="24"/>
              </w:rPr>
            </w:pPr>
          </w:p>
        </w:tc>
        <w:tc>
          <w:tcPr>
            <w:tcW w:w="340" w:type="pct"/>
          </w:tcPr>
          <w:p w14:paraId="6C2F0DF1" w14:textId="77777777" w:rsidR="00A55984" w:rsidRPr="00DB7F71" w:rsidRDefault="00A55984" w:rsidP="00DE5846">
            <w:pPr>
              <w:pStyle w:val="Paragraphedeliste"/>
              <w:ind w:left="0"/>
              <w:rPr>
                <w:rFonts w:ascii="Arial" w:hAnsi="Arial" w:cs="Arial"/>
                <w:b/>
                <w:bCs/>
                <w:sz w:val="20"/>
                <w:szCs w:val="20"/>
              </w:rPr>
            </w:pPr>
          </w:p>
        </w:tc>
        <w:tc>
          <w:tcPr>
            <w:tcW w:w="341" w:type="pct"/>
          </w:tcPr>
          <w:p w14:paraId="6436D1CE" w14:textId="77777777" w:rsidR="00A55984" w:rsidRPr="00DB7F71" w:rsidRDefault="00A55984" w:rsidP="00DE5846">
            <w:pPr>
              <w:pStyle w:val="Paragraphedeliste"/>
              <w:ind w:left="0"/>
              <w:rPr>
                <w:rFonts w:ascii="Arial" w:hAnsi="Arial" w:cs="Arial"/>
                <w:b/>
                <w:bCs/>
                <w:sz w:val="20"/>
                <w:szCs w:val="20"/>
              </w:rPr>
            </w:pPr>
          </w:p>
        </w:tc>
        <w:tc>
          <w:tcPr>
            <w:tcW w:w="341" w:type="pct"/>
          </w:tcPr>
          <w:p w14:paraId="261BC466" w14:textId="77777777" w:rsidR="00A55984" w:rsidRPr="00DB7F71" w:rsidRDefault="00A55984" w:rsidP="00DE5846">
            <w:pPr>
              <w:pStyle w:val="Paragraphedeliste"/>
              <w:ind w:left="0"/>
              <w:rPr>
                <w:rFonts w:ascii="Arial" w:hAnsi="Arial" w:cs="Arial"/>
                <w:b/>
                <w:bCs/>
                <w:sz w:val="20"/>
                <w:szCs w:val="20"/>
              </w:rPr>
            </w:pPr>
          </w:p>
        </w:tc>
        <w:tc>
          <w:tcPr>
            <w:tcW w:w="337" w:type="pct"/>
          </w:tcPr>
          <w:p w14:paraId="124A3A80" w14:textId="77777777" w:rsidR="00A55984" w:rsidRPr="00DB7F71" w:rsidRDefault="00A55984" w:rsidP="00DE5846">
            <w:pPr>
              <w:pStyle w:val="Paragraphedeliste"/>
              <w:ind w:left="0"/>
              <w:rPr>
                <w:rFonts w:ascii="Arial" w:hAnsi="Arial" w:cs="Arial"/>
                <w:b/>
                <w:bCs/>
                <w:sz w:val="20"/>
                <w:szCs w:val="20"/>
              </w:rPr>
            </w:pPr>
          </w:p>
        </w:tc>
        <w:tc>
          <w:tcPr>
            <w:tcW w:w="341" w:type="pct"/>
          </w:tcPr>
          <w:p w14:paraId="44B2F1E1" w14:textId="77777777" w:rsidR="00A55984" w:rsidRPr="00DB7F71" w:rsidRDefault="00A55984" w:rsidP="00DE5846">
            <w:pPr>
              <w:pStyle w:val="Paragraphedeliste"/>
              <w:ind w:left="0"/>
              <w:rPr>
                <w:rFonts w:ascii="Arial" w:hAnsi="Arial" w:cs="Arial"/>
                <w:b/>
                <w:bCs/>
                <w:sz w:val="20"/>
                <w:szCs w:val="20"/>
              </w:rPr>
            </w:pPr>
          </w:p>
        </w:tc>
        <w:tc>
          <w:tcPr>
            <w:tcW w:w="341" w:type="pct"/>
          </w:tcPr>
          <w:p w14:paraId="1FF6131E" w14:textId="77777777" w:rsidR="00A55984" w:rsidRPr="00DB7F71" w:rsidRDefault="00A55984" w:rsidP="00DE5846">
            <w:pPr>
              <w:pStyle w:val="Paragraphedeliste"/>
              <w:ind w:left="0"/>
              <w:rPr>
                <w:rFonts w:ascii="Arial" w:hAnsi="Arial" w:cs="Arial"/>
                <w:b/>
                <w:bCs/>
                <w:sz w:val="20"/>
                <w:szCs w:val="20"/>
              </w:rPr>
            </w:pPr>
          </w:p>
        </w:tc>
        <w:tc>
          <w:tcPr>
            <w:tcW w:w="341" w:type="pct"/>
          </w:tcPr>
          <w:p w14:paraId="3E48193A" w14:textId="77777777" w:rsidR="00A55984" w:rsidRPr="00DB7F71" w:rsidRDefault="00A55984" w:rsidP="00DE5846">
            <w:pPr>
              <w:pStyle w:val="Paragraphedeliste"/>
              <w:ind w:left="0"/>
              <w:rPr>
                <w:rFonts w:ascii="Arial" w:hAnsi="Arial" w:cs="Arial"/>
                <w:b/>
                <w:bCs/>
                <w:sz w:val="20"/>
                <w:szCs w:val="20"/>
              </w:rPr>
            </w:pPr>
          </w:p>
        </w:tc>
        <w:tc>
          <w:tcPr>
            <w:tcW w:w="341" w:type="pct"/>
          </w:tcPr>
          <w:p w14:paraId="6EFC89CE" w14:textId="77777777" w:rsidR="00A55984" w:rsidRPr="00DB7F71" w:rsidRDefault="00A55984" w:rsidP="00DE5846">
            <w:pPr>
              <w:pStyle w:val="Paragraphedeliste"/>
              <w:ind w:left="0"/>
              <w:rPr>
                <w:rFonts w:ascii="Arial" w:hAnsi="Arial" w:cs="Arial"/>
                <w:b/>
                <w:bCs/>
                <w:sz w:val="20"/>
                <w:szCs w:val="20"/>
              </w:rPr>
            </w:pPr>
          </w:p>
        </w:tc>
        <w:tc>
          <w:tcPr>
            <w:tcW w:w="341" w:type="pct"/>
          </w:tcPr>
          <w:p w14:paraId="693F8577" w14:textId="77777777" w:rsidR="00A55984" w:rsidRPr="00DB7F71" w:rsidRDefault="00A55984" w:rsidP="00DE5846">
            <w:pPr>
              <w:pStyle w:val="Paragraphedeliste"/>
              <w:ind w:left="0"/>
              <w:rPr>
                <w:rFonts w:ascii="Arial" w:hAnsi="Arial" w:cs="Arial"/>
                <w:b/>
                <w:bCs/>
                <w:sz w:val="20"/>
                <w:szCs w:val="20"/>
              </w:rPr>
            </w:pPr>
          </w:p>
        </w:tc>
        <w:tc>
          <w:tcPr>
            <w:tcW w:w="341" w:type="pct"/>
          </w:tcPr>
          <w:p w14:paraId="44F01A25" w14:textId="77777777" w:rsidR="00A55984" w:rsidRPr="00DB7F71" w:rsidRDefault="00A55984" w:rsidP="00DE5846">
            <w:pPr>
              <w:pStyle w:val="Paragraphedeliste"/>
              <w:ind w:left="0"/>
              <w:rPr>
                <w:rFonts w:ascii="Arial" w:hAnsi="Arial" w:cs="Arial"/>
                <w:b/>
                <w:bCs/>
                <w:sz w:val="20"/>
                <w:szCs w:val="20"/>
              </w:rPr>
            </w:pPr>
          </w:p>
        </w:tc>
        <w:tc>
          <w:tcPr>
            <w:tcW w:w="341" w:type="pct"/>
          </w:tcPr>
          <w:p w14:paraId="4A27D735" w14:textId="77777777" w:rsidR="00A55984" w:rsidRPr="00DB7F71" w:rsidRDefault="00A55984" w:rsidP="00DE5846">
            <w:pPr>
              <w:pStyle w:val="Paragraphedeliste"/>
              <w:ind w:left="0"/>
              <w:rPr>
                <w:rFonts w:ascii="Arial" w:hAnsi="Arial" w:cs="Arial"/>
                <w:b/>
                <w:bCs/>
                <w:sz w:val="20"/>
                <w:szCs w:val="20"/>
              </w:rPr>
            </w:pPr>
          </w:p>
        </w:tc>
        <w:tc>
          <w:tcPr>
            <w:tcW w:w="341" w:type="pct"/>
          </w:tcPr>
          <w:p w14:paraId="7577D6F4" w14:textId="77777777" w:rsidR="00A55984" w:rsidRPr="00DB7F71" w:rsidRDefault="00A55984" w:rsidP="00DE5846">
            <w:pPr>
              <w:pStyle w:val="Paragraphedeliste"/>
              <w:ind w:left="0"/>
              <w:rPr>
                <w:rFonts w:ascii="Arial" w:hAnsi="Arial" w:cs="Arial"/>
                <w:b/>
                <w:bCs/>
                <w:sz w:val="20"/>
                <w:szCs w:val="20"/>
              </w:rPr>
            </w:pPr>
          </w:p>
        </w:tc>
        <w:tc>
          <w:tcPr>
            <w:tcW w:w="110" w:type="pct"/>
          </w:tcPr>
          <w:p w14:paraId="117E5285" w14:textId="77777777" w:rsidR="00A55984" w:rsidRPr="00DB7F71" w:rsidRDefault="00A55984" w:rsidP="00DE5846">
            <w:pPr>
              <w:pStyle w:val="Paragraphedeliste"/>
              <w:ind w:left="0"/>
              <w:rPr>
                <w:rFonts w:ascii="Arial" w:hAnsi="Arial" w:cs="Arial"/>
                <w:b/>
                <w:bCs/>
                <w:sz w:val="20"/>
                <w:szCs w:val="20"/>
              </w:rPr>
            </w:pPr>
          </w:p>
        </w:tc>
        <w:tc>
          <w:tcPr>
            <w:tcW w:w="225" w:type="pct"/>
          </w:tcPr>
          <w:p w14:paraId="36305FCE" w14:textId="77777777" w:rsidR="00A55984" w:rsidRPr="00DB7F71" w:rsidRDefault="00A55984" w:rsidP="00DE5846">
            <w:pPr>
              <w:pStyle w:val="Paragraphedeliste"/>
              <w:ind w:left="0"/>
              <w:rPr>
                <w:rFonts w:ascii="Arial" w:hAnsi="Arial" w:cs="Arial"/>
                <w:b/>
                <w:bCs/>
                <w:sz w:val="20"/>
                <w:szCs w:val="20"/>
              </w:rPr>
            </w:pPr>
          </w:p>
        </w:tc>
        <w:tc>
          <w:tcPr>
            <w:tcW w:w="232" w:type="pct"/>
          </w:tcPr>
          <w:p w14:paraId="78D8311B" w14:textId="77777777" w:rsidR="00A55984" w:rsidRPr="00DB7F71" w:rsidRDefault="00A55984" w:rsidP="00DE5846">
            <w:pPr>
              <w:pStyle w:val="Paragraphedeliste"/>
              <w:ind w:left="0"/>
              <w:rPr>
                <w:rFonts w:ascii="Arial" w:hAnsi="Arial" w:cs="Arial"/>
                <w:b/>
                <w:bCs/>
                <w:sz w:val="20"/>
                <w:szCs w:val="20"/>
              </w:rPr>
            </w:pPr>
          </w:p>
        </w:tc>
      </w:tr>
    </w:tbl>
    <w:p w14:paraId="2BB21E52" w14:textId="4305326B" w:rsidR="00A55984" w:rsidRPr="00A55984" w:rsidRDefault="00A55984" w:rsidP="00B3285E">
      <w:pPr>
        <w:pStyle w:val="Paragraphedeliste"/>
        <w:ind w:left="405"/>
        <w:rPr>
          <w:rFonts w:ascii="Times New Roman" w:hAnsi="Times New Roman" w:cs="Times New Roman"/>
          <w:sz w:val="24"/>
          <w:szCs w:val="24"/>
        </w:rPr>
      </w:pPr>
      <w:r>
        <w:rPr>
          <w:rFonts w:ascii="Times New Roman" w:hAnsi="Times New Roman" w:cs="Times New Roman"/>
          <w:sz w:val="24"/>
          <w:szCs w:val="24"/>
        </w:rPr>
        <w:t xml:space="preserve">P : </w:t>
      </w:r>
      <w:r w:rsidRPr="00A55984">
        <w:rPr>
          <w:rFonts w:ascii="Arial" w:hAnsi="Arial" w:cs="Arial"/>
          <w:sz w:val="24"/>
          <w:szCs w:val="24"/>
        </w:rPr>
        <w:t>Prévues</w:t>
      </w:r>
    </w:p>
    <w:p w14:paraId="5C02DEFE" w14:textId="5B5D88CA" w:rsidR="00A55984" w:rsidRPr="00A55984" w:rsidRDefault="00A55984" w:rsidP="00B3285E">
      <w:pPr>
        <w:pStyle w:val="Paragraphedeliste"/>
        <w:ind w:left="405"/>
        <w:rPr>
          <w:rFonts w:ascii="Times New Roman" w:hAnsi="Times New Roman" w:cs="Times New Roman"/>
          <w:sz w:val="24"/>
          <w:szCs w:val="24"/>
        </w:rPr>
      </w:pPr>
      <w:r w:rsidRPr="00A55984">
        <w:rPr>
          <w:rFonts w:ascii="Times New Roman" w:hAnsi="Times New Roman" w:cs="Times New Roman"/>
          <w:sz w:val="24"/>
          <w:szCs w:val="24"/>
        </w:rPr>
        <w:t xml:space="preserve">A : </w:t>
      </w:r>
      <w:r w:rsidRPr="00A55984">
        <w:rPr>
          <w:rFonts w:ascii="Arial" w:hAnsi="Arial" w:cs="Arial"/>
          <w:sz w:val="24"/>
          <w:szCs w:val="24"/>
        </w:rPr>
        <w:t>Alloué</w:t>
      </w:r>
    </w:p>
    <w:p w14:paraId="42F4299B" w14:textId="441C92F0" w:rsidR="00A55984" w:rsidRPr="00A55984" w:rsidRDefault="00A55984" w:rsidP="00B3285E">
      <w:pPr>
        <w:pStyle w:val="Paragraphedeliste"/>
        <w:ind w:left="405"/>
        <w:rPr>
          <w:rFonts w:ascii="Times New Roman" w:hAnsi="Times New Roman" w:cs="Times New Roman"/>
          <w:sz w:val="24"/>
          <w:szCs w:val="24"/>
        </w:rPr>
      </w:pPr>
      <w:r w:rsidRPr="00A55984">
        <w:rPr>
          <w:rFonts w:ascii="Times New Roman" w:hAnsi="Times New Roman" w:cs="Times New Roman"/>
          <w:sz w:val="24"/>
          <w:szCs w:val="24"/>
        </w:rPr>
        <w:t xml:space="preserve">D : </w:t>
      </w:r>
      <w:r w:rsidRPr="00A55984">
        <w:rPr>
          <w:rFonts w:ascii="Arial" w:hAnsi="Arial" w:cs="Arial"/>
          <w:sz w:val="24"/>
          <w:szCs w:val="24"/>
        </w:rPr>
        <w:t>Dépensé</w:t>
      </w:r>
    </w:p>
    <w:p w14:paraId="4E09496F" w14:textId="4EC82F69" w:rsidR="00854E64" w:rsidRPr="00B3285E" w:rsidRDefault="00ED5AC9" w:rsidP="00B3285E">
      <w:pPr>
        <w:pStyle w:val="Paragraphedeliste"/>
        <w:ind w:left="405"/>
        <w:rPr>
          <w:rFonts w:ascii="Times New Roman" w:hAnsi="Times New Roman" w:cs="Times New Roman"/>
          <w:sz w:val="24"/>
          <w:szCs w:val="24"/>
        </w:rPr>
      </w:pPr>
      <w:r w:rsidRPr="00CD65BF">
        <w:rPr>
          <w:rFonts w:ascii="Times New Roman" w:hAnsi="Times New Roman" w:cs="Times New Roman"/>
          <w:sz w:val="24"/>
          <w:szCs w:val="24"/>
        </w:rPr>
        <w:t>Commentaire :</w:t>
      </w:r>
      <w:r w:rsidR="00541C8E" w:rsidRPr="00CD65BF">
        <w:rPr>
          <w:rFonts w:ascii="Times New Roman" w:hAnsi="Times New Roman" w:cs="Times New Roman"/>
          <w:b/>
          <w:bCs/>
          <w:color w:val="FF0000"/>
          <w:kern w:val="0"/>
          <w:sz w:val="24"/>
          <w:szCs w:val="24"/>
          <w14:ligatures w14:val="none"/>
        </w:rPr>
        <w:t xml:space="preserve"> </w:t>
      </w:r>
    </w:p>
    <w:p w14:paraId="6F74167E" w14:textId="77777777" w:rsidR="00854E64" w:rsidRDefault="00854E64" w:rsidP="00A71A92">
      <w:pPr>
        <w:pStyle w:val="Paragraphedeliste"/>
        <w:ind w:left="405"/>
        <w:rPr>
          <w:rFonts w:ascii="Times New Roman" w:hAnsi="Times New Roman" w:cs="Times New Roman"/>
          <w:sz w:val="24"/>
          <w:szCs w:val="24"/>
        </w:rPr>
      </w:pPr>
    </w:p>
    <w:p w14:paraId="4F00E90E" w14:textId="77777777" w:rsidR="00854E64" w:rsidRPr="00CD65BF" w:rsidRDefault="00854E64" w:rsidP="00A71A92">
      <w:pPr>
        <w:pStyle w:val="Paragraphedeliste"/>
        <w:ind w:left="405"/>
        <w:rPr>
          <w:rFonts w:ascii="Times New Roman" w:hAnsi="Times New Roman" w:cs="Times New Roman"/>
          <w:sz w:val="24"/>
          <w:szCs w:val="24"/>
        </w:rPr>
      </w:pPr>
    </w:p>
    <w:p w14:paraId="76AD4275" w14:textId="15109ECB" w:rsidR="00ED5AC9" w:rsidRPr="007B4935" w:rsidRDefault="00ED5AC9" w:rsidP="00A71A92">
      <w:pPr>
        <w:pStyle w:val="Paragraphedeliste"/>
        <w:ind w:left="405"/>
        <w:rPr>
          <w:rFonts w:ascii="Arial" w:hAnsi="Arial" w:cs="Arial"/>
          <w:b/>
          <w:bCs/>
          <w:sz w:val="24"/>
          <w:szCs w:val="24"/>
        </w:rPr>
      </w:pPr>
      <w:r w:rsidRPr="007B4935">
        <w:rPr>
          <w:rFonts w:ascii="Arial" w:hAnsi="Arial" w:cs="Arial"/>
          <w:b/>
          <w:bCs/>
          <w:sz w:val="24"/>
          <w:szCs w:val="24"/>
        </w:rPr>
        <w:t xml:space="preserve">Tableau </w:t>
      </w:r>
      <w:r w:rsidR="00315131" w:rsidRPr="007B4935">
        <w:rPr>
          <w:rFonts w:ascii="Arial" w:hAnsi="Arial" w:cs="Arial"/>
          <w:b/>
          <w:bCs/>
          <w:sz w:val="24"/>
          <w:szCs w:val="24"/>
        </w:rPr>
        <w:t>XVI :</w:t>
      </w:r>
      <w:r w:rsidRPr="007B4935">
        <w:rPr>
          <w:rFonts w:ascii="Arial" w:hAnsi="Arial" w:cs="Arial"/>
          <w:b/>
          <w:bCs/>
          <w:sz w:val="24"/>
          <w:szCs w:val="24"/>
        </w:rPr>
        <w:t xml:space="preserve"> Bilan financier au cours de 5 dernières années par OS</w:t>
      </w:r>
    </w:p>
    <w:p w14:paraId="2A306D18" w14:textId="77777777" w:rsidR="00B3285E" w:rsidRPr="00B3285E" w:rsidRDefault="00B3285E" w:rsidP="00A71A92">
      <w:pPr>
        <w:pStyle w:val="Paragraphedeliste"/>
        <w:ind w:left="405"/>
        <w:rPr>
          <w:rFonts w:ascii="Arial" w:hAnsi="Arial" w:cs="Arial"/>
          <w:sz w:val="24"/>
          <w:szCs w:val="24"/>
        </w:rPr>
      </w:pPr>
    </w:p>
    <w:tbl>
      <w:tblPr>
        <w:tblStyle w:val="Grilledutableau"/>
        <w:tblW w:w="0" w:type="auto"/>
        <w:tblInd w:w="405" w:type="dxa"/>
        <w:tblLook w:val="04A0" w:firstRow="1" w:lastRow="0" w:firstColumn="1" w:lastColumn="0" w:noHBand="0" w:noVBand="1"/>
      </w:tblPr>
      <w:tblGrid>
        <w:gridCol w:w="546"/>
        <w:gridCol w:w="627"/>
        <w:gridCol w:w="736"/>
        <w:gridCol w:w="1045"/>
        <w:gridCol w:w="626"/>
        <w:gridCol w:w="735"/>
        <w:gridCol w:w="1045"/>
        <w:gridCol w:w="626"/>
        <w:gridCol w:w="735"/>
        <w:gridCol w:w="1045"/>
        <w:gridCol w:w="626"/>
        <w:gridCol w:w="735"/>
        <w:gridCol w:w="1045"/>
        <w:gridCol w:w="626"/>
        <w:gridCol w:w="735"/>
        <w:gridCol w:w="1045"/>
        <w:gridCol w:w="1011"/>
      </w:tblGrid>
      <w:tr w:rsidR="00DB7F71" w:rsidRPr="00DB7F71" w14:paraId="703B90C4" w14:textId="77777777" w:rsidTr="00854E64">
        <w:tc>
          <w:tcPr>
            <w:tcW w:w="546" w:type="dxa"/>
            <w:vMerge w:val="restart"/>
          </w:tcPr>
          <w:p w14:paraId="7BD14397" w14:textId="461D09E6"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OS</w:t>
            </w:r>
          </w:p>
        </w:tc>
        <w:tc>
          <w:tcPr>
            <w:tcW w:w="13043" w:type="dxa"/>
            <w:gridSpan w:val="16"/>
          </w:tcPr>
          <w:p w14:paraId="261AE122" w14:textId="77777777" w:rsidR="00ED5AC9" w:rsidRPr="00DB7F71" w:rsidRDefault="00ED5AC9" w:rsidP="00CC5514">
            <w:pPr>
              <w:pStyle w:val="Paragraphedeliste"/>
              <w:ind w:left="0"/>
              <w:jc w:val="center"/>
              <w:rPr>
                <w:rFonts w:ascii="Times New Roman" w:hAnsi="Times New Roman" w:cs="Times New Roman"/>
                <w:b/>
                <w:bCs/>
                <w:sz w:val="24"/>
                <w:szCs w:val="24"/>
              </w:rPr>
            </w:pPr>
            <w:r w:rsidRPr="00DB7F71">
              <w:rPr>
                <w:rFonts w:ascii="Times New Roman" w:hAnsi="Times New Roman" w:cs="Times New Roman"/>
                <w:b/>
                <w:bCs/>
                <w:sz w:val="24"/>
                <w:szCs w:val="24"/>
              </w:rPr>
              <w:t>BILAN FINANCIER</w:t>
            </w:r>
          </w:p>
        </w:tc>
      </w:tr>
      <w:tr w:rsidR="00DB7F71" w:rsidRPr="00DB7F71" w14:paraId="1319D87A" w14:textId="77777777" w:rsidTr="00854E64">
        <w:tc>
          <w:tcPr>
            <w:tcW w:w="546" w:type="dxa"/>
            <w:vMerge/>
          </w:tcPr>
          <w:p w14:paraId="382DB0FB" w14:textId="77777777" w:rsidR="00ED5AC9" w:rsidRPr="00DB7F71" w:rsidRDefault="00ED5AC9" w:rsidP="00CC5514">
            <w:pPr>
              <w:pStyle w:val="Paragraphedeliste"/>
              <w:ind w:left="0"/>
              <w:rPr>
                <w:rFonts w:ascii="Times New Roman" w:hAnsi="Times New Roman" w:cs="Times New Roman"/>
                <w:b/>
                <w:bCs/>
                <w:sz w:val="24"/>
                <w:szCs w:val="24"/>
              </w:rPr>
            </w:pPr>
          </w:p>
        </w:tc>
        <w:tc>
          <w:tcPr>
            <w:tcW w:w="2408" w:type="dxa"/>
            <w:gridSpan w:val="3"/>
            <w:shd w:val="clear" w:color="auto" w:fill="E7E6E6" w:themeFill="background2"/>
          </w:tcPr>
          <w:p w14:paraId="4BEB57BD" w14:textId="77777777"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2018</w:t>
            </w:r>
          </w:p>
        </w:tc>
        <w:tc>
          <w:tcPr>
            <w:tcW w:w="2406" w:type="dxa"/>
            <w:gridSpan w:val="3"/>
            <w:shd w:val="clear" w:color="auto" w:fill="E7E6E6" w:themeFill="background2"/>
          </w:tcPr>
          <w:p w14:paraId="1E91BD3D" w14:textId="77777777"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2019</w:t>
            </w:r>
          </w:p>
        </w:tc>
        <w:tc>
          <w:tcPr>
            <w:tcW w:w="2406" w:type="dxa"/>
            <w:gridSpan w:val="3"/>
            <w:shd w:val="clear" w:color="auto" w:fill="E7E6E6" w:themeFill="background2"/>
          </w:tcPr>
          <w:p w14:paraId="58157CE3" w14:textId="77777777"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2020</w:t>
            </w:r>
          </w:p>
        </w:tc>
        <w:tc>
          <w:tcPr>
            <w:tcW w:w="2406" w:type="dxa"/>
            <w:gridSpan w:val="3"/>
            <w:shd w:val="clear" w:color="auto" w:fill="E7E6E6" w:themeFill="background2"/>
          </w:tcPr>
          <w:p w14:paraId="4B65055A" w14:textId="77777777"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2021</w:t>
            </w:r>
          </w:p>
        </w:tc>
        <w:tc>
          <w:tcPr>
            <w:tcW w:w="2406" w:type="dxa"/>
            <w:gridSpan w:val="3"/>
            <w:shd w:val="clear" w:color="auto" w:fill="E7E6E6" w:themeFill="background2"/>
          </w:tcPr>
          <w:p w14:paraId="7D8B3551" w14:textId="77777777"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2022</w:t>
            </w:r>
          </w:p>
        </w:tc>
        <w:tc>
          <w:tcPr>
            <w:tcW w:w="1011" w:type="dxa"/>
            <w:shd w:val="clear" w:color="auto" w:fill="E7E6E6" w:themeFill="background2"/>
          </w:tcPr>
          <w:p w14:paraId="60896CA5" w14:textId="77777777"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Observation</w:t>
            </w:r>
          </w:p>
        </w:tc>
      </w:tr>
      <w:tr w:rsidR="00DB7F71" w:rsidRPr="00DB7F71" w14:paraId="13B05725" w14:textId="77777777" w:rsidTr="00854E64">
        <w:tc>
          <w:tcPr>
            <w:tcW w:w="546" w:type="dxa"/>
            <w:vMerge/>
          </w:tcPr>
          <w:p w14:paraId="61926E53" w14:textId="77777777" w:rsidR="00ED5AC9" w:rsidRPr="00DB7F71" w:rsidRDefault="00ED5AC9" w:rsidP="00ED5AC9">
            <w:pPr>
              <w:pStyle w:val="Paragraphedeliste"/>
              <w:ind w:left="0"/>
              <w:rPr>
                <w:rFonts w:ascii="Times New Roman" w:hAnsi="Times New Roman" w:cs="Times New Roman"/>
                <w:b/>
                <w:bCs/>
                <w:sz w:val="24"/>
                <w:szCs w:val="24"/>
              </w:rPr>
            </w:pPr>
          </w:p>
        </w:tc>
        <w:tc>
          <w:tcPr>
            <w:tcW w:w="627" w:type="dxa"/>
            <w:shd w:val="clear" w:color="auto" w:fill="E7E6E6" w:themeFill="background2"/>
          </w:tcPr>
          <w:p w14:paraId="499F5439" w14:textId="5EC46EF8"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Alloué</w:t>
            </w:r>
          </w:p>
        </w:tc>
        <w:tc>
          <w:tcPr>
            <w:tcW w:w="736" w:type="dxa"/>
            <w:shd w:val="clear" w:color="auto" w:fill="E7E6E6" w:themeFill="background2"/>
          </w:tcPr>
          <w:p w14:paraId="006EE208" w14:textId="7A1826AD"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Dépensé</w:t>
            </w:r>
          </w:p>
        </w:tc>
        <w:tc>
          <w:tcPr>
            <w:tcW w:w="1045" w:type="dxa"/>
            <w:shd w:val="clear" w:color="auto" w:fill="E7E6E6" w:themeFill="background2"/>
          </w:tcPr>
          <w:p w14:paraId="38E1FFC9" w14:textId="73336DBE"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Tx d’absorption</w:t>
            </w:r>
          </w:p>
        </w:tc>
        <w:tc>
          <w:tcPr>
            <w:tcW w:w="626" w:type="dxa"/>
            <w:shd w:val="clear" w:color="auto" w:fill="E7E6E6" w:themeFill="background2"/>
          </w:tcPr>
          <w:p w14:paraId="511E824F" w14:textId="3DFCF330"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Alloué</w:t>
            </w:r>
          </w:p>
        </w:tc>
        <w:tc>
          <w:tcPr>
            <w:tcW w:w="735" w:type="dxa"/>
            <w:shd w:val="clear" w:color="auto" w:fill="E7E6E6" w:themeFill="background2"/>
          </w:tcPr>
          <w:p w14:paraId="1A79F029" w14:textId="2C0A54FA"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Dépensé</w:t>
            </w:r>
          </w:p>
        </w:tc>
        <w:tc>
          <w:tcPr>
            <w:tcW w:w="1045" w:type="dxa"/>
            <w:shd w:val="clear" w:color="auto" w:fill="E7E6E6" w:themeFill="background2"/>
          </w:tcPr>
          <w:p w14:paraId="52FF181B" w14:textId="236ABAD0"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Tx d’absorption</w:t>
            </w:r>
          </w:p>
        </w:tc>
        <w:tc>
          <w:tcPr>
            <w:tcW w:w="626" w:type="dxa"/>
            <w:shd w:val="clear" w:color="auto" w:fill="E7E6E6" w:themeFill="background2"/>
          </w:tcPr>
          <w:p w14:paraId="1F4C9B07" w14:textId="508D75AF"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Alloué</w:t>
            </w:r>
          </w:p>
        </w:tc>
        <w:tc>
          <w:tcPr>
            <w:tcW w:w="735" w:type="dxa"/>
            <w:shd w:val="clear" w:color="auto" w:fill="E7E6E6" w:themeFill="background2"/>
          </w:tcPr>
          <w:p w14:paraId="58E41F80" w14:textId="5DE89649"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Dépensé</w:t>
            </w:r>
          </w:p>
        </w:tc>
        <w:tc>
          <w:tcPr>
            <w:tcW w:w="1045" w:type="dxa"/>
            <w:shd w:val="clear" w:color="auto" w:fill="E7E6E6" w:themeFill="background2"/>
          </w:tcPr>
          <w:p w14:paraId="42996809" w14:textId="3EDA54F2"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Tx d’absorption</w:t>
            </w:r>
          </w:p>
        </w:tc>
        <w:tc>
          <w:tcPr>
            <w:tcW w:w="626" w:type="dxa"/>
            <w:shd w:val="clear" w:color="auto" w:fill="E7E6E6" w:themeFill="background2"/>
          </w:tcPr>
          <w:p w14:paraId="123908C0" w14:textId="58F9AD5E"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Alloué</w:t>
            </w:r>
          </w:p>
        </w:tc>
        <w:tc>
          <w:tcPr>
            <w:tcW w:w="735" w:type="dxa"/>
            <w:shd w:val="clear" w:color="auto" w:fill="E7E6E6" w:themeFill="background2"/>
          </w:tcPr>
          <w:p w14:paraId="31115B4F" w14:textId="7D7CC6BC"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Dépensé</w:t>
            </w:r>
          </w:p>
        </w:tc>
        <w:tc>
          <w:tcPr>
            <w:tcW w:w="1045" w:type="dxa"/>
            <w:shd w:val="clear" w:color="auto" w:fill="E7E6E6" w:themeFill="background2"/>
          </w:tcPr>
          <w:p w14:paraId="01E8A9F7" w14:textId="36E12776"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Tx d’absorption</w:t>
            </w:r>
          </w:p>
        </w:tc>
        <w:tc>
          <w:tcPr>
            <w:tcW w:w="626" w:type="dxa"/>
            <w:shd w:val="clear" w:color="auto" w:fill="E7E6E6" w:themeFill="background2"/>
          </w:tcPr>
          <w:p w14:paraId="55CD080D" w14:textId="76B3BBCC"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Alloué</w:t>
            </w:r>
          </w:p>
        </w:tc>
        <w:tc>
          <w:tcPr>
            <w:tcW w:w="735" w:type="dxa"/>
            <w:shd w:val="clear" w:color="auto" w:fill="E7E6E6" w:themeFill="background2"/>
          </w:tcPr>
          <w:p w14:paraId="35BAB1B8" w14:textId="68386A75"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Dépensé</w:t>
            </w:r>
          </w:p>
        </w:tc>
        <w:tc>
          <w:tcPr>
            <w:tcW w:w="1045" w:type="dxa"/>
            <w:shd w:val="clear" w:color="auto" w:fill="E7E6E6" w:themeFill="background2"/>
          </w:tcPr>
          <w:p w14:paraId="5640A5E7" w14:textId="5758F354"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Tx d’absorption</w:t>
            </w:r>
          </w:p>
        </w:tc>
        <w:tc>
          <w:tcPr>
            <w:tcW w:w="1011" w:type="dxa"/>
            <w:shd w:val="clear" w:color="auto" w:fill="E7E6E6" w:themeFill="background2"/>
          </w:tcPr>
          <w:p w14:paraId="09296264" w14:textId="77777777" w:rsidR="00ED5AC9" w:rsidRPr="00DB7F71" w:rsidRDefault="00ED5AC9" w:rsidP="00ED5AC9">
            <w:pPr>
              <w:pStyle w:val="Paragraphedeliste"/>
              <w:ind w:left="0"/>
              <w:rPr>
                <w:rFonts w:ascii="Times New Roman" w:hAnsi="Times New Roman" w:cs="Times New Roman"/>
                <w:b/>
                <w:bCs/>
                <w:sz w:val="24"/>
                <w:szCs w:val="24"/>
              </w:rPr>
            </w:pPr>
          </w:p>
        </w:tc>
      </w:tr>
      <w:tr w:rsidR="00DB7F71" w:rsidRPr="00DB7F71" w14:paraId="3CC066F3" w14:textId="77777777" w:rsidTr="00854E64">
        <w:tc>
          <w:tcPr>
            <w:tcW w:w="546" w:type="dxa"/>
          </w:tcPr>
          <w:p w14:paraId="6F0BDE7C" w14:textId="1D3DC810"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OS1</w:t>
            </w:r>
          </w:p>
        </w:tc>
        <w:tc>
          <w:tcPr>
            <w:tcW w:w="627" w:type="dxa"/>
          </w:tcPr>
          <w:p w14:paraId="35633628"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3A2160C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D8B116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B287FF4"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BC1890E"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7AB3E0FB"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1CB09F9"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454A7AFC"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555CF41B"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A0D927D"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25B9A7B8"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5E63FD4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3CF993C5"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4DA6BEC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0F122A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0DCAEBB0"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5041B4D4" w14:textId="77777777" w:rsidTr="00854E64">
        <w:tc>
          <w:tcPr>
            <w:tcW w:w="546" w:type="dxa"/>
          </w:tcPr>
          <w:p w14:paraId="3C3A51F8" w14:textId="7FCD2D4D"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OS2</w:t>
            </w:r>
          </w:p>
        </w:tc>
        <w:tc>
          <w:tcPr>
            <w:tcW w:w="627" w:type="dxa"/>
          </w:tcPr>
          <w:p w14:paraId="24675AD5"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2C1458A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399A5C8"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879BC73"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13F7CF7"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0BA9ECDF"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10F0D206"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1B5EDB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3B6CA460"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1EAC121"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3600000E"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390EF699"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0E171970"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2737869A"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8337C2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0A2F3645"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509AB206" w14:textId="77777777" w:rsidTr="00854E64">
        <w:tc>
          <w:tcPr>
            <w:tcW w:w="546" w:type="dxa"/>
          </w:tcPr>
          <w:p w14:paraId="03C318F6" w14:textId="0DAAE389"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OS3</w:t>
            </w:r>
          </w:p>
        </w:tc>
        <w:tc>
          <w:tcPr>
            <w:tcW w:w="627" w:type="dxa"/>
          </w:tcPr>
          <w:p w14:paraId="6EA15714"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3E967F92"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EA8CDB2"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1CE7EE59"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8AF8728"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50E0AD32"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66142AF"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C48268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6FA61DB"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E88E88C"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154E2279"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718D26BD"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F1415FF"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09CC2DC"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8EC48FE"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0BB8EE4D"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60C471E4" w14:textId="77777777" w:rsidTr="00854E64">
        <w:tc>
          <w:tcPr>
            <w:tcW w:w="546" w:type="dxa"/>
          </w:tcPr>
          <w:p w14:paraId="59AC76E8" w14:textId="3C1376BD"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485A7D3E"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5283A0FE"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EC41893"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3EF933F"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78F0BB8A"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6578D4D"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27D499AB"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2217EEA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0B2BDCC8"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2CC1A326"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1B9CAF04"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64F2E77F"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5A7D212"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2232DBB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4232FB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24EADA46"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2A339FB3" w14:textId="77777777" w:rsidTr="00854E64">
        <w:tc>
          <w:tcPr>
            <w:tcW w:w="546" w:type="dxa"/>
          </w:tcPr>
          <w:p w14:paraId="6B521616" w14:textId="51BEFAEA"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4726372A"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201F12C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631F87C6"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BA894F7"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1D67A000"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B71D26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8A282CD"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1D80DF32"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73FF4A24"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23CC4423"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E5EAC55"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1062CD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24F42162"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44B1732F"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669CAFF5"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24173AB3"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3EB6D2BA" w14:textId="77777777" w:rsidTr="00854E64">
        <w:tc>
          <w:tcPr>
            <w:tcW w:w="546" w:type="dxa"/>
          </w:tcPr>
          <w:p w14:paraId="1982521F" w14:textId="26ACBD13"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37953CAA"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73451195"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3BC07A70"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225F786"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595AB8A"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39E2C17F"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B260259"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C34E8AD"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64CEEE3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71969F9B"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3A75EA68"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58AE5D3D"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343BD59C"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767EA37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7351748D"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16F13624"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14BD6068" w14:textId="77777777" w:rsidTr="00854E64">
        <w:tc>
          <w:tcPr>
            <w:tcW w:w="546" w:type="dxa"/>
          </w:tcPr>
          <w:p w14:paraId="06BF06A3" w14:textId="4BDE421E"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696E3F41"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457D889D"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7BEECD5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1349834A"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63E7658"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54EB3E2"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757BB7E"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BC0BB2C"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0BD95E21"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2CFCD4FB"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7A83757A"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03EB06D"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2002F6AE"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2CBE23B7"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56CE74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0DF1EA7C"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65D6704E" w14:textId="77777777" w:rsidTr="00854E64">
        <w:tc>
          <w:tcPr>
            <w:tcW w:w="546" w:type="dxa"/>
          </w:tcPr>
          <w:p w14:paraId="40282297" w14:textId="289B45ED"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5EC3C628"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1795DB6E"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6B0FB7D7"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50CABBD"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2255C95"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E5DA1AF"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7910A371"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E5B235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59674254"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968712C"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6CA8AF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0341E161"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116FE9D5"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D6A4E9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2551EBD"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5689217C"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07902834" w14:textId="77777777" w:rsidTr="00854E64">
        <w:tc>
          <w:tcPr>
            <w:tcW w:w="546" w:type="dxa"/>
          </w:tcPr>
          <w:p w14:paraId="6E9F4D81" w14:textId="67D66472"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706D40A7"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2A562B00"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6BC5AD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2F6D582"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1269B46C"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7C3B3EB0"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07E0F3A1"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BEF2D8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01B32755"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0F8A8B1"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E6C6CB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50936DDD"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2EA98EB"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3CF93CD9"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0A023A1"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5A83A650"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7C2D070D" w14:textId="77777777" w:rsidTr="00854E64">
        <w:tc>
          <w:tcPr>
            <w:tcW w:w="546" w:type="dxa"/>
          </w:tcPr>
          <w:p w14:paraId="4062FDE6" w14:textId="26D850F8"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30B3446F"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68553508"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7E06486"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67D42BE"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E765999"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D5835F9"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C1B60CE"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15DA66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0C4FEDB"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7071D7B2"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A6CB41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745838A"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0D40CEA"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4200474C"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FBC03B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0AE7DD9A"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0CE257D9" w14:textId="77777777" w:rsidTr="00854E64">
        <w:tc>
          <w:tcPr>
            <w:tcW w:w="546" w:type="dxa"/>
          </w:tcPr>
          <w:p w14:paraId="1E88796A" w14:textId="1E0C3FC4"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Total</w:t>
            </w:r>
          </w:p>
        </w:tc>
        <w:tc>
          <w:tcPr>
            <w:tcW w:w="627" w:type="dxa"/>
          </w:tcPr>
          <w:p w14:paraId="74A6A43B"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37F76BA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9E91DF7"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F2F46B9"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3B917AE"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6ECE140C"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72E40625"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30CCA7F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36545F36"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DD56219"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E213DDC"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3C4F0686"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3EBA2835"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6A557D1"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026A93F"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363791D5" w14:textId="77777777" w:rsidR="00ED5AC9" w:rsidRPr="00DB7F71" w:rsidRDefault="00ED5AC9" w:rsidP="00CC5514">
            <w:pPr>
              <w:pStyle w:val="Paragraphedeliste"/>
              <w:ind w:left="0"/>
              <w:rPr>
                <w:rFonts w:ascii="Times New Roman" w:hAnsi="Times New Roman" w:cs="Times New Roman"/>
                <w:b/>
                <w:bCs/>
                <w:sz w:val="24"/>
                <w:szCs w:val="24"/>
              </w:rPr>
            </w:pPr>
          </w:p>
        </w:tc>
      </w:tr>
    </w:tbl>
    <w:p w14:paraId="219F6ACF" w14:textId="56F6F3BB" w:rsidR="00ED5AC9" w:rsidRPr="00CD65BF" w:rsidRDefault="00ED5AC9" w:rsidP="00A71A92">
      <w:pPr>
        <w:pStyle w:val="Paragraphedeliste"/>
        <w:ind w:left="405"/>
        <w:rPr>
          <w:rFonts w:ascii="Times New Roman" w:hAnsi="Times New Roman" w:cs="Times New Roman"/>
          <w:b/>
          <w:bCs/>
          <w:sz w:val="24"/>
          <w:szCs w:val="24"/>
        </w:rPr>
      </w:pPr>
    </w:p>
    <w:p w14:paraId="5AF1293E" w14:textId="70C82755" w:rsidR="00ED5AC9" w:rsidRPr="00CD65BF" w:rsidRDefault="00ED5AC9" w:rsidP="00A71A92">
      <w:pPr>
        <w:pStyle w:val="Paragraphedeliste"/>
        <w:ind w:left="405"/>
        <w:rPr>
          <w:rFonts w:ascii="Times New Roman" w:hAnsi="Times New Roman" w:cs="Times New Roman"/>
          <w:b/>
          <w:bCs/>
          <w:sz w:val="24"/>
          <w:szCs w:val="24"/>
        </w:rPr>
      </w:pPr>
    </w:p>
    <w:p w14:paraId="341FB92C" w14:textId="2C33E0ED" w:rsidR="00ED5AC9" w:rsidRPr="00B3285E" w:rsidRDefault="00ED5AC9" w:rsidP="00A71A92">
      <w:pPr>
        <w:pStyle w:val="Paragraphedeliste"/>
        <w:ind w:left="405"/>
        <w:rPr>
          <w:rFonts w:ascii="Arial" w:hAnsi="Arial" w:cs="Arial"/>
          <w:sz w:val="24"/>
          <w:szCs w:val="24"/>
        </w:rPr>
      </w:pPr>
      <w:r w:rsidRPr="00B3285E">
        <w:rPr>
          <w:rFonts w:ascii="Arial" w:hAnsi="Arial" w:cs="Arial"/>
          <w:sz w:val="24"/>
          <w:szCs w:val="24"/>
        </w:rPr>
        <w:t>Commentaires</w:t>
      </w:r>
      <w:r w:rsidR="00DB7F71">
        <w:rPr>
          <w:rFonts w:ascii="Arial" w:hAnsi="Arial" w:cs="Arial"/>
          <w:sz w:val="24"/>
          <w:szCs w:val="24"/>
        </w:rPr>
        <w:t> :</w:t>
      </w:r>
    </w:p>
    <w:p w14:paraId="4CFBA0D3" w14:textId="77777777" w:rsidR="00854E64" w:rsidRPr="00B3285E" w:rsidRDefault="00854E64" w:rsidP="00B3285E">
      <w:pPr>
        <w:rPr>
          <w:rFonts w:ascii="Arial" w:hAnsi="Arial" w:cs="Arial"/>
          <w:sz w:val="24"/>
          <w:szCs w:val="24"/>
        </w:rPr>
      </w:pPr>
    </w:p>
    <w:p w14:paraId="2A800EAE" w14:textId="77777777" w:rsidR="00854E64" w:rsidRPr="00B3285E" w:rsidRDefault="00854E64" w:rsidP="00A71A92">
      <w:pPr>
        <w:pStyle w:val="Paragraphedeliste"/>
        <w:ind w:left="405"/>
        <w:rPr>
          <w:rFonts w:ascii="Arial" w:hAnsi="Arial" w:cs="Arial"/>
          <w:sz w:val="24"/>
          <w:szCs w:val="24"/>
        </w:rPr>
      </w:pPr>
    </w:p>
    <w:p w14:paraId="1864B0DE" w14:textId="77777777" w:rsidR="00854E64" w:rsidRPr="00B3285E" w:rsidRDefault="00854E64" w:rsidP="00A71A92">
      <w:pPr>
        <w:pStyle w:val="Paragraphedeliste"/>
        <w:ind w:left="405"/>
        <w:rPr>
          <w:rFonts w:ascii="Arial" w:hAnsi="Arial" w:cs="Arial"/>
          <w:sz w:val="24"/>
          <w:szCs w:val="24"/>
        </w:rPr>
      </w:pPr>
    </w:p>
    <w:p w14:paraId="4999D2BA" w14:textId="1C0B61DF" w:rsidR="00ED5AC9" w:rsidRPr="00315131" w:rsidRDefault="00ED5AC9" w:rsidP="00A71A92">
      <w:pPr>
        <w:pStyle w:val="Paragraphedeliste"/>
        <w:ind w:left="405"/>
        <w:rPr>
          <w:rFonts w:ascii="Arial" w:hAnsi="Arial" w:cs="Arial"/>
          <w:b/>
          <w:bCs/>
          <w:sz w:val="24"/>
          <w:szCs w:val="24"/>
        </w:rPr>
      </w:pPr>
      <w:r w:rsidRPr="00315131">
        <w:rPr>
          <w:rFonts w:ascii="Arial" w:hAnsi="Arial" w:cs="Arial"/>
          <w:b/>
          <w:bCs/>
          <w:sz w:val="24"/>
          <w:szCs w:val="24"/>
        </w:rPr>
        <w:t xml:space="preserve">Tableau </w:t>
      </w:r>
      <w:r w:rsidR="00315131" w:rsidRPr="00315131">
        <w:rPr>
          <w:rFonts w:ascii="Arial" w:hAnsi="Arial" w:cs="Arial"/>
          <w:b/>
          <w:bCs/>
          <w:sz w:val="24"/>
          <w:szCs w:val="24"/>
        </w:rPr>
        <w:t>XVII :</w:t>
      </w:r>
      <w:r w:rsidRPr="00315131">
        <w:rPr>
          <w:rFonts w:ascii="Arial" w:hAnsi="Arial" w:cs="Arial"/>
          <w:b/>
          <w:bCs/>
          <w:sz w:val="24"/>
          <w:szCs w:val="24"/>
        </w:rPr>
        <w:t xml:space="preserve"> Bilan financier au cours de 5 dernières années selon les sources de financement</w:t>
      </w:r>
    </w:p>
    <w:p w14:paraId="3842125B" w14:textId="59C7033A" w:rsidR="00ED5AC9" w:rsidRPr="00CD65BF" w:rsidRDefault="00ED5AC9" w:rsidP="00A71A92">
      <w:pPr>
        <w:pStyle w:val="Paragraphedeliste"/>
        <w:ind w:left="405"/>
        <w:rPr>
          <w:rFonts w:ascii="Times New Roman" w:hAnsi="Times New Roman" w:cs="Times New Roman"/>
          <w:sz w:val="24"/>
          <w:szCs w:val="24"/>
        </w:rPr>
      </w:pPr>
    </w:p>
    <w:tbl>
      <w:tblPr>
        <w:tblStyle w:val="Grilledutableau"/>
        <w:tblW w:w="0" w:type="auto"/>
        <w:tblInd w:w="405" w:type="dxa"/>
        <w:tblLook w:val="04A0" w:firstRow="1" w:lastRow="0" w:firstColumn="1" w:lastColumn="0" w:noHBand="0" w:noVBand="1"/>
      </w:tblPr>
      <w:tblGrid>
        <w:gridCol w:w="750"/>
        <w:gridCol w:w="618"/>
        <w:gridCol w:w="724"/>
        <w:gridCol w:w="1027"/>
        <w:gridCol w:w="618"/>
        <w:gridCol w:w="724"/>
        <w:gridCol w:w="1027"/>
        <w:gridCol w:w="618"/>
        <w:gridCol w:w="724"/>
        <w:gridCol w:w="1027"/>
        <w:gridCol w:w="618"/>
        <w:gridCol w:w="724"/>
        <w:gridCol w:w="1027"/>
        <w:gridCol w:w="618"/>
        <w:gridCol w:w="724"/>
        <w:gridCol w:w="1027"/>
        <w:gridCol w:w="994"/>
      </w:tblGrid>
      <w:tr w:rsidR="00ED5AC9" w:rsidRPr="00CD65BF" w14:paraId="2972415C" w14:textId="77777777" w:rsidTr="00854E64">
        <w:tc>
          <w:tcPr>
            <w:tcW w:w="750" w:type="dxa"/>
            <w:vMerge w:val="restart"/>
          </w:tcPr>
          <w:p w14:paraId="6B055CE7" w14:textId="0966F6FE"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SOURC ES DE FINAN CEME NT</w:t>
            </w:r>
          </w:p>
        </w:tc>
        <w:tc>
          <w:tcPr>
            <w:tcW w:w="12839" w:type="dxa"/>
            <w:gridSpan w:val="16"/>
            <w:shd w:val="clear" w:color="auto" w:fill="E7E6E6" w:themeFill="background2"/>
          </w:tcPr>
          <w:p w14:paraId="47C9F2BE" w14:textId="45AA1277" w:rsidR="00ED5AC9" w:rsidRPr="00CD65BF" w:rsidRDefault="00CF5943" w:rsidP="00CC5514">
            <w:pPr>
              <w:pStyle w:val="Paragraphedeliste"/>
              <w:ind w:left="0"/>
              <w:jc w:val="center"/>
              <w:rPr>
                <w:rFonts w:ascii="Times New Roman" w:hAnsi="Times New Roman" w:cs="Times New Roman"/>
                <w:b/>
                <w:bCs/>
                <w:sz w:val="24"/>
                <w:szCs w:val="24"/>
              </w:rPr>
            </w:pPr>
            <w:r w:rsidRPr="00CD65BF">
              <w:rPr>
                <w:rFonts w:ascii="Times New Roman" w:hAnsi="Times New Roman" w:cs="Times New Roman"/>
                <w:sz w:val="24"/>
                <w:szCs w:val="24"/>
              </w:rPr>
              <w:t>Montant BILAN</w:t>
            </w:r>
            <w:r w:rsidR="00ED5AC9" w:rsidRPr="00CD65BF">
              <w:rPr>
                <w:rFonts w:ascii="Times New Roman" w:hAnsi="Times New Roman" w:cs="Times New Roman"/>
                <w:b/>
                <w:bCs/>
                <w:sz w:val="24"/>
                <w:szCs w:val="24"/>
              </w:rPr>
              <w:t xml:space="preserve"> FINANCIER</w:t>
            </w:r>
          </w:p>
        </w:tc>
      </w:tr>
      <w:tr w:rsidR="00ED5AC9" w:rsidRPr="00CD65BF" w14:paraId="03D85F49" w14:textId="77777777" w:rsidTr="00854E64">
        <w:tc>
          <w:tcPr>
            <w:tcW w:w="750" w:type="dxa"/>
            <w:vMerge/>
          </w:tcPr>
          <w:p w14:paraId="1F423433" w14:textId="77777777" w:rsidR="00ED5AC9" w:rsidRPr="00CD65BF" w:rsidRDefault="00ED5AC9" w:rsidP="00CC5514">
            <w:pPr>
              <w:pStyle w:val="Paragraphedeliste"/>
              <w:ind w:left="0"/>
              <w:rPr>
                <w:rFonts w:ascii="Times New Roman" w:hAnsi="Times New Roman" w:cs="Times New Roman"/>
                <w:b/>
                <w:bCs/>
                <w:sz w:val="24"/>
                <w:szCs w:val="24"/>
              </w:rPr>
            </w:pPr>
          </w:p>
        </w:tc>
        <w:tc>
          <w:tcPr>
            <w:tcW w:w="2369" w:type="dxa"/>
            <w:gridSpan w:val="3"/>
          </w:tcPr>
          <w:p w14:paraId="49D950D5"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2018</w:t>
            </w:r>
          </w:p>
        </w:tc>
        <w:tc>
          <w:tcPr>
            <w:tcW w:w="2369" w:type="dxa"/>
            <w:gridSpan w:val="3"/>
            <w:shd w:val="clear" w:color="auto" w:fill="E7E6E6" w:themeFill="background2"/>
          </w:tcPr>
          <w:p w14:paraId="30FEE015"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2019</w:t>
            </w:r>
          </w:p>
        </w:tc>
        <w:tc>
          <w:tcPr>
            <w:tcW w:w="2369" w:type="dxa"/>
            <w:gridSpan w:val="3"/>
            <w:shd w:val="clear" w:color="auto" w:fill="E7E6E6" w:themeFill="background2"/>
          </w:tcPr>
          <w:p w14:paraId="3CE76444"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2020</w:t>
            </w:r>
          </w:p>
        </w:tc>
        <w:tc>
          <w:tcPr>
            <w:tcW w:w="2369" w:type="dxa"/>
            <w:gridSpan w:val="3"/>
            <w:shd w:val="clear" w:color="auto" w:fill="E7E6E6" w:themeFill="background2"/>
          </w:tcPr>
          <w:p w14:paraId="13FE47FE"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2021</w:t>
            </w:r>
          </w:p>
        </w:tc>
        <w:tc>
          <w:tcPr>
            <w:tcW w:w="2369" w:type="dxa"/>
            <w:gridSpan w:val="3"/>
            <w:shd w:val="clear" w:color="auto" w:fill="E7E6E6" w:themeFill="background2"/>
          </w:tcPr>
          <w:p w14:paraId="1D1C9319"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2022</w:t>
            </w:r>
          </w:p>
        </w:tc>
        <w:tc>
          <w:tcPr>
            <w:tcW w:w="994" w:type="dxa"/>
            <w:shd w:val="clear" w:color="auto" w:fill="E7E6E6" w:themeFill="background2"/>
          </w:tcPr>
          <w:p w14:paraId="6C43E5EB"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Observation</w:t>
            </w:r>
          </w:p>
        </w:tc>
      </w:tr>
      <w:tr w:rsidR="00ED5AC9" w:rsidRPr="00CD65BF" w14:paraId="122DD3E3" w14:textId="77777777" w:rsidTr="00854E64">
        <w:tc>
          <w:tcPr>
            <w:tcW w:w="750" w:type="dxa"/>
            <w:vMerge/>
          </w:tcPr>
          <w:p w14:paraId="1ECC3130"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A87C4B9"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Alloué</w:t>
            </w:r>
          </w:p>
        </w:tc>
        <w:tc>
          <w:tcPr>
            <w:tcW w:w="724" w:type="dxa"/>
          </w:tcPr>
          <w:p w14:paraId="6592AF38"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Dépensé</w:t>
            </w:r>
          </w:p>
        </w:tc>
        <w:tc>
          <w:tcPr>
            <w:tcW w:w="1027" w:type="dxa"/>
          </w:tcPr>
          <w:p w14:paraId="4758D228"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Tx d’absorption</w:t>
            </w:r>
          </w:p>
        </w:tc>
        <w:tc>
          <w:tcPr>
            <w:tcW w:w="618" w:type="dxa"/>
          </w:tcPr>
          <w:p w14:paraId="35832811"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Alloué</w:t>
            </w:r>
          </w:p>
        </w:tc>
        <w:tc>
          <w:tcPr>
            <w:tcW w:w="724" w:type="dxa"/>
          </w:tcPr>
          <w:p w14:paraId="03A4DE5C"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Dépensé</w:t>
            </w:r>
          </w:p>
        </w:tc>
        <w:tc>
          <w:tcPr>
            <w:tcW w:w="1027" w:type="dxa"/>
          </w:tcPr>
          <w:p w14:paraId="66F31C27"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Tx d’absorption</w:t>
            </w:r>
          </w:p>
        </w:tc>
        <w:tc>
          <w:tcPr>
            <w:tcW w:w="618" w:type="dxa"/>
          </w:tcPr>
          <w:p w14:paraId="178BEEDE"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Alloué</w:t>
            </w:r>
          </w:p>
        </w:tc>
        <w:tc>
          <w:tcPr>
            <w:tcW w:w="724" w:type="dxa"/>
          </w:tcPr>
          <w:p w14:paraId="6E57874C"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Dépensé</w:t>
            </w:r>
          </w:p>
        </w:tc>
        <w:tc>
          <w:tcPr>
            <w:tcW w:w="1027" w:type="dxa"/>
          </w:tcPr>
          <w:p w14:paraId="2EEE67D8"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Tx d’absorption</w:t>
            </w:r>
          </w:p>
        </w:tc>
        <w:tc>
          <w:tcPr>
            <w:tcW w:w="618" w:type="dxa"/>
          </w:tcPr>
          <w:p w14:paraId="0B129F6A"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Alloué</w:t>
            </w:r>
          </w:p>
        </w:tc>
        <w:tc>
          <w:tcPr>
            <w:tcW w:w="724" w:type="dxa"/>
          </w:tcPr>
          <w:p w14:paraId="647A6618"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Dépensé</w:t>
            </w:r>
          </w:p>
        </w:tc>
        <w:tc>
          <w:tcPr>
            <w:tcW w:w="1027" w:type="dxa"/>
          </w:tcPr>
          <w:p w14:paraId="46AB9696"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Tx d’absorption</w:t>
            </w:r>
          </w:p>
        </w:tc>
        <w:tc>
          <w:tcPr>
            <w:tcW w:w="618" w:type="dxa"/>
          </w:tcPr>
          <w:p w14:paraId="3FBCD999"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Alloué</w:t>
            </w:r>
          </w:p>
        </w:tc>
        <w:tc>
          <w:tcPr>
            <w:tcW w:w="724" w:type="dxa"/>
          </w:tcPr>
          <w:p w14:paraId="4AF4AC01"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Dépensé</w:t>
            </w:r>
          </w:p>
        </w:tc>
        <w:tc>
          <w:tcPr>
            <w:tcW w:w="1027" w:type="dxa"/>
          </w:tcPr>
          <w:p w14:paraId="27779202"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Tx d’absorption</w:t>
            </w:r>
          </w:p>
        </w:tc>
        <w:tc>
          <w:tcPr>
            <w:tcW w:w="994" w:type="dxa"/>
          </w:tcPr>
          <w:p w14:paraId="312922EE"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209E1E1E" w14:textId="77777777" w:rsidTr="00854E64">
        <w:tc>
          <w:tcPr>
            <w:tcW w:w="750" w:type="dxa"/>
          </w:tcPr>
          <w:p w14:paraId="032673A0" w14:textId="00A19FF3"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FP</w:t>
            </w:r>
          </w:p>
        </w:tc>
        <w:tc>
          <w:tcPr>
            <w:tcW w:w="618" w:type="dxa"/>
          </w:tcPr>
          <w:p w14:paraId="752E7187"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1C62EED"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7B02ED45"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3A557298"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B19F4E0"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DD4366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137DF2A"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7792E9E"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EFE2D81"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82479FE"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4A68CDBB"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31A94B36"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6B72D02"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C46901F"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3A13F2C4"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2A552CA2"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04C1239D" w14:textId="77777777" w:rsidTr="00854E64">
        <w:tc>
          <w:tcPr>
            <w:tcW w:w="750" w:type="dxa"/>
          </w:tcPr>
          <w:p w14:paraId="6CF62183" w14:textId="496E47E2"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BE</w:t>
            </w:r>
          </w:p>
        </w:tc>
        <w:tc>
          <w:tcPr>
            <w:tcW w:w="618" w:type="dxa"/>
          </w:tcPr>
          <w:p w14:paraId="39709CC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303B06E9"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384EE36"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7DB37816"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912E877"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56CFC78"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11E35E7"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4F069C22"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BA0AD8D"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6E2ED4F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5ACB9EF"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E65D44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38D6216"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21F8CBF9"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0B5CB19"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393D6E66"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7075EC2D" w14:textId="77777777" w:rsidTr="00854E64">
        <w:tc>
          <w:tcPr>
            <w:tcW w:w="750" w:type="dxa"/>
          </w:tcPr>
          <w:p w14:paraId="007FE860" w14:textId="3BF6FF86"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PARTE NAIRES</w:t>
            </w:r>
          </w:p>
        </w:tc>
        <w:tc>
          <w:tcPr>
            <w:tcW w:w="618" w:type="dxa"/>
          </w:tcPr>
          <w:p w14:paraId="4602500A"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1C56D11"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DF61DE2"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5E558D8"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A8E261F"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5A5929F5"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9AB8CC6"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35444991"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7C71E03"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CD726DD"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4FADAF4"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56AEA758"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0556B99B"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B1B3298"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0D70CF68"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3BD188B2"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7C9486EC" w14:textId="77777777" w:rsidTr="00854E64">
        <w:tc>
          <w:tcPr>
            <w:tcW w:w="750" w:type="dxa"/>
          </w:tcPr>
          <w:p w14:paraId="76F2808B" w14:textId="05D462B4" w:rsidR="00ED5AC9" w:rsidRPr="00CD65BF" w:rsidRDefault="002862DD"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 xml:space="preserve">COLLE </w:t>
            </w:r>
            <w:r w:rsidRPr="00CD65BF">
              <w:rPr>
                <w:rFonts w:ascii="Times New Roman" w:hAnsi="Times New Roman" w:cs="Times New Roman"/>
                <w:sz w:val="24"/>
                <w:szCs w:val="24"/>
              </w:rPr>
              <w:lastRenderedPageBreak/>
              <w:t>CTIVIT ES</w:t>
            </w:r>
          </w:p>
        </w:tc>
        <w:tc>
          <w:tcPr>
            <w:tcW w:w="618" w:type="dxa"/>
          </w:tcPr>
          <w:p w14:paraId="503A3A9F"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4E7D5C7"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D01225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F8F1E6D"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08F05A0"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9D7B6A6"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0386CAE3"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5220C01"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6335C46"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B67E86F"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3C4CBF98"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75EF8D1"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17C588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A5CC40D"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33DA097B"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4EAA7698"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225B9065" w14:textId="77777777" w:rsidTr="00854E64">
        <w:tc>
          <w:tcPr>
            <w:tcW w:w="750" w:type="dxa"/>
          </w:tcPr>
          <w:p w14:paraId="6909068A"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A4CD140"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004340F"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0C4DD295"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0945B46"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67E484B"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5A86A7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090955F0"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46329195"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D07E03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23164B6"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4BF185F0"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0BAC30A4"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67D2BEFF"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AF6180D"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E057546"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6270F45D"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6E3BA2AC" w14:textId="77777777" w:rsidTr="00854E64">
        <w:tc>
          <w:tcPr>
            <w:tcW w:w="750" w:type="dxa"/>
          </w:tcPr>
          <w:p w14:paraId="2DBF28CB"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98CACC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44CCBDCF"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7D9A8989"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C9B36B8"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98F04B0"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5EB3B79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F970C06"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0B518CC"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E85230C"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649E7480"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2DE836FB"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09204EA"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3CD354A8"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2638E18"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04EF920"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40B80243"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5F1AE005" w14:textId="77777777" w:rsidTr="00854E64">
        <w:tc>
          <w:tcPr>
            <w:tcW w:w="750" w:type="dxa"/>
          </w:tcPr>
          <w:p w14:paraId="00DC94A1"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93E869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EBDCE68"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32A44DAD"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6444B891"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3B6980E5"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5982B272"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0604B6C7"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DE4B154"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973D6D4"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7C0571D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7ECEB04"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5700F55C"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AD19C78"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366C7D76"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7B15F7D9"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14D233D3"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478A4E2E" w14:textId="77777777" w:rsidTr="00854E64">
        <w:tc>
          <w:tcPr>
            <w:tcW w:w="750" w:type="dxa"/>
          </w:tcPr>
          <w:p w14:paraId="25110CC4"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A2372BA"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CF513E6"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1093F96"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AD93FF3"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B771AAE"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347510A"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1FCBF9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84E6D86"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73CCA8EF"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0D79D163"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562807C"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7EE7CD64"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DBF65F3"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2B6CF0D"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A321344"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7E1A06F8"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14E44144" w14:textId="77777777" w:rsidTr="00854E64">
        <w:tc>
          <w:tcPr>
            <w:tcW w:w="750" w:type="dxa"/>
          </w:tcPr>
          <w:p w14:paraId="1FE61EBE"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A36254E"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A4209B5"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027B65EF"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3023AFE"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79E12D2"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644C60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376DB5D0"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06E4BA0B"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0FC1E46F"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C651ECA"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E5AE227"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FA2E9E8"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7F426F3"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0C86FE90"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31E09C53"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10D9F6F8"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7CF1B24A" w14:textId="77777777" w:rsidTr="00854E64">
        <w:tc>
          <w:tcPr>
            <w:tcW w:w="750" w:type="dxa"/>
          </w:tcPr>
          <w:p w14:paraId="13A897E3"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5D78C32"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92A44DC"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5A09EEF"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DFE3022"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B89651C"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0F8DE6D"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679F428"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4F988656"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96668FC"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8D659EC"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32448C6D"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0ACBF556"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D8F9F83"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9E73211"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557888F8"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0C2B8749"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05DACCD7" w14:textId="77777777" w:rsidTr="00854E64">
        <w:tc>
          <w:tcPr>
            <w:tcW w:w="750" w:type="dxa"/>
          </w:tcPr>
          <w:p w14:paraId="5F51B89E"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Total</w:t>
            </w:r>
          </w:p>
        </w:tc>
        <w:tc>
          <w:tcPr>
            <w:tcW w:w="618" w:type="dxa"/>
          </w:tcPr>
          <w:p w14:paraId="5D24696D"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8ED673E"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69E9DE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E1C5B5F"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0EA04AF"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7CC277C0"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B78FA3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B23AE06"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2D8162A"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6D71802"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4C0DAE6"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59A58AF"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D491514"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07BA8280"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92D2100"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7357AED3" w14:textId="77777777" w:rsidR="00ED5AC9" w:rsidRPr="00CD65BF" w:rsidRDefault="00ED5AC9" w:rsidP="00CC5514">
            <w:pPr>
              <w:pStyle w:val="Paragraphedeliste"/>
              <w:ind w:left="0"/>
              <w:rPr>
                <w:rFonts w:ascii="Times New Roman" w:hAnsi="Times New Roman" w:cs="Times New Roman"/>
                <w:b/>
                <w:bCs/>
                <w:sz w:val="24"/>
                <w:szCs w:val="24"/>
              </w:rPr>
            </w:pPr>
          </w:p>
        </w:tc>
      </w:tr>
    </w:tbl>
    <w:p w14:paraId="64AA0EC4" w14:textId="7C20CA58" w:rsidR="00ED5AC9" w:rsidRPr="00CD65BF" w:rsidRDefault="00ED5AC9" w:rsidP="00A71A92">
      <w:pPr>
        <w:pStyle w:val="Paragraphedeliste"/>
        <w:ind w:left="405"/>
        <w:rPr>
          <w:rFonts w:ascii="Times New Roman" w:hAnsi="Times New Roman" w:cs="Times New Roman"/>
          <w:b/>
          <w:bCs/>
          <w:sz w:val="24"/>
          <w:szCs w:val="24"/>
        </w:rPr>
      </w:pPr>
    </w:p>
    <w:p w14:paraId="20DAAC13" w14:textId="77777777" w:rsidR="002862DD" w:rsidRPr="00B3285E" w:rsidRDefault="002862DD" w:rsidP="00A71A92">
      <w:pPr>
        <w:pStyle w:val="Paragraphedeliste"/>
        <w:ind w:left="405"/>
        <w:rPr>
          <w:rFonts w:ascii="Arial" w:hAnsi="Arial" w:cs="Arial"/>
          <w:sz w:val="24"/>
          <w:szCs w:val="24"/>
        </w:rPr>
      </w:pPr>
      <w:r w:rsidRPr="00B3285E">
        <w:rPr>
          <w:rFonts w:ascii="Arial" w:hAnsi="Arial" w:cs="Arial"/>
          <w:b/>
          <w:bCs/>
          <w:sz w:val="24"/>
          <w:szCs w:val="24"/>
        </w:rPr>
        <w:t>Commentaires</w:t>
      </w:r>
      <w:r w:rsidRPr="00B3285E">
        <w:rPr>
          <w:rFonts w:ascii="Arial" w:hAnsi="Arial" w:cs="Arial"/>
          <w:sz w:val="24"/>
          <w:szCs w:val="24"/>
        </w:rPr>
        <w:t xml:space="preserve"> : </w:t>
      </w:r>
    </w:p>
    <w:p w14:paraId="4F6FC053" w14:textId="0D3203DA" w:rsidR="002862DD" w:rsidRPr="00B3285E" w:rsidRDefault="002862DD" w:rsidP="00A71A92">
      <w:pPr>
        <w:pStyle w:val="Paragraphedeliste"/>
        <w:ind w:left="405"/>
        <w:rPr>
          <w:rFonts w:ascii="Arial" w:hAnsi="Arial" w:cs="Arial"/>
          <w:sz w:val="24"/>
          <w:szCs w:val="24"/>
        </w:rPr>
      </w:pPr>
    </w:p>
    <w:p w14:paraId="52CA7F30" w14:textId="645A07A5" w:rsidR="002862DD" w:rsidRPr="00B3285E" w:rsidRDefault="002862DD" w:rsidP="00A71A92">
      <w:pPr>
        <w:pStyle w:val="Paragraphedeliste"/>
        <w:ind w:left="405"/>
        <w:rPr>
          <w:rFonts w:ascii="Arial" w:hAnsi="Arial" w:cs="Arial"/>
          <w:b/>
          <w:bCs/>
          <w:sz w:val="24"/>
          <w:szCs w:val="24"/>
        </w:rPr>
      </w:pPr>
      <w:r w:rsidRPr="00B3285E">
        <w:rPr>
          <w:rFonts w:ascii="Arial" w:hAnsi="Arial" w:cs="Arial"/>
          <w:b/>
          <w:bCs/>
          <w:sz w:val="24"/>
          <w:szCs w:val="24"/>
        </w:rPr>
        <w:t>Analyse de l’évolution de la capacité financière des DRD</w:t>
      </w:r>
    </w:p>
    <w:p w14:paraId="6CE43FAC" w14:textId="15667E65" w:rsidR="002862DD" w:rsidRPr="00B3285E" w:rsidRDefault="002862DD" w:rsidP="00A71A92">
      <w:pPr>
        <w:pStyle w:val="Paragraphedeliste"/>
        <w:ind w:left="405"/>
        <w:rPr>
          <w:rFonts w:ascii="Arial" w:hAnsi="Arial" w:cs="Arial"/>
          <w:b/>
          <w:bCs/>
          <w:sz w:val="24"/>
          <w:szCs w:val="24"/>
        </w:rPr>
      </w:pPr>
    </w:p>
    <w:p w14:paraId="180BA4DD" w14:textId="12A83B6F" w:rsidR="002862DD" w:rsidRPr="00216A4B" w:rsidRDefault="002862DD" w:rsidP="00A71A92">
      <w:pPr>
        <w:pStyle w:val="Paragraphedeliste"/>
        <w:ind w:left="405"/>
        <w:rPr>
          <w:rFonts w:ascii="Arial" w:hAnsi="Arial" w:cs="Arial"/>
          <w:b/>
          <w:bCs/>
          <w:sz w:val="24"/>
          <w:szCs w:val="24"/>
        </w:rPr>
      </w:pPr>
      <w:r w:rsidRPr="00216A4B">
        <w:rPr>
          <w:rFonts w:ascii="Arial" w:hAnsi="Arial" w:cs="Arial"/>
          <w:b/>
          <w:bCs/>
          <w:sz w:val="24"/>
          <w:szCs w:val="24"/>
        </w:rPr>
        <w:t>Tableau</w:t>
      </w:r>
      <w:r w:rsidR="00216A4B" w:rsidRPr="00216A4B">
        <w:rPr>
          <w:rFonts w:ascii="Arial" w:hAnsi="Arial" w:cs="Arial"/>
          <w:b/>
          <w:bCs/>
          <w:sz w:val="24"/>
          <w:szCs w:val="24"/>
        </w:rPr>
        <w:t xml:space="preserve"> XVIII</w:t>
      </w:r>
      <w:r w:rsidRPr="00216A4B">
        <w:rPr>
          <w:rFonts w:ascii="Arial" w:hAnsi="Arial" w:cs="Arial"/>
          <w:b/>
          <w:bCs/>
          <w:sz w:val="24"/>
          <w:szCs w:val="24"/>
        </w:rPr>
        <w:t xml:space="preserve"> : Evolution de la capacité financière et créances des DRD</w:t>
      </w:r>
    </w:p>
    <w:tbl>
      <w:tblPr>
        <w:tblStyle w:val="Grilledutableau"/>
        <w:tblW w:w="0" w:type="auto"/>
        <w:tblInd w:w="405" w:type="dxa"/>
        <w:tblLook w:val="04A0" w:firstRow="1" w:lastRow="0" w:firstColumn="1" w:lastColumn="0" w:noHBand="0" w:noVBand="1"/>
      </w:tblPr>
      <w:tblGrid>
        <w:gridCol w:w="1941"/>
        <w:gridCol w:w="1938"/>
        <w:gridCol w:w="1938"/>
        <w:gridCol w:w="1938"/>
        <w:gridCol w:w="1952"/>
        <w:gridCol w:w="1949"/>
        <w:gridCol w:w="1933"/>
      </w:tblGrid>
      <w:tr w:rsidR="000467C9" w:rsidRPr="00B3285E" w14:paraId="333178F7" w14:textId="77777777" w:rsidTr="004F2C46">
        <w:tc>
          <w:tcPr>
            <w:tcW w:w="1941" w:type="dxa"/>
            <w:shd w:val="clear" w:color="auto" w:fill="F7CAAC" w:themeFill="accent2" w:themeFillTint="66"/>
          </w:tcPr>
          <w:p w14:paraId="4C5F08DA" w14:textId="77777777" w:rsidR="000467C9" w:rsidRPr="00B3285E" w:rsidRDefault="000467C9" w:rsidP="000467C9">
            <w:pPr>
              <w:spacing w:line="259" w:lineRule="auto"/>
              <w:rPr>
                <w:rFonts w:ascii="Arial" w:hAnsi="Arial" w:cs="Arial"/>
                <w:b/>
                <w:bCs/>
              </w:rPr>
            </w:pPr>
            <w:r w:rsidRPr="00B3285E">
              <w:rPr>
                <w:rFonts w:ascii="Arial" w:hAnsi="Arial" w:cs="Arial"/>
              </w:rPr>
              <w:t>ANNEE</w:t>
            </w:r>
          </w:p>
        </w:tc>
        <w:tc>
          <w:tcPr>
            <w:tcW w:w="1938" w:type="dxa"/>
            <w:shd w:val="clear" w:color="auto" w:fill="F7CAAC" w:themeFill="accent2" w:themeFillTint="66"/>
          </w:tcPr>
          <w:p w14:paraId="74E36371" w14:textId="77777777" w:rsidR="000467C9" w:rsidRPr="00B3285E" w:rsidRDefault="000467C9" w:rsidP="000467C9">
            <w:pPr>
              <w:spacing w:line="259" w:lineRule="auto"/>
              <w:rPr>
                <w:rFonts w:ascii="Arial" w:hAnsi="Arial" w:cs="Arial"/>
                <w:b/>
                <w:bCs/>
              </w:rPr>
            </w:pPr>
            <w:r w:rsidRPr="00B3285E">
              <w:rPr>
                <w:rFonts w:ascii="Arial" w:hAnsi="Arial" w:cs="Arial"/>
              </w:rPr>
              <w:t>Report</w:t>
            </w:r>
          </w:p>
        </w:tc>
        <w:tc>
          <w:tcPr>
            <w:tcW w:w="1938" w:type="dxa"/>
            <w:shd w:val="clear" w:color="auto" w:fill="F7CAAC" w:themeFill="accent2" w:themeFillTint="66"/>
          </w:tcPr>
          <w:p w14:paraId="526AD47F" w14:textId="77777777" w:rsidR="000467C9" w:rsidRPr="00B3285E" w:rsidRDefault="000467C9" w:rsidP="000467C9">
            <w:pPr>
              <w:spacing w:line="259" w:lineRule="auto"/>
              <w:rPr>
                <w:rFonts w:ascii="Arial" w:hAnsi="Arial" w:cs="Arial"/>
                <w:b/>
                <w:bCs/>
              </w:rPr>
            </w:pPr>
            <w:r w:rsidRPr="00B3285E">
              <w:rPr>
                <w:rFonts w:ascii="Arial" w:hAnsi="Arial" w:cs="Arial"/>
              </w:rPr>
              <w:t>Achats MEG</w:t>
            </w:r>
          </w:p>
        </w:tc>
        <w:tc>
          <w:tcPr>
            <w:tcW w:w="1938" w:type="dxa"/>
            <w:shd w:val="clear" w:color="auto" w:fill="F7CAAC" w:themeFill="accent2" w:themeFillTint="66"/>
          </w:tcPr>
          <w:p w14:paraId="6766DC15" w14:textId="77777777" w:rsidR="000467C9" w:rsidRPr="00B3285E" w:rsidRDefault="000467C9" w:rsidP="000467C9">
            <w:pPr>
              <w:spacing w:line="259" w:lineRule="auto"/>
              <w:rPr>
                <w:rFonts w:ascii="Arial" w:hAnsi="Arial" w:cs="Arial"/>
                <w:b/>
                <w:bCs/>
              </w:rPr>
            </w:pPr>
            <w:r w:rsidRPr="00B3285E">
              <w:rPr>
                <w:rFonts w:ascii="Arial" w:hAnsi="Arial" w:cs="Arial"/>
              </w:rPr>
              <w:t>Ventes</w:t>
            </w:r>
          </w:p>
        </w:tc>
        <w:tc>
          <w:tcPr>
            <w:tcW w:w="1952" w:type="dxa"/>
            <w:shd w:val="clear" w:color="auto" w:fill="F7CAAC" w:themeFill="accent2" w:themeFillTint="66"/>
          </w:tcPr>
          <w:p w14:paraId="70160A90" w14:textId="77777777" w:rsidR="000467C9" w:rsidRPr="00B3285E" w:rsidRDefault="000467C9" w:rsidP="000467C9">
            <w:pPr>
              <w:spacing w:line="259" w:lineRule="auto"/>
              <w:rPr>
                <w:rFonts w:ascii="Arial" w:hAnsi="Arial" w:cs="Arial"/>
                <w:b/>
                <w:bCs/>
              </w:rPr>
            </w:pPr>
            <w:r w:rsidRPr="00B3285E">
              <w:rPr>
                <w:rFonts w:ascii="Arial" w:hAnsi="Arial" w:cs="Arial"/>
              </w:rPr>
              <w:t>Dépenses</w:t>
            </w:r>
          </w:p>
        </w:tc>
        <w:tc>
          <w:tcPr>
            <w:tcW w:w="1949" w:type="dxa"/>
            <w:shd w:val="clear" w:color="auto" w:fill="F7CAAC" w:themeFill="accent2" w:themeFillTint="66"/>
          </w:tcPr>
          <w:p w14:paraId="18A01699" w14:textId="77777777" w:rsidR="000467C9" w:rsidRPr="00B3285E" w:rsidRDefault="000467C9" w:rsidP="000467C9">
            <w:pPr>
              <w:spacing w:line="259" w:lineRule="auto"/>
              <w:rPr>
                <w:rFonts w:ascii="Arial" w:hAnsi="Arial" w:cs="Arial"/>
                <w:b/>
                <w:bCs/>
              </w:rPr>
            </w:pPr>
            <w:r w:rsidRPr="00B3285E">
              <w:rPr>
                <w:rFonts w:ascii="Arial" w:hAnsi="Arial" w:cs="Arial"/>
              </w:rPr>
              <w:t>Créances</w:t>
            </w:r>
          </w:p>
        </w:tc>
        <w:tc>
          <w:tcPr>
            <w:tcW w:w="1933" w:type="dxa"/>
            <w:shd w:val="clear" w:color="auto" w:fill="F7CAAC" w:themeFill="accent2" w:themeFillTint="66"/>
          </w:tcPr>
          <w:p w14:paraId="508FAECB" w14:textId="77777777" w:rsidR="000467C9" w:rsidRPr="00B3285E" w:rsidRDefault="000467C9" w:rsidP="000467C9">
            <w:pPr>
              <w:spacing w:line="259" w:lineRule="auto"/>
              <w:rPr>
                <w:rFonts w:ascii="Arial" w:hAnsi="Arial" w:cs="Arial"/>
                <w:b/>
                <w:bCs/>
              </w:rPr>
            </w:pPr>
            <w:r w:rsidRPr="00B3285E">
              <w:rPr>
                <w:rFonts w:ascii="Arial" w:hAnsi="Arial" w:cs="Arial"/>
              </w:rPr>
              <w:t>Solde</w:t>
            </w:r>
          </w:p>
        </w:tc>
      </w:tr>
      <w:tr w:rsidR="000467C9" w:rsidRPr="00B3285E" w14:paraId="1F35D97A" w14:textId="77777777" w:rsidTr="004F2C46">
        <w:tc>
          <w:tcPr>
            <w:tcW w:w="13589" w:type="dxa"/>
            <w:gridSpan w:val="7"/>
            <w:shd w:val="clear" w:color="auto" w:fill="DEEAF6" w:themeFill="accent5" w:themeFillTint="33"/>
          </w:tcPr>
          <w:p w14:paraId="0BFA5FB2"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District de Dafra</w:t>
            </w:r>
          </w:p>
        </w:tc>
      </w:tr>
      <w:tr w:rsidR="000467C9" w:rsidRPr="00B3285E" w14:paraId="13493226" w14:textId="77777777" w:rsidTr="00A35A87">
        <w:tc>
          <w:tcPr>
            <w:tcW w:w="1941" w:type="dxa"/>
          </w:tcPr>
          <w:p w14:paraId="6FE4DE6E"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vAlign w:val="center"/>
          </w:tcPr>
          <w:p w14:paraId="3A361C3F"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71 569 075</w:t>
            </w:r>
          </w:p>
        </w:tc>
        <w:tc>
          <w:tcPr>
            <w:tcW w:w="1938" w:type="dxa"/>
          </w:tcPr>
          <w:p w14:paraId="48E66125" w14:textId="77777777" w:rsidR="000467C9" w:rsidRPr="00B3285E" w:rsidRDefault="000467C9" w:rsidP="000467C9">
            <w:pPr>
              <w:spacing w:line="259" w:lineRule="auto"/>
              <w:rPr>
                <w:rFonts w:ascii="Arial" w:hAnsi="Arial" w:cs="Arial"/>
                <w:b/>
                <w:bCs/>
              </w:rPr>
            </w:pPr>
            <w:r w:rsidRPr="00B3285E">
              <w:rPr>
                <w:rFonts w:ascii="Arial" w:hAnsi="Arial" w:cs="Arial"/>
                <w:b/>
                <w:bCs/>
              </w:rPr>
              <w:t>713023153</w:t>
            </w:r>
          </w:p>
        </w:tc>
        <w:tc>
          <w:tcPr>
            <w:tcW w:w="1938" w:type="dxa"/>
          </w:tcPr>
          <w:p w14:paraId="4929B47D" w14:textId="77777777" w:rsidR="000467C9" w:rsidRPr="00B3285E" w:rsidRDefault="000467C9" w:rsidP="000467C9">
            <w:pPr>
              <w:spacing w:line="259" w:lineRule="auto"/>
              <w:rPr>
                <w:rFonts w:ascii="Arial" w:hAnsi="Arial" w:cs="Arial"/>
                <w:b/>
                <w:bCs/>
              </w:rPr>
            </w:pPr>
            <w:r w:rsidRPr="00B3285E">
              <w:rPr>
                <w:rFonts w:ascii="Arial" w:hAnsi="Arial" w:cs="Arial"/>
                <w:b/>
                <w:bCs/>
              </w:rPr>
              <w:t>584673817</w:t>
            </w:r>
          </w:p>
        </w:tc>
        <w:tc>
          <w:tcPr>
            <w:tcW w:w="1952" w:type="dxa"/>
            <w:vAlign w:val="center"/>
          </w:tcPr>
          <w:p w14:paraId="5FFDF666"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634 072 888</w:t>
            </w:r>
          </w:p>
        </w:tc>
        <w:tc>
          <w:tcPr>
            <w:tcW w:w="1949" w:type="dxa"/>
            <w:vAlign w:val="center"/>
          </w:tcPr>
          <w:p w14:paraId="2CE2A2D6"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577 883 804</w:t>
            </w:r>
          </w:p>
        </w:tc>
        <w:tc>
          <w:tcPr>
            <w:tcW w:w="1933" w:type="dxa"/>
            <w:vAlign w:val="center"/>
          </w:tcPr>
          <w:p w14:paraId="0D8DC848"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21 831 995</w:t>
            </w:r>
          </w:p>
        </w:tc>
      </w:tr>
      <w:tr w:rsidR="000467C9" w:rsidRPr="00B3285E" w14:paraId="5EB8079E" w14:textId="77777777" w:rsidTr="00A35A87">
        <w:tc>
          <w:tcPr>
            <w:tcW w:w="1941" w:type="dxa"/>
          </w:tcPr>
          <w:p w14:paraId="7A1593EC"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vAlign w:val="center"/>
          </w:tcPr>
          <w:p w14:paraId="28D8C6D0"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21 831 995</w:t>
            </w:r>
          </w:p>
        </w:tc>
        <w:tc>
          <w:tcPr>
            <w:tcW w:w="1938" w:type="dxa"/>
          </w:tcPr>
          <w:p w14:paraId="1F4FD9A1" w14:textId="77777777" w:rsidR="000467C9" w:rsidRPr="00B3285E" w:rsidRDefault="000467C9" w:rsidP="000467C9">
            <w:pPr>
              <w:spacing w:line="259" w:lineRule="auto"/>
              <w:rPr>
                <w:rFonts w:ascii="Arial" w:hAnsi="Arial" w:cs="Arial"/>
                <w:b/>
                <w:bCs/>
              </w:rPr>
            </w:pPr>
            <w:r w:rsidRPr="00B3285E">
              <w:rPr>
                <w:rFonts w:ascii="Arial" w:hAnsi="Arial" w:cs="Arial"/>
                <w:b/>
                <w:bCs/>
              </w:rPr>
              <w:t>580460702</w:t>
            </w:r>
          </w:p>
        </w:tc>
        <w:tc>
          <w:tcPr>
            <w:tcW w:w="1938" w:type="dxa"/>
          </w:tcPr>
          <w:p w14:paraId="555CB494" w14:textId="77777777" w:rsidR="000467C9" w:rsidRPr="00B3285E" w:rsidRDefault="000467C9" w:rsidP="000467C9">
            <w:pPr>
              <w:spacing w:line="259" w:lineRule="auto"/>
              <w:rPr>
                <w:rFonts w:ascii="Arial" w:hAnsi="Arial" w:cs="Arial"/>
                <w:b/>
                <w:bCs/>
              </w:rPr>
            </w:pPr>
            <w:r w:rsidRPr="00B3285E">
              <w:rPr>
                <w:rFonts w:ascii="Arial" w:hAnsi="Arial" w:cs="Arial"/>
                <w:b/>
                <w:bCs/>
              </w:rPr>
              <w:t>708741143</w:t>
            </w:r>
          </w:p>
        </w:tc>
        <w:tc>
          <w:tcPr>
            <w:tcW w:w="1952" w:type="dxa"/>
            <w:vAlign w:val="center"/>
          </w:tcPr>
          <w:p w14:paraId="6088695B"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396 269 557</w:t>
            </w:r>
          </w:p>
        </w:tc>
        <w:tc>
          <w:tcPr>
            <w:tcW w:w="1949" w:type="dxa"/>
            <w:vAlign w:val="center"/>
          </w:tcPr>
          <w:p w14:paraId="6C3EAEDC"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433 138 283</w:t>
            </w:r>
          </w:p>
        </w:tc>
        <w:tc>
          <w:tcPr>
            <w:tcW w:w="1933" w:type="dxa"/>
            <w:vAlign w:val="center"/>
          </w:tcPr>
          <w:p w14:paraId="3BC70FDB"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52 352 422</w:t>
            </w:r>
          </w:p>
        </w:tc>
      </w:tr>
      <w:tr w:rsidR="000467C9" w:rsidRPr="00B3285E" w14:paraId="59ED604F" w14:textId="77777777" w:rsidTr="00A35A87">
        <w:tc>
          <w:tcPr>
            <w:tcW w:w="1941" w:type="dxa"/>
          </w:tcPr>
          <w:p w14:paraId="5509280A"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vAlign w:val="center"/>
          </w:tcPr>
          <w:p w14:paraId="5B51FA32"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52 352 422</w:t>
            </w:r>
          </w:p>
        </w:tc>
        <w:tc>
          <w:tcPr>
            <w:tcW w:w="1938" w:type="dxa"/>
          </w:tcPr>
          <w:p w14:paraId="72F845F3" w14:textId="77777777" w:rsidR="000467C9" w:rsidRPr="00B3285E" w:rsidRDefault="000467C9" w:rsidP="000467C9">
            <w:pPr>
              <w:spacing w:line="259" w:lineRule="auto"/>
              <w:rPr>
                <w:rFonts w:ascii="Arial" w:hAnsi="Arial" w:cs="Arial"/>
                <w:b/>
                <w:bCs/>
              </w:rPr>
            </w:pPr>
            <w:r w:rsidRPr="00B3285E">
              <w:rPr>
                <w:rFonts w:ascii="Arial" w:hAnsi="Arial" w:cs="Arial"/>
                <w:b/>
                <w:bCs/>
              </w:rPr>
              <w:t>78841495</w:t>
            </w:r>
          </w:p>
        </w:tc>
        <w:tc>
          <w:tcPr>
            <w:tcW w:w="1938" w:type="dxa"/>
          </w:tcPr>
          <w:p w14:paraId="39A069CC" w14:textId="77777777" w:rsidR="000467C9" w:rsidRPr="00B3285E" w:rsidRDefault="000467C9" w:rsidP="000467C9">
            <w:pPr>
              <w:spacing w:line="259" w:lineRule="auto"/>
              <w:rPr>
                <w:rFonts w:ascii="Arial" w:hAnsi="Arial" w:cs="Arial"/>
                <w:b/>
                <w:bCs/>
              </w:rPr>
            </w:pPr>
            <w:r w:rsidRPr="00B3285E">
              <w:rPr>
                <w:rFonts w:ascii="Arial" w:hAnsi="Arial" w:cs="Arial"/>
                <w:b/>
                <w:bCs/>
              </w:rPr>
              <w:t>145627928</w:t>
            </w:r>
          </w:p>
        </w:tc>
        <w:tc>
          <w:tcPr>
            <w:tcW w:w="1952" w:type="dxa"/>
            <w:vAlign w:val="center"/>
          </w:tcPr>
          <w:p w14:paraId="5A078DF3"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53 326 662</w:t>
            </w:r>
          </w:p>
        </w:tc>
        <w:tc>
          <w:tcPr>
            <w:tcW w:w="1949" w:type="dxa"/>
            <w:vAlign w:val="center"/>
          </w:tcPr>
          <w:p w14:paraId="6EDD911F"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367 356 074</w:t>
            </w:r>
          </w:p>
        </w:tc>
        <w:tc>
          <w:tcPr>
            <w:tcW w:w="1933" w:type="dxa"/>
            <w:vAlign w:val="center"/>
          </w:tcPr>
          <w:p w14:paraId="4515370A"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53 393 762</w:t>
            </w:r>
          </w:p>
        </w:tc>
      </w:tr>
      <w:tr w:rsidR="000467C9" w:rsidRPr="00B3285E" w14:paraId="1B458F9B" w14:textId="77777777" w:rsidTr="004F2C46">
        <w:trPr>
          <w:trHeight w:val="114"/>
        </w:trPr>
        <w:tc>
          <w:tcPr>
            <w:tcW w:w="13589" w:type="dxa"/>
            <w:gridSpan w:val="7"/>
            <w:shd w:val="clear" w:color="auto" w:fill="DEEAF6" w:themeFill="accent5" w:themeFillTint="33"/>
          </w:tcPr>
          <w:p w14:paraId="0294A333"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District de DANDE</w:t>
            </w:r>
          </w:p>
        </w:tc>
      </w:tr>
      <w:tr w:rsidR="000467C9" w:rsidRPr="00B3285E" w14:paraId="789529DA" w14:textId="77777777" w:rsidTr="00A35A87">
        <w:tc>
          <w:tcPr>
            <w:tcW w:w="1941" w:type="dxa"/>
          </w:tcPr>
          <w:p w14:paraId="56A2EA00"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Pr>
          <w:p w14:paraId="42F7F7CA"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13 626 443 </w:t>
            </w:r>
          </w:p>
        </w:tc>
        <w:tc>
          <w:tcPr>
            <w:tcW w:w="1938" w:type="dxa"/>
            <w:shd w:val="clear" w:color="auto" w:fill="auto"/>
          </w:tcPr>
          <w:p w14:paraId="3DE9C88A" w14:textId="77777777" w:rsidR="000467C9" w:rsidRPr="00B3285E" w:rsidRDefault="000467C9" w:rsidP="000467C9">
            <w:pPr>
              <w:spacing w:line="259" w:lineRule="auto"/>
              <w:rPr>
                <w:rFonts w:ascii="Arial" w:hAnsi="Arial" w:cs="Arial"/>
                <w:b/>
                <w:bCs/>
              </w:rPr>
            </w:pPr>
            <w:r w:rsidRPr="00B3285E">
              <w:rPr>
                <w:rFonts w:ascii="Arial" w:hAnsi="Arial" w:cs="Arial"/>
                <w:b/>
                <w:bCs/>
              </w:rPr>
              <w:t>452 678 315</w:t>
            </w:r>
          </w:p>
        </w:tc>
        <w:tc>
          <w:tcPr>
            <w:tcW w:w="1938" w:type="dxa"/>
          </w:tcPr>
          <w:p w14:paraId="4CBF2CE6"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349 827 277   </w:t>
            </w:r>
          </w:p>
        </w:tc>
        <w:tc>
          <w:tcPr>
            <w:tcW w:w="1952" w:type="dxa"/>
          </w:tcPr>
          <w:p w14:paraId="5D2A5A6E"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353 682 698   </w:t>
            </w:r>
          </w:p>
        </w:tc>
        <w:tc>
          <w:tcPr>
            <w:tcW w:w="1949" w:type="dxa"/>
            <w:shd w:val="clear" w:color="auto" w:fill="auto"/>
          </w:tcPr>
          <w:p w14:paraId="3CDC16DC"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236 249 793   </w:t>
            </w:r>
          </w:p>
        </w:tc>
        <w:tc>
          <w:tcPr>
            <w:tcW w:w="1933" w:type="dxa"/>
          </w:tcPr>
          <w:p w14:paraId="6265DB26" w14:textId="77777777" w:rsidR="000467C9" w:rsidRPr="00B3285E" w:rsidRDefault="000467C9" w:rsidP="000467C9">
            <w:pPr>
              <w:spacing w:line="259" w:lineRule="auto"/>
              <w:rPr>
                <w:rFonts w:ascii="Arial" w:hAnsi="Arial" w:cs="Arial"/>
                <w:b/>
                <w:bCs/>
              </w:rPr>
            </w:pPr>
            <w:r w:rsidRPr="00B3285E">
              <w:rPr>
                <w:rFonts w:ascii="Arial" w:hAnsi="Arial" w:cs="Arial"/>
                <w:b/>
                <w:bCs/>
              </w:rPr>
              <w:t>9 771 022</w:t>
            </w:r>
          </w:p>
        </w:tc>
      </w:tr>
      <w:tr w:rsidR="000467C9" w:rsidRPr="00B3285E" w14:paraId="20B9C741" w14:textId="77777777" w:rsidTr="00A35A87">
        <w:tc>
          <w:tcPr>
            <w:tcW w:w="1941" w:type="dxa"/>
          </w:tcPr>
          <w:p w14:paraId="0D73835D"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tcPr>
          <w:p w14:paraId="2383414E"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9 771 022 </w:t>
            </w:r>
          </w:p>
        </w:tc>
        <w:tc>
          <w:tcPr>
            <w:tcW w:w="1938" w:type="dxa"/>
            <w:shd w:val="clear" w:color="auto" w:fill="auto"/>
          </w:tcPr>
          <w:p w14:paraId="7D6D21DA" w14:textId="77777777" w:rsidR="000467C9" w:rsidRPr="00B3285E" w:rsidRDefault="000467C9" w:rsidP="000467C9">
            <w:pPr>
              <w:spacing w:line="259" w:lineRule="auto"/>
              <w:rPr>
                <w:rFonts w:ascii="Arial" w:hAnsi="Arial" w:cs="Arial"/>
                <w:b/>
                <w:bCs/>
              </w:rPr>
            </w:pPr>
            <w:r w:rsidRPr="00B3285E">
              <w:rPr>
                <w:rFonts w:ascii="Arial" w:hAnsi="Arial" w:cs="Arial"/>
                <w:b/>
                <w:bCs/>
              </w:rPr>
              <w:t>484 988 476</w:t>
            </w:r>
          </w:p>
        </w:tc>
        <w:tc>
          <w:tcPr>
            <w:tcW w:w="1938" w:type="dxa"/>
          </w:tcPr>
          <w:p w14:paraId="5EB8A433"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368 455 809   </w:t>
            </w:r>
          </w:p>
        </w:tc>
        <w:tc>
          <w:tcPr>
            <w:tcW w:w="1952" w:type="dxa"/>
          </w:tcPr>
          <w:p w14:paraId="6C802A0B"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307 490 042   </w:t>
            </w:r>
          </w:p>
        </w:tc>
        <w:tc>
          <w:tcPr>
            <w:tcW w:w="1949" w:type="dxa"/>
          </w:tcPr>
          <w:p w14:paraId="0BD9C8F5" w14:textId="77777777" w:rsidR="000467C9" w:rsidRPr="00B3285E" w:rsidRDefault="000467C9" w:rsidP="000467C9">
            <w:pPr>
              <w:spacing w:line="259" w:lineRule="auto"/>
              <w:rPr>
                <w:rFonts w:ascii="Arial" w:hAnsi="Arial" w:cs="Arial"/>
                <w:b/>
                <w:bCs/>
              </w:rPr>
            </w:pPr>
            <w:r w:rsidRPr="00B3285E">
              <w:rPr>
                <w:rFonts w:ascii="Arial" w:hAnsi="Arial" w:cs="Arial"/>
                <w:b/>
                <w:bCs/>
              </w:rPr>
              <w:t>83 052 361</w:t>
            </w:r>
          </w:p>
        </w:tc>
        <w:tc>
          <w:tcPr>
            <w:tcW w:w="1933" w:type="dxa"/>
          </w:tcPr>
          <w:p w14:paraId="3CFF1447" w14:textId="77777777" w:rsidR="000467C9" w:rsidRPr="00B3285E" w:rsidRDefault="000467C9" w:rsidP="000467C9">
            <w:pPr>
              <w:spacing w:line="259" w:lineRule="auto"/>
              <w:rPr>
                <w:rFonts w:ascii="Arial" w:hAnsi="Arial" w:cs="Arial"/>
                <w:b/>
                <w:bCs/>
              </w:rPr>
            </w:pPr>
            <w:r w:rsidRPr="00B3285E">
              <w:rPr>
                <w:rFonts w:ascii="Arial" w:hAnsi="Arial" w:cs="Arial"/>
                <w:b/>
                <w:bCs/>
              </w:rPr>
              <w:t>70 736 789</w:t>
            </w:r>
          </w:p>
        </w:tc>
      </w:tr>
      <w:tr w:rsidR="000467C9" w:rsidRPr="00B3285E" w14:paraId="50C78E25" w14:textId="77777777" w:rsidTr="00A35A87">
        <w:tc>
          <w:tcPr>
            <w:tcW w:w="1941" w:type="dxa"/>
          </w:tcPr>
          <w:p w14:paraId="121DCBD4"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1C2134DF" w14:textId="77777777" w:rsidR="000467C9" w:rsidRPr="00B3285E" w:rsidRDefault="000467C9" w:rsidP="000467C9">
            <w:pPr>
              <w:spacing w:line="259" w:lineRule="auto"/>
              <w:rPr>
                <w:rFonts w:ascii="Arial" w:hAnsi="Arial" w:cs="Arial"/>
                <w:b/>
                <w:bCs/>
              </w:rPr>
            </w:pPr>
            <w:r w:rsidRPr="00B3285E">
              <w:rPr>
                <w:rFonts w:ascii="Arial" w:hAnsi="Arial" w:cs="Arial"/>
                <w:b/>
                <w:bCs/>
              </w:rPr>
              <w:t>70 736 789</w:t>
            </w:r>
          </w:p>
        </w:tc>
        <w:tc>
          <w:tcPr>
            <w:tcW w:w="1938" w:type="dxa"/>
            <w:shd w:val="clear" w:color="auto" w:fill="auto"/>
          </w:tcPr>
          <w:p w14:paraId="40F612F9" w14:textId="77777777" w:rsidR="000467C9" w:rsidRPr="00B3285E" w:rsidRDefault="000467C9" w:rsidP="000467C9">
            <w:pPr>
              <w:spacing w:line="259" w:lineRule="auto"/>
              <w:rPr>
                <w:rFonts w:ascii="Arial" w:hAnsi="Arial" w:cs="Arial"/>
                <w:b/>
                <w:bCs/>
              </w:rPr>
            </w:pPr>
            <w:r w:rsidRPr="00B3285E">
              <w:rPr>
                <w:rFonts w:ascii="Arial" w:hAnsi="Arial" w:cs="Arial"/>
                <w:b/>
                <w:bCs/>
              </w:rPr>
              <w:t>68 675 993</w:t>
            </w:r>
          </w:p>
        </w:tc>
        <w:tc>
          <w:tcPr>
            <w:tcW w:w="1938" w:type="dxa"/>
          </w:tcPr>
          <w:p w14:paraId="3B42AAA2"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70 075 112   </w:t>
            </w:r>
          </w:p>
        </w:tc>
        <w:tc>
          <w:tcPr>
            <w:tcW w:w="1952" w:type="dxa"/>
          </w:tcPr>
          <w:p w14:paraId="0798C9F8"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116 970 940   </w:t>
            </w:r>
          </w:p>
        </w:tc>
        <w:tc>
          <w:tcPr>
            <w:tcW w:w="1949" w:type="dxa"/>
          </w:tcPr>
          <w:p w14:paraId="0B88DCA7" w14:textId="77777777" w:rsidR="000467C9" w:rsidRPr="00B3285E" w:rsidRDefault="000467C9" w:rsidP="000467C9">
            <w:pPr>
              <w:spacing w:line="259" w:lineRule="auto"/>
              <w:rPr>
                <w:rFonts w:ascii="Arial" w:hAnsi="Arial" w:cs="Arial"/>
                <w:b/>
                <w:bCs/>
              </w:rPr>
            </w:pPr>
            <w:r w:rsidRPr="00B3285E">
              <w:rPr>
                <w:rFonts w:ascii="Arial" w:hAnsi="Arial" w:cs="Arial"/>
                <w:b/>
                <w:bCs/>
              </w:rPr>
              <w:t>109 238 165</w:t>
            </w:r>
          </w:p>
        </w:tc>
        <w:tc>
          <w:tcPr>
            <w:tcW w:w="1933" w:type="dxa"/>
          </w:tcPr>
          <w:p w14:paraId="1C85B6EE" w14:textId="77777777" w:rsidR="000467C9" w:rsidRPr="00B3285E" w:rsidRDefault="000467C9" w:rsidP="000467C9">
            <w:pPr>
              <w:spacing w:line="259" w:lineRule="auto"/>
              <w:rPr>
                <w:rFonts w:ascii="Arial" w:hAnsi="Arial" w:cs="Arial"/>
                <w:b/>
                <w:bCs/>
              </w:rPr>
            </w:pPr>
            <w:r w:rsidRPr="00B3285E">
              <w:rPr>
                <w:rFonts w:ascii="Arial" w:hAnsi="Arial" w:cs="Arial"/>
                <w:b/>
                <w:bCs/>
              </w:rPr>
              <w:t>23 840 961</w:t>
            </w:r>
          </w:p>
        </w:tc>
      </w:tr>
      <w:tr w:rsidR="000467C9" w:rsidRPr="00B3285E" w14:paraId="5DDB8FBE" w14:textId="77777777" w:rsidTr="004F2C46">
        <w:tc>
          <w:tcPr>
            <w:tcW w:w="13589" w:type="dxa"/>
            <w:gridSpan w:val="7"/>
            <w:shd w:val="clear" w:color="auto" w:fill="DEEAF6" w:themeFill="accent5" w:themeFillTint="33"/>
          </w:tcPr>
          <w:p w14:paraId="12A4F870"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District de DO</w:t>
            </w:r>
          </w:p>
        </w:tc>
      </w:tr>
      <w:tr w:rsidR="000467C9" w:rsidRPr="00B3285E" w14:paraId="35576CC4" w14:textId="77777777" w:rsidTr="00A35A87">
        <w:tc>
          <w:tcPr>
            <w:tcW w:w="1941" w:type="dxa"/>
          </w:tcPr>
          <w:p w14:paraId="4B26488F"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Pr>
          <w:p w14:paraId="16BA7C4E" w14:textId="77777777" w:rsidR="000467C9" w:rsidRPr="00B3285E" w:rsidRDefault="000467C9" w:rsidP="000467C9">
            <w:pPr>
              <w:spacing w:line="259" w:lineRule="auto"/>
              <w:rPr>
                <w:rFonts w:ascii="Arial" w:hAnsi="Arial" w:cs="Arial"/>
                <w:b/>
                <w:bCs/>
              </w:rPr>
            </w:pPr>
            <w:r w:rsidRPr="00B3285E">
              <w:rPr>
                <w:rFonts w:ascii="Arial" w:hAnsi="Arial" w:cs="Arial"/>
                <w:b/>
                <w:bCs/>
              </w:rPr>
              <w:t>45 388 490</w:t>
            </w:r>
          </w:p>
        </w:tc>
        <w:tc>
          <w:tcPr>
            <w:tcW w:w="1938" w:type="dxa"/>
          </w:tcPr>
          <w:p w14:paraId="0B3F7476" w14:textId="77777777" w:rsidR="000467C9" w:rsidRPr="00B3285E" w:rsidRDefault="000467C9" w:rsidP="000467C9">
            <w:pPr>
              <w:spacing w:line="259" w:lineRule="auto"/>
              <w:rPr>
                <w:rFonts w:ascii="Arial" w:hAnsi="Arial" w:cs="Arial"/>
                <w:b/>
                <w:bCs/>
              </w:rPr>
            </w:pPr>
            <w:r w:rsidRPr="00B3285E">
              <w:rPr>
                <w:rFonts w:ascii="Arial" w:hAnsi="Arial" w:cs="Arial"/>
                <w:kern w:val="0"/>
                <w:sz w:val="18"/>
                <w:szCs w:val="18"/>
              </w:rPr>
              <w:t>912.827.276</w:t>
            </w:r>
          </w:p>
        </w:tc>
        <w:tc>
          <w:tcPr>
            <w:tcW w:w="1938" w:type="dxa"/>
          </w:tcPr>
          <w:p w14:paraId="1C638838" w14:textId="77777777" w:rsidR="000467C9" w:rsidRPr="00B3285E" w:rsidRDefault="000467C9" w:rsidP="000467C9">
            <w:pPr>
              <w:spacing w:line="259" w:lineRule="auto"/>
              <w:rPr>
                <w:rFonts w:ascii="Arial" w:hAnsi="Arial" w:cs="Arial"/>
                <w:b/>
                <w:bCs/>
              </w:rPr>
            </w:pPr>
            <w:r w:rsidRPr="00B3285E">
              <w:rPr>
                <w:rFonts w:ascii="Arial" w:hAnsi="Arial" w:cs="Arial"/>
                <w:kern w:val="0"/>
                <w:sz w:val="18"/>
                <w:szCs w:val="18"/>
              </w:rPr>
              <w:t>998.054.195</w:t>
            </w:r>
          </w:p>
        </w:tc>
        <w:tc>
          <w:tcPr>
            <w:tcW w:w="1952" w:type="dxa"/>
          </w:tcPr>
          <w:p w14:paraId="316D8C69" w14:textId="77777777" w:rsidR="000467C9" w:rsidRPr="00B3285E" w:rsidRDefault="000467C9" w:rsidP="000467C9">
            <w:pPr>
              <w:spacing w:line="259" w:lineRule="auto"/>
              <w:rPr>
                <w:rFonts w:ascii="Arial" w:hAnsi="Arial" w:cs="Arial"/>
                <w:b/>
                <w:bCs/>
              </w:rPr>
            </w:pPr>
            <w:r w:rsidRPr="00B3285E">
              <w:rPr>
                <w:rFonts w:ascii="Arial" w:hAnsi="Arial" w:cs="Arial"/>
                <w:b/>
                <w:bCs/>
              </w:rPr>
              <w:t>659 778 601</w:t>
            </w:r>
          </w:p>
        </w:tc>
        <w:tc>
          <w:tcPr>
            <w:tcW w:w="1949" w:type="dxa"/>
          </w:tcPr>
          <w:p w14:paraId="52B0573C" w14:textId="77777777" w:rsidR="000467C9" w:rsidRPr="00B3285E" w:rsidRDefault="000467C9" w:rsidP="000467C9">
            <w:pPr>
              <w:spacing w:line="259" w:lineRule="auto"/>
              <w:rPr>
                <w:rFonts w:ascii="Arial" w:hAnsi="Arial" w:cs="Arial"/>
                <w:b/>
                <w:bCs/>
              </w:rPr>
            </w:pPr>
            <w:r w:rsidRPr="00B3285E">
              <w:rPr>
                <w:rFonts w:ascii="Arial" w:hAnsi="Arial" w:cs="Arial"/>
                <w:b/>
                <w:bCs/>
              </w:rPr>
              <w:t>521 616 451</w:t>
            </w:r>
          </w:p>
        </w:tc>
        <w:tc>
          <w:tcPr>
            <w:tcW w:w="1933" w:type="dxa"/>
          </w:tcPr>
          <w:p w14:paraId="520F7063" w14:textId="77777777" w:rsidR="000467C9" w:rsidRPr="00B3285E" w:rsidRDefault="000467C9" w:rsidP="000467C9">
            <w:pPr>
              <w:spacing w:line="259" w:lineRule="auto"/>
              <w:rPr>
                <w:rFonts w:ascii="Arial" w:hAnsi="Arial" w:cs="Arial"/>
                <w:b/>
                <w:bCs/>
              </w:rPr>
            </w:pPr>
            <w:r w:rsidRPr="00B3285E">
              <w:rPr>
                <w:rFonts w:ascii="Arial" w:hAnsi="Arial" w:cs="Arial"/>
                <w:b/>
                <w:bCs/>
              </w:rPr>
              <w:t>65 934 930</w:t>
            </w:r>
          </w:p>
        </w:tc>
      </w:tr>
      <w:tr w:rsidR="000467C9" w:rsidRPr="00B3285E" w14:paraId="6FE4B01C" w14:textId="77777777" w:rsidTr="00A35A87">
        <w:tc>
          <w:tcPr>
            <w:tcW w:w="1941" w:type="dxa"/>
          </w:tcPr>
          <w:p w14:paraId="75F47D22"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tcPr>
          <w:p w14:paraId="3F716AB3" w14:textId="77777777" w:rsidR="000467C9" w:rsidRPr="00B3285E" w:rsidRDefault="000467C9" w:rsidP="000467C9">
            <w:pPr>
              <w:spacing w:line="259" w:lineRule="auto"/>
              <w:rPr>
                <w:rFonts w:ascii="Arial" w:hAnsi="Arial" w:cs="Arial"/>
                <w:b/>
                <w:bCs/>
              </w:rPr>
            </w:pPr>
            <w:r w:rsidRPr="00B3285E">
              <w:rPr>
                <w:rFonts w:ascii="Arial" w:hAnsi="Arial" w:cs="Arial"/>
                <w:b/>
                <w:bCs/>
              </w:rPr>
              <w:t>65 934 930</w:t>
            </w:r>
          </w:p>
        </w:tc>
        <w:tc>
          <w:tcPr>
            <w:tcW w:w="1938" w:type="dxa"/>
          </w:tcPr>
          <w:p w14:paraId="7D173DD9" w14:textId="77777777" w:rsidR="000467C9" w:rsidRPr="00B3285E" w:rsidRDefault="000467C9" w:rsidP="000467C9">
            <w:pPr>
              <w:spacing w:line="259" w:lineRule="auto"/>
              <w:rPr>
                <w:rFonts w:ascii="Arial" w:hAnsi="Arial" w:cs="Arial"/>
                <w:b/>
                <w:bCs/>
              </w:rPr>
            </w:pPr>
            <w:r w:rsidRPr="00B3285E">
              <w:rPr>
                <w:rFonts w:ascii="Arial" w:hAnsi="Arial" w:cs="Arial"/>
                <w:kern w:val="0"/>
                <w:sz w:val="18"/>
                <w:szCs w:val="18"/>
              </w:rPr>
              <w:t>1.230.842.669</w:t>
            </w:r>
          </w:p>
        </w:tc>
        <w:tc>
          <w:tcPr>
            <w:tcW w:w="1938" w:type="dxa"/>
          </w:tcPr>
          <w:p w14:paraId="7FACB274" w14:textId="77777777" w:rsidR="000467C9" w:rsidRPr="00B3285E" w:rsidRDefault="000467C9" w:rsidP="000467C9">
            <w:pPr>
              <w:spacing w:line="259" w:lineRule="auto"/>
              <w:rPr>
                <w:rFonts w:ascii="Arial" w:hAnsi="Arial" w:cs="Arial"/>
                <w:b/>
                <w:bCs/>
              </w:rPr>
            </w:pPr>
            <w:r w:rsidRPr="00B3285E">
              <w:rPr>
                <w:rFonts w:ascii="Arial" w:hAnsi="Arial" w:cs="Arial"/>
                <w:kern w:val="0"/>
                <w:sz w:val="18"/>
                <w:szCs w:val="18"/>
              </w:rPr>
              <w:t>1.102 303 954</w:t>
            </w:r>
          </w:p>
        </w:tc>
        <w:tc>
          <w:tcPr>
            <w:tcW w:w="1952" w:type="dxa"/>
          </w:tcPr>
          <w:p w14:paraId="1F46F977" w14:textId="77777777" w:rsidR="000467C9" w:rsidRPr="00B3285E" w:rsidRDefault="000467C9" w:rsidP="000467C9">
            <w:pPr>
              <w:spacing w:line="259" w:lineRule="auto"/>
              <w:rPr>
                <w:rFonts w:ascii="Arial" w:hAnsi="Arial" w:cs="Arial"/>
                <w:b/>
                <w:bCs/>
              </w:rPr>
            </w:pPr>
            <w:r w:rsidRPr="00B3285E">
              <w:rPr>
                <w:rFonts w:ascii="Arial" w:hAnsi="Arial" w:cs="Arial"/>
                <w:b/>
                <w:bCs/>
              </w:rPr>
              <w:t>713 726 559</w:t>
            </w:r>
          </w:p>
        </w:tc>
        <w:tc>
          <w:tcPr>
            <w:tcW w:w="1949" w:type="dxa"/>
          </w:tcPr>
          <w:p w14:paraId="00DCFE4F" w14:textId="77777777" w:rsidR="000467C9" w:rsidRPr="00B3285E" w:rsidRDefault="000467C9" w:rsidP="000467C9">
            <w:pPr>
              <w:spacing w:line="259" w:lineRule="auto"/>
              <w:rPr>
                <w:rFonts w:ascii="Arial" w:hAnsi="Arial" w:cs="Arial"/>
                <w:b/>
                <w:bCs/>
              </w:rPr>
            </w:pPr>
            <w:r w:rsidRPr="00B3285E">
              <w:rPr>
                <w:rFonts w:ascii="Arial" w:hAnsi="Arial" w:cs="Arial"/>
                <w:b/>
                <w:bCs/>
              </w:rPr>
              <w:t>853 821 143</w:t>
            </w:r>
          </w:p>
        </w:tc>
        <w:tc>
          <w:tcPr>
            <w:tcW w:w="1933" w:type="dxa"/>
          </w:tcPr>
          <w:p w14:paraId="3914D964" w14:textId="77777777" w:rsidR="000467C9" w:rsidRPr="00B3285E" w:rsidRDefault="000467C9" w:rsidP="000467C9">
            <w:pPr>
              <w:spacing w:line="259" w:lineRule="auto"/>
              <w:rPr>
                <w:rFonts w:ascii="Arial" w:hAnsi="Arial" w:cs="Arial"/>
                <w:b/>
                <w:bCs/>
              </w:rPr>
            </w:pPr>
            <w:r w:rsidRPr="00B3285E">
              <w:rPr>
                <w:rFonts w:ascii="Arial" w:hAnsi="Arial" w:cs="Arial"/>
                <w:b/>
                <w:bCs/>
              </w:rPr>
              <w:t>64 875 172</w:t>
            </w:r>
          </w:p>
        </w:tc>
      </w:tr>
      <w:tr w:rsidR="000467C9" w:rsidRPr="00B3285E" w14:paraId="13A00A84" w14:textId="77777777" w:rsidTr="00A35A87">
        <w:tc>
          <w:tcPr>
            <w:tcW w:w="1941" w:type="dxa"/>
          </w:tcPr>
          <w:p w14:paraId="33452539"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7EB1C9B4" w14:textId="77777777" w:rsidR="000467C9" w:rsidRPr="00B3285E" w:rsidRDefault="000467C9" w:rsidP="000467C9">
            <w:pPr>
              <w:spacing w:line="259" w:lineRule="auto"/>
              <w:rPr>
                <w:rFonts w:ascii="Arial" w:hAnsi="Arial" w:cs="Arial"/>
                <w:b/>
                <w:bCs/>
              </w:rPr>
            </w:pPr>
            <w:r w:rsidRPr="00B3285E">
              <w:rPr>
                <w:rFonts w:ascii="Arial" w:hAnsi="Arial" w:cs="Arial"/>
                <w:b/>
                <w:bCs/>
              </w:rPr>
              <w:t>64 875 172</w:t>
            </w:r>
          </w:p>
        </w:tc>
        <w:tc>
          <w:tcPr>
            <w:tcW w:w="1938" w:type="dxa"/>
          </w:tcPr>
          <w:p w14:paraId="059401F8" w14:textId="77777777" w:rsidR="000467C9" w:rsidRPr="00B3285E" w:rsidRDefault="000467C9" w:rsidP="000467C9">
            <w:pPr>
              <w:spacing w:line="259" w:lineRule="auto"/>
              <w:rPr>
                <w:rFonts w:ascii="Arial" w:hAnsi="Arial" w:cs="Arial"/>
                <w:b/>
                <w:bCs/>
              </w:rPr>
            </w:pPr>
            <w:r w:rsidRPr="00B3285E">
              <w:rPr>
                <w:rFonts w:ascii="Arial" w:hAnsi="Arial" w:cs="Arial"/>
                <w:kern w:val="0"/>
                <w:sz w:val="18"/>
                <w:szCs w:val="18"/>
              </w:rPr>
              <w:t>54.607.534</w:t>
            </w:r>
          </w:p>
        </w:tc>
        <w:tc>
          <w:tcPr>
            <w:tcW w:w="1938" w:type="dxa"/>
          </w:tcPr>
          <w:p w14:paraId="1A1C3913" w14:textId="77777777" w:rsidR="000467C9" w:rsidRPr="00B3285E" w:rsidRDefault="000467C9" w:rsidP="000467C9">
            <w:pPr>
              <w:spacing w:line="259" w:lineRule="auto"/>
              <w:rPr>
                <w:rFonts w:ascii="Arial" w:hAnsi="Arial" w:cs="Arial"/>
                <w:b/>
                <w:bCs/>
              </w:rPr>
            </w:pPr>
            <w:r w:rsidRPr="00B3285E">
              <w:rPr>
                <w:rFonts w:ascii="Arial" w:hAnsi="Arial" w:cs="Arial"/>
                <w:kern w:val="0"/>
                <w:sz w:val="18"/>
                <w:szCs w:val="18"/>
              </w:rPr>
              <w:t>218.481 665</w:t>
            </w:r>
          </w:p>
        </w:tc>
        <w:tc>
          <w:tcPr>
            <w:tcW w:w="1952" w:type="dxa"/>
          </w:tcPr>
          <w:p w14:paraId="47C6474C" w14:textId="77777777" w:rsidR="000467C9" w:rsidRPr="00B3285E" w:rsidRDefault="000467C9" w:rsidP="000467C9">
            <w:pPr>
              <w:spacing w:line="259" w:lineRule="auto"/>
              <w:rPr>
                <w:rFonts w:ascii="Arial" w:hAnsi="Arial" w:cs="Arial"/>
                <w:b/>
                <w:bCs/>
              </w:rPr>
            </w:pPr>
            <w:r w:rsidRPr="00B3285E">
              <w:rPr>
                <w:rFonts w:ascii="Arial" w:hAnsi="Arial" w:cs="Arial"/>
                <w:b/>
                <w:bCs/>
              </w:rPr>
              <w:t>110 408 515</w:t>
            </w:r>
          </w:p>
        </w:tc>
        <w:tc>
          <w:tcPr>
            <w:tcW w:w="1949" w:type="dxa"/>
          </w:tcPr>
          <w:p w14:paraId="1CAA0DB2" w14:textId="77777777" w:rsidR="000467C9" w:rsidRPr="00B3285E" w:rsidRDefault="000467C9" w:rsidP="000467C9">
            <w:pPr>
              <w:rPr>
                <w:rFonts w:ascii="Arial" w:hAnsi="Arial" w:cs="Arial"/>
                <w:b/>
                <w:bCs/>
                <w:color w:val="000000"/>
              </w:rPr>
            </w:pPr>
            <w:r w:rsidRPr="00B3285E">
              <w:rPr>
                <w:rFonts w:ascii="Arial" w:hAnsi="Arial" w:cs="Arial"/>
                <w:b/>
                <w:bCs/>
                <w:color w:val="000000"/>
              </w:rPr>
              <w:t>646 831 284</w:t>
            </w:r>
          </w:p>
        </w:tc>
        <w:tc>
          <w:tcPr>
            <w:tcW w:w="1933" w:type="dxa"/>
          </w:tcPr>
          <w:p w14:paraId="42DC2C66" w14:textId="77777777" w:rsidR="000467C9" w:rsidRPr="00B3285E" w:rsidRDefault="000467C9" w:rsidP="000467C9">
            <w:pPr>
              <w:spacing w:line="259" w:lineRule="auto"/>
              <w:rPr>
                <w:rFonts w:ascii="Arial" w:hAnsi="Arial" w:cs="Arial"/>
                <w:b/>
                <w:bCs/>
              </w:rPr>
            </w:pPr>
            <w:r w:rsidRPr="00B3285E">
              <w:rPr>
                <w:rFonts w:ascii="Arial" w:hAnsi="Arial" w:cs="Arial"/>
                <w:b/>
                <w:bCs/>
              </w:rPr>
              <w:t>77 069 662</w:t>
            </w:r>
          </w:p>
        </w:tc>
      </w:tr>
      <w:tr w:rsidR="000467C9" w:rsidRPr="00B3285E" w14:paraId="50665D6A" w14:textId="77777777" w:rsidTr="004F2C46">
        <w:tc>
          <w:tcPr>
            <w:tcW w:w="13589" w:type="dxa"/>
            <w:gridSpan w:val="7"/>
            <w:shd w:val="clear" w:color="auto" w:fill="DEEAF6" w:themeFill="accent5" w:themeFillTint="33"/>
          </w:tcPr>
          <w:p w14:paraId="7DC02C09"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District de HOUNDE</w:t>
            </w:r>
          </w:p>
        </w:tc>
      </w:tr>
      <w:tr w:rsidR="000467C9" w:rsidRPr="00B3285E" w14:paraId="08FEB773" w14:textId="77777777" w:rsidTr="00A35A87">
        <w:tc>
          <w:tcPr>
            <w:tcW w:w="1941" w:type="dxa"/>
          </w:tcPr>
          <w:p w14:paraId="021A8700"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Pr>
          <w:p w14:paraId="4EB9B628" w14:textId="77777777" w:rsidR="000467C9" w:rsidRPr="00B3285E" w:rsidRDefault="000467C9" w:rsidP="000467C9">
            <w:pPr>
              <w:spacing w:line="259" w:lineRule="auto"/>
              <w:rPr>
                <w:rFonts w:ascii="Arial" w:hAnsi="Arial" w:cs="Arial"/>
                <w:b/>
                <w:bCs/>
              </w:rPr>
            </w:pPr>
            <w:r w:rsidRPr="00B3285E">
              <w:rPr>
                <w:rFonts w:ascii="Arial" w:hAnsi="Arial" w:cs="Arial"/>
                <w:b/>
                <w:bCs/>
              </w:rPr>
              <w:t>72820897</w:t>
            </w:r>
          </w:p>
        </w:tc>
        <w:tc>
          <w:tcPr>
            <w:tcW w:w="1938" w:type="dxa"/>
          </w:tcPr>
          <w:p w14:paraId="458E0E5A" w14:textId="77777777" w:rsidR="000467C9" w:rsidRPr="00B3285E" w:rsidRDefault="000467C9" w:rsidP="000467C9">
            <w:pPr>
              <w:spacing w:line="259" w:lineRule="auto"/>
              <w:rPr>
                <w:rFonts w:ascii="Arial" w:hAnsi="Arial" w:cs="Arial"/>
                <w:b/>
                <w:bCs/>
              </w:rPr>
            </w:pPr>
            <w:r w:rsidRPr="00B3285E">
              <w:rPr>
                <w:rFonts w:ascii="Arial" w:hAnsi="Arial" w:cs="Arial"/>
                <w:b/>
                <w:bCs/>
              </w:rPr>
              <w:t>708968553</w:t>
            </w:r>
          </w:p>
        </w:tc>
        <w:tc>
          <w:tcPr>
            <w:tcW w:w="1938" w:type="dxa"/>
          </w:tcPr>
          <w:p w14:paraId="75C959CD" w14:textId="77777777" w:rsidR="000467C9" w:rsidRPr="00B3285E" w:rsidRDefault="000467C9" w:rsidP="000467C9">
            <w:pPr>
              <w:spacing w:line="259" w:lineRule="auto"/>
              <w:rPr>
                <w:rFonts w:ascii="Arial" w:hAnsi="Arial" w:cs="Arial"/>
                <w:b/>
                <w:bCs/>
              </w:rPr>
            </w:pPr>
            <w:r w:rsidRPr="00B3285E">
              <w:rPr>
                <w:rFonts w:ascii="Arial" w:hAnsi="Arial" w:cs="Arial"/>
                <w:b/>
                <w:bCs/>
              </w:rPr>
              <w:t>656419914</w:t>
            </w:r>
          </w:p>
        </w:tc>
        <w:tc>
          <w:tcPr>
            <w:tcW w:w="1952" w:type="dxa"/>
          </w:tcPr>
          <w:p w14:paraId="4886F5C6" w14:textId="77777777" w:rsidR="000467C9" w:rsidRPr="00B3285E" w:rsidRDefault="000467C9" w:rsidP="000467C9">
            <w:pPr>
              <w:spacing w:line="259" w:lineRule="auto"/>
              <w:rPr>
                <w:rFonts w:ascii="Arial" w:hAnsi="Arial" w:cs="Arial"/>
                <w:b/>
                <w:bCs/>
              </w:rPr>
            </w:pPr>
            <w:r w:rsidRPr="00B3285E">
              <w:rPr>
                <w:rFonts w:ascii="Arial" w:hAnsi="Arial" w:cs="Arial"/>
                <w:b/>
                <w:bCs/>
              </w:rPr>
              <w:t>444481087</w:t>
            </w:r>
          </w:p>
        </w:tc>
        <w:tc>
          <w:tcPr>
            <w:tcW w:w="1949" w:type="dxa"/>
          </w:tcPr>
          <w:p w14:paraId="7C8F80C5" w14:textId="77777777" w:rsidR="000467C9" w:rsidRPr="00B3285E" w:rsidRDefault="000467C9" w:rsidP="000467C9">
            <w:pPr>
              <w:spacing w:line="259" w:lineRule="auto"/>
              <w:rPr>
                <w:rFonts w:ascii="Arial" w:hAnsi="Arial" w:cs="Arial"/>
                <w:b/>
                <w:bCs/>
              </w:rPr>
            </w:pPr>
            <w:r w:rsidRPr="00B3285E">
              <w:rPr>
                <w:rFonts w:ascii="Arial" w:hAnsi="Arial" w:cs="Arial"/>
                <w:b/>
                <w:bCs/>
              </w:rPr>
              <w:t>195497809</w:t>
            </w:r>
          </w:p>
        </w:tc>
        <w:tc>
          <w:tcPr>
            <w:tcW w:w="1933" w:type="dxa"/>
          </w:tcPr>
          <w:p w14:paraId="284C0F96" w14:textId="77777777" w:rsidR="000467C9" w:rsidRPr="00B3285E" w:rsidRDefault="000467C9" w:rsidP="000467C9">
            <w:pPr>
              <w:spacing w:line="259" w:lineRule="auto"/>
              <w:rPr>
                <w:rFonts w:ascii="Arial" w:hAnsi="Arial" w:cs="Arial"/>
                <w:b/>
                <w:bCs/>
              </w:rPr>
            </w:pPr>
            <w:r w:rsidRPr="00B3285E">
              <w:rPr>
                <w:rFonts w:ascii="Arial" w:hAnsi="Arial" w:cs="Arial"/>
                <w:b/>
                <w:bCs/>
              </w:rPr>
              <w:t>187562526</w:t>
            </w:r>
          </w:p>
        </w:tc>
      </w:tr>
      <w:tr w:rsidR="000467C9" w:rsidRPr="00B3285E" w14:paraId="79148BBD" w14:textId="77777777" w:rsidTr="00A35A87">
        <w:tc>
          <w:tcPr>
            <w:tcW w:w="1941" w:type="dxa"/>
          </w:tcPr>
          <w:p w14:paraId="2ED074F8" w14:textId="77777777" w:rsidR="000467C9" w:rsidRPr="00B3285E" w:rsidRDefault="000467C9" w:rsidP="000467C9">
            <w:pPr>
              <w:spacing w:line="259" w:lineRule="auto"/>
              <w:rPr>
                <w:rFonts w:ascii="Arial" w:hAnsi="Arial" w:cs="Arial"/>
                <w:b/>
                <w:bCs/>
              </w:rPr>
            </w:pPr>
            <w:r w:rsidRPr="00B3285E">
              <w:rPr>
                <w:rFonts w:ascii="Arial" w:hAnsi="Arial" w:cs="Arial"/>
                <w:b/>
                <w:bCs/>
              </w:rPr>
              <w:lastRenderedPageBreak/>
              <w:t>2022</w:t>
            </w:r>
          </w:p>
        </w:tc>
        <w:tc>
          <w:tcPr>
            <w:tcW w:w="1938" w:type="dxa"/>
          </w:tcPr>
          <w:p w14:paraId="0E241ECB" w14:textId="77777777" w:rsidR="000467C9" w:rsidRPr="00B3285E" w:rsidRDefault="000467C9" w:rsidP="000467C9">
            <w:pPr>
              <w:spacing w:line="259" w:lineRule="auto"/>
              <w:rPr>
                <w:rFonts w:ascii="Arial" w:hAnsi="Arial" w:cs="Arial"/>
                <w:b/>
                <w:bCs/>
              </w:rPr>
            </w:pPr>
            <w:r w:rsidRPr="00B3285E">
              <w:rPr>
                <w:rFonts w:ascii="Arial" w:hAnsi="Arial" w:cs="Arial"/>
                <w:b/>
                <w:bCs/>
              </w:rPr>
              <w:t>187562526</w:t>
            </w:r>
          </w:p>
        </w:tc>
        <w:tc>
          <w:tcPr>
            <w:tcW w:w="1938" w:type="dxa"/>
          </w:tcPr>
          <w:p w14:paraId="1ABE1D47" w14:textId="77777777" w:rsidR="000467C9" w:rsidRPr="00B3285E" w:rsidRDefault="000467C9" w:rsidP="000467C9">
            <w:pPr>
              <w:spacing w:line="259" w:lineRule="auto"/>
              <w:rPr>
                <w:rFonts w:ascii="Arial" w:hAnsi="Arial" w:cs="Arial"/>
                <w:b/>
                <w:bCs/>
              </w:rPr>
            </w:pPr>
            <w:r w:rsidRPr="00B3285E">
              <w:rPr>
                <w:rFonts w:ascii="Arial" w:hAnsi="Arial" w:cs="Arial"/>
                <w:b/>
                <w:bCs/>
              </w:rPr>
              <w:t>671194918</w:t>
            </w:r>
          </w:p>
        </w:tc>
        <w:tc>
          <w:tcPr>
            <w:tcW w:w="1938" w:type="dxa"/>
          </w:tcPr>
          <w:p w14:paraId="0A75E3DE" w14:textId="77777777" w:rsidR="000467C9" w:rsidRPr="00B3285E" w:rsidRDefault="000467C9" w:rsidP="000467C9">
            <w:pPr>
              <w:spacing w:line="259" w:lineRule="auto"/>
              <w:rPr>
                <w:rFonts w:ascii="Arial" w:hAnsi="Arial" w:cs="Arial"/>
                <w:b/>
                <w:bCs/>
              </w:rPr>
            </w:pPr>
            <w:r w:rsidRPr="00B3285E">
              <w:rPr>
                <w:rFonts w:ascii="Arial" w:hAnsi="Arial" w:cs="Arial"/>
                <w:b/>
                <w:bCs/>
              </w:rPr>
              <w:t>776413938</w:t>
            </w:r>
          </w:p>
        </w:tc>
        <w:tc>
          <w:tcPr>
            <w:tcW w:w="1952" w:type="dxa"/>
          </w:tcPr>
          <w:p w14:paraId="67B38287" w14:textId="77777777" w:rsidR="000467C9" w:rsidRPr="00B3285E" w:rsidRDefault="000467C9" w:rsidP="000467C9">
            <w:pPr>
              <w:spacing w:line="259" w:lineRule="auto"/>
              <w:rPr>
                <w:rFonts w:ascii="Arial" w:hAnsi="Arial" w:cs="Arial"/>
                <w:b/>
                <w:bCs/>
              </w:rPr>
            </w:pPr>
            <w:r w:rsidRPr="00B3285E">
              <w:rPr>
                <w:rFonts w:ascii="Arial" w:hAnsi="Arial" w:cs="Arial"/>
                <w:b/>
                <w:bCs/>
              </w:rPr>
              <w:t>583691924</w:t>
            </w:r>
          </w:p>
        </w:tc>
        <w:tc>
          <w:tcPr>
            <w:tcW w:w="1949" w:type="dxa"/>
          </w:tcPr>
          <w:p w14:paraId="6CA36ECD" w14:textId="77777777" w:rsidR="000467C9" w:rsidRPr="00B3285E" w:rsidRDefault="000467C9" w:rsidP="000467C9">
            <w:pPr>
              <w:spacing w:line="259" w:lineRule="auto"/>
              <w:rPr>
                <w:rFonts w:ascii="Arial" w:hAnsi="Arial" w:cs="Arial"/>
                <w:b/>
                <w:bCs/>
              </w:rPr>
            </w:pPr>
            <w:r w:rsidRPr="00B3285E">
              <w:rPr>
                <w:rFonts w:ascii="Arial" w:hAnsi="Arial" w:cs="Arial"/>
                <w:b/>
                <w:bCs/>
              </w:rPr>
              <w:t>19808965</w:t>
            </w:r>
          </w:p>
        </w:tc>
        <w:tc>
          <w:tcPr>
            <w:tcW w:w="1933" w:type="dxa"/>
          </w:tcPr>
          <w:p w14:paraId="54DE8EAE" w14:textId="77777777" w:rsidR="000467C9" w:rsidRPr="00B3285E" w:rsidRDefault="000467C9" w:rsidP="000467C9">
            <w:pPr>
              <w:spacing w:line="259" w:lineRule="auto"/>
              <w:rPr>
                <w:rFonts w:ascii="Arial" w:hAnsi="Arial" w:cs="Arial"/>
                <w:b/>
                <w:bCs/>
              </w:rPr>
            </w:pPr>
            <w:r w:rsidRPr="00B3285E">
              <w:rPr>
                <w:rFonts w:ascii="Arial" w:hAnsi="Arial" w:cs="Arial"/>
                <w:b/>
                <w:bCs/>
              </w:rPr>
              <w:t>196499832</w:t>
            </w:r>
          </w:p>
        </w:tc>
      </w:tr>
      <w:tr w:rsidR="000467C9" w:rsidRPr="00B3285E" w14:paraId="054AC89C" w14:textId="77777777" w:rsidTr="00A35A87">
        <w:tc>
          <w:tcPr>
            <w:tcW w:w="1941" w:type="dxa"/>
          </w:tcPr>
          <w:p w14:paraId="2441CC65"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0B4B068D" w14:textId="77777777" w:rsidR="000467C9" w:rsidRPr="00B3285E" w:rsidRDefault="000467C9" w:rsidP="000467C9">
            <w:pPr>
              <w:spacing w:line="259" w:lineRule="auto"/>
              <w:rPr>
                <w:rFonts w:ascii="Arial" w:hAnsi="Arial" w:cs="Arial"/>
                <w:b/>
                <w:bCs/>
              </w:rPr>
            </w:pPr>
            <w:r w:rsidRPr="00B3285E">
              <w:rPr>
                <w:rFonts w:ascii="Arial" w:hAnsi="Arial" w:cs="Arial"/>
                <w:b/>
                <w:bCs/>
              </w:rPr>
              <w:t>196499832</w:t>
            </w:r>
          </w:p>
        </w:tc>
        <w:tc>
          <w:tcPr>
            <w:tcW w:w="1938" w:type="dxa"/>
          </w:tcPr>
          <w:p w14:paraId="58470A1D" w14:textId="77777777" w:rsidR="000467C9" w:rsidRPr="00B3285E" w:rsidRDefault="000467C9" w:rsidP="000467C9">
            <w:pPr>
              <w:spacing w:line="259" w:lineRule="auto"/>
              <w:rPr>
                <w:rFonts w:ascii="Arial" w:hAnsi="Arial" w:cs="Arial"/>
                <w:b/>
                <w:bCs/>
              </w:rPr>
            </w:pPr>
            <w:r w:rsidRPr="00B3285E">
              <w:rPr>
                <w:rFonts w:ascii="Arial" w:hAnsi="Arial" w:cs="Arial"/>
                <w:b/>
                <w:bCs/>
              </w:rPr>
              <w:t>107832726</w:t>
            </w:r>
          </w:p>
        </w:tc>
        <w:tc>
          <w:tcPr>
            <w:tcW w:w="1938" w:type="dxa"/>
          </w:tcPr>
          <w:p w14:paraId="385BF1E6" w14:textId="77777777" w:rsidR="000467C9" w:rsidRPr="00B3285E" w:rsidRDefault="000467C9" w:rsidP="000467C9">
            <w:pPr>
              <w:spacing w:line="259" w:lineRule="auto"/>
              <w:rPr>
                <w:rFonts w:ascii="Arial" w:hAnsi="Arial" w:cs="Arial"/>
                <w:b/>
                <w:bCs/>
              </w:rPr>
            </w:pPr>
            <w:r w:rsidRPr="00B3285E">
              <w:rPr>
                <w:rFonts w:ascii="Arial" w:hAnsi="Arial" w:cs="Arial"/>
                <w:b/>
                <w:bCs/>
              </w:rPr>
              <w:t>120114044</w:t>
            </w:r>
          </w:p>
        </w:tc>
        <w:tc>
          <w:tcPr>
            <w:tcW w:w="1952" w:type="dxa"/>
          </w:tcPr>
          <w:p w14:paraId="3A5BC598" w14:textId="77777777" w:rsidR="000467C9" w:rsidRPr="00B3285E" w:rsidRDefault="000467C9" w:rsidP="000467C9">
            <w:pPr>
              <w:spacing w:line="259" w:lineRule="auto"/>
              <w:rPr>
                <w:rFonts w:ascii="Arial" w:hAnsi="Arial" w:cs="Arial"/>
                <w:b/>
                <w:bCs/>
              </w:rPr>
            </w:pPr>
            <w:r w:rsidRPr="00B3285E">
              <w:rPr>
                <w:rFonts w:ascii="Arial" w:hAnsi="Arial" w:cs="Arial"/>
                <w:b/>
                <w:bCs/>
              </w:rPr>
              <w:t>75547555</w:t>
            </w:r>
          </w:p>
        </w:tc>
        <w:tc>
          <w:tcPr>
            <w:tcW w:w="1949" w:type="dxa"/>
          </w:tcPr>
          <w:p w14:paraId="6DB8252B" w14:textId="77777777" w:rsidR="000467C9" w:rsidRPr="00B3285E" w:rsidRDefault="000467C9" w:rsidP="000467C9">
            <w:pPr>
              <w:spacing w:line="259" w:lineRule="auto"/>
              <w:rPr>
                <w:rFonts w:ascii="Arial" w:hAnsi="Arial" w:cs="Arial"/>
                <w:b/>
                <w:bCs/>
              </w:rPr>
            </w:pPr>
            <w:r w:rsidRPr="00B3285E">
              <w:rPr>
                <w:rFonts w:ascii="Arial" w:hAnsi="Arial" w:cs="Arial"/>
                <w:b/>
                <w:bCs/>
              </w:rPr>
              <w:t>17104056</w:t>
            </w:r>
          </w:p>
        </w:tc>
        <w:tc>
          <w:tcPr>
            <w:tcW w:w="1933" w:type="dxa"/>
          </w:tcPr>
          <w:p w14:paraId="4C76D15D" w14:textId="77777777" w:rsidR="000467C9" w:rsidRPr="00B3285E" w:rsidRDefault="000467C9" w:rsidP="000467C9">
            <w:pPr>
              <w:spacing w:line="259" w:lineRule="auto"/>
              <w:rPr>
                <w:rFonts w:ascii="Arial" w:hAnsi="Arial" w:cs="Arial"/>
                <w:b/>
                <w:bCs/>
              </w:rPr>
            </w:pPr>
            <w:r w:rsidRPr="00B3285E">
              <w:rPr>
                <w:rFonts w:ascii="Arial" w:hAnsi="Arial" w:cs="Arial"/>
                <w:b/>
                <w:bCs/>
                <w:lang w:val="en-US"/>
              </w:rPr>
              <w:t>109253113</w:t>
            </w:r>
          </w:p>
        </w:tc>
      </w:tr>
      <w:tr w:rsidR="000467C9" w:rsidRPr="00B3285E" w14:paraId="69B55641" w14:textId="77777777" w:rsidTr="004F2C46">
        <w:tc>
          <w:tcPr>
            <w:tcW w:w="13589" w:type="dxa"/>
            <w:gridSpan w:val="7"/>
            <w:shd w:val="clear" w:color="auto" w:fill="DEEAF6" w:themeFill="accent5" w:themeFillTint="33"/>
          </w:tcPr>
          <w:p w14:paraId="20FECAC3"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District de KV</w:t>
            </w:r>
          </w:p>
        </w:tc>
      </w:tr>
      <w:tr w:rsidR="000467C9" w:rsidRPr="00B3285E" w14:paraId="4B2BC6D7" w14:textId="77777777" w:rsidTr="00A35A87">
        <w:tc>
          <w:tcPr>
            <w:tcW w:w="1941" w:type="dxa"/>
          </w:tcPr>
          <w:p w14:paraId="6CBAFD63"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Pr>
          <w:p w14:paraId="5C97AFE1" w14:textId="77777777" w:rsidR="000467C9" w:rsidRPr="00B3285E" w:rsidRDefault="000467C9" w:rsidP="000467C9">
            <w:pPr>
              <w:spacing w:line="259" w:lineRule="auto"/>
              <w:rPr>
                <w:rFonts w:ascii="Arial" w:hAnsi="Arial" w:cs="Arial"/>
                <w:b/>
                <w:bCs/>
              </w:rPr>
            </w:pPr>
            <w:r w:rsidRPr="00B3285E">
              <w:rPr>
                <w:rFonts w:ascii="Arial" w:hAnsi="Arial" w:cs="Arial"/>
                <w:b/>
                <w:bCs/>
              </w:rPr>
              <w:t>3 842 486</w:t>
            </w:r>
          </w:p>
        </w:tc>
        <w:tc>
          <w:tcPr>
            <w:tcW w:w="1938" w:type="dxa"/>
          </w:tcPr>
          <w:p w14:paraId="424340C0" w14:textId="77777777" w:rsidR="000467C9" w:rsidRPr="00B3285E" w:rsidRDefault="000467C9" w:rsidP="000467C9">
            <w:pPr>
              <w:spacing w:line="259" w:lineRule="auto"/>
              <w:rPr>
                <w:rFonts w:ascii="Arial" w:hAnsi="Arial" w:cs="Arial"/>
                <w:b/>
                <w:bCs/>
              </w:rPr>
            </w:pPr>
            <w:r w:rsidRPr="00B3285E">
              <w:rPr>
                <w:rFonts w:ascii="Arial" w:hAnsi="Arial" w:cs="Arial"/>
                <w:b/>
                <w:bCs/>
              </w:rPr>
              <w:t>255 197 935</w:t>
            </w:r>
          </w:p>
        </w:tc>
        <w:tc>
          <w:tcPr>
            <w:tcW w:w="1938" w:type="dxa"/>
          </w:tcPr>
          <w:p w14:paraId="2917E2D0" w14:textId="77777777" w:rsidR="000467C9" w:rsidRPr="00B3285E" w:rsidRDefault="000467C9" w:rsidP="000467C9">
            <w:pPr>
              <w:spacing w:line="259" w:lineRule="auto"/>
              <w:rPr>
                <w:rFonts w:ascii="Arial" w:hAnsi="Arial" w:cs="Arial"/>
                <w:b/>
                <w:bCs/>
              </w:rPr>
            </w:pPr>
            <w:r w:rsidRPr="00B3285E">
              <w:rPr>
                <w:rFonts w:ascii="Arial" w:hAnsi="Arial" w:cs="Arial"/>
                <w:b/>
                <w:bCs/>
              </w:rPr>
              <w:t>262 798 180</w:t>
            </w:r>
          </w:p>
        </w:tc>
        <w:tc>
          <w:tcPr>
            <w:tcW w:w="1952" w:type="dxa"/>
          </w:tcPr>
          <w:p w14:paraId="14650FF8" w14:textId="77777777" w:rsidR="000467C9" w:rsidRPr="00B3285E" w:rsidRDefault="000467C9" w:rsidP="000467C9">
            <w:pPr>
              <w:spacing w:line="259" w:lineRule="auto"/>
              <w:rPr>
                <w:rFonts w:ascii="Arial" w:hAnsi="Arial" w:cs="Arial"/>
                <w:b/>
                <w:bCs/>
              </w:rPr>
            </w:pPr>
            <w:r w:rsidRPr="00B3285E">
              <w:rPr>
                <w:rFonts w:ascii="Arial" w:hAnsi="Arial" w:cs="Arial"/>
                <w:b/>
                <w:bCs/>
              </w:rPr>
              <w:t>7 789 500</w:t>
            </w:r>
          </w:p>
        </w:tc>
        <w:tc>
          <w:tcPr>
            <w:tcW w:w="1949" w:type="dxa"/>
          </w:tcPr>
          <w:p w14:paraId="04225EBC" w14:textId="77777777" w:rsidR="000467C9" w:rsidRPr="00B3285E" w:rsidRDefault="000467C9" w:rsidP="000467C9">
            <w:pPr>
              <w:spacing w:line="259" w:lineRule="auto"/>
              <w:rPr>
                <w:rFonts w:ascii="Arial" w:hAnsi="Arial" w:cs="Arial"/>
                <w:b/>
                <w:bCs/>
              </w:rPr>
            </w:pPr>
            <w:r w:rsidRPr="00B3285E">
              <w:rPr>
                <w:rFonts w:ascii="Arial" w:hAnsi="Arial" w:cs="Arial"/>
                <w:b/>
                <w:bCs/>
              </w:rPr>
              <w:t>258 951 628</w:t>
            </w:r>
          </w:p>
        </w:tc>
        <w:tc>
          <w:tcPr>
            <w:tcW w:w="1933" w:type="dxa"/>
          </w:tcPr>
          <w:p w14:paraId="35990A45" w14:textId="77777777" w:rsidR="000467C9" w:rsidRPr="00B3285E" w:rsidRDefault="000467C9" w:rsidP="000467C9">
            <w:pPr>
              <w:spacing w:line="259" w:lineRule="auto"/>
              <w:rPr>
                <w:rFonts w:ascii="Arial" w:hAnsi="Arial" w:cs="Arial"/>
                <w:b/>
                <w:bCs/>
              </w:rPr>
            </w:pPr>
            <w:r w:rsidRPr="00B3285E">
              <w:rPr>
                <w:rFonts w:ascii="Arial" w:hAnsi="Arial" w:cs="Arial"/>
                <w:b/>
                <w:bCs/>
              </w:rPr>
              <w:t>31 207 321</w:t>
            </w:r>
          </w:p>
        </w:tc>
      </w:tr>
      <w:tr w:rsidR="000467C9" w:rsidRPr="00B3285E" w14:paraId="46C9A2E1" w14:textId="77777777" w:rsidTr="00A35A87">
        <w:tc>
          <w:tcPr>
            <w:tcW w:w="1941" w:type="dxa"/>
          </w:tcPr>
          <w:p w14:paraId="697814C6"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tcPr>
          <w:p w14:paraId="3EC1D4A2" w14:textId="77777777" w:rsidR="000467C9" w:rsidRPr="00B3285E" w:rsidRDefault="000467C9" w:rsidP="000467C9">
            <w:pPr>
              <w:spacing w:line="259" w:lineRule="auto"/>
              <w:rPr>
                <w:rFonts w:ascii="Arial" w:hAnsi="Arial" w:cs="Arial"/>
                <w:b/>
                <w:bCs/>
              </w:rPr>
            </w:pPr>
            <w:r w:rsidRPr="00B3285E">
              <w:rPr>
                <w:rFonts w:ascii="Arial" w:hAnsi="Arial" w:cs="Arial"/>
                <w:b/>
                <w:bCs/>
              </w:rPr>
              <w:t>31 207 321</w:t>
            </w:r>
          </w:p>
        </w:tc>
        <w:tc>
          <w:tcPr>
            <w:tcW w:w="1938" w:type="dxa"/>
          </w:tcPr>
          <w:p w14:paraId="2D07297D" w14:textId="77777777" w:rsidR="000467C9" w:rsidRPr="00B3285E" w:rsidRDefault="000467C9" w:rsidP="000467C9">
            <w:pPr>
              <w:spacing w:line="259" w:lineRule="auto"/>
              <w:rPr>
                <w:rFonts w:ascii="Arial" w:hAnsi="Arial" w:cs="Arial"/>
                <w:b/>
                <w:bCs/>
              </w:rPr>
            </w:pPr>
            <w:r w:rsidRPr="00B3285E">
              <w:rPr>
                <w:rFonts w:ascii="Arial" w:hAnsi="Arial" w:cs="Arial"/>
                <w:b/>
                <w:bCs/>
              </w:rPr>
              <w:t>180 067 221</w:t>
            </w:r>
          </w:p>
        </w:tc>
        <w:tc>
          <w:tcPr>
            <w:tcW w:w="1938" w:type="dxa"/>
          </w:tcPr>
          <w:p w14:paraId="06CF63B3" w14:textId="77777777" w:rsidR="000467C9" w:rsidRPr="00B3285E" w:rsidRDefault="000467C9" w:rsidP="000467C9">
            <w:pPr>
              <w:spacing w:line="259" w:lineRule="auto"/>
              <w:rPr>
                <w:rFonts w:ascii="Arial" w:hAnsi="Arial" w:cs="Arial"/>
                <w:b/>
                <w:bCs/>
              </w:rPr>
            </w:pPr>
            <w:r w:rsidRPr="00B3285E">
              <w:rPr>
                <w:rFonts w:ascii="Arial" w:hAnsi="Arial" w:cs="Arial"/>
                <w:b/>
                <w:bCs/>
              </w:rPr>
              <w:t>199 817 134</w:t>
            </w:r>
          </w:p>
        </w:tc>
        <w:tc>
          <w:tcPr>
            <w:tcW w:w="1952" w:type="dxa"/>
          </w:tcPr>
          <w:p w14:paraId="5D3081D9" w14:textId="77777777" w:rsidR="000467C9" w:rsidRPr="00B3285E" w:rsidRDefault="000467C9" w:rsidP="000467C9">
            <w:pPr>
              <w:spacing w:line="259" w:lineRule="auto"/>
              <w:rPr>
                <w:rFonts w:ascii="Arial" w:hAnsi="Arial" w:cs="Arial"/>
                <w:b/>
                <w:bCs/>
              </w:rPr>
            </w:pPr>
            <w:r w:rsidRPr="00B3285E">
              <w:rPr>
                <w:rFonts w:ascii="Arial" w:hAnsi="Arial" w:cs="Arial"/>
                <w:b/>
                <w:bCs/>
              </w:rPr>
              <w:t>7 961 500</w:t>
            </w:r>
          </w:p>
        </w:tc>
        <w:tc>
          <w:tcPr>
            <w:tcW w:w="1949" w:type="dxa"/>
          </w:tcPr>
          <w:p w14:paraId="28F24809" w14:textId="77777777" w:rsidR="000467C9" w:rsidRPr="00B3285E" w:rsidRDefault="000467C9" w:rsidP="000467C9">
            <w:pPr>
              <w:spacing w:line="259" w:lineRule="auto"/>
              <w:rPr>
                <w:rFonts w:ascii="Arial" w:hAnsi="Arial" w:cs="Arial"/>
                <w:b/>
                <w:bCs/>
              </w:rPr>
            </w:pPr>
            <w:r w:rsidRPr="00B3285E">
              <w:rPr>
                <w:rFonts w:ascii="Arial" w:hAnsi="Arial" w:cs="Arial"/>
                <w:b/>
                <w:bCs/>
              </w:rPr>
              <w:t>48 513 529</w:t>
            </w:r>
          </w:p>
        </w:tc>
        <w:tc>
          <w:tcPr>
            <w:tcW w:w="1933" w:type="dxa"/>
          </w:tcPr>
          <w:p w14:paraId="71C251D1" w14:textId="77777777" w:rsidR="000467C9" w:rsidRPr="00B3285E" w:rsidRDefault="000467C9" w:rsidP="000467C9">
            <w:pPr>
              <w:spacing w:line="259" w:lineRule="auto"/>
              <w:rPr>
                <w:rFonts w:ascii="Arial" w:hAnsi="Arial" w:cs="Arial"/>
                <w:b/>
                <w:bCs/>
              </w:rPr>
            </w:pPr>
            <w:r w:rsidRPr="00B3285E">
              <w:rPr>
                <w:rFonts w:ascii="Arial" w:hAnsi="Arial" w:cs="Arial"/>
                <w:b/>
                <w:bCs/>
              </w:rPr>
              <w:t>7 419 565</w:t>
            </w:r>
          </w:p>
        </w:tc>
      </w:tr>
      <w:tr w:rsidR="000467C9" w:rsidRPr="00B3285E" w14:paraId="52F9C03E" w14:textId="77777777" w:rsidTr="00A35A87">
        <w:tc>
          <w:tcPr>
            <w:tcW w:w="1941" w:type="dxa"/>
          </w:tcPr>
          <w:p w14:paraId="407A7791"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3549C9BF" w14:textId="77777777" w:rsidR="000467C9" w:rsidRPr="00B3285E" w:rsidRDefault="000467C9" w:rsidP="000467C9">
            <w:pPr>
              <w:spacing w:line="259" w:lineRule="auto"/>
              <w:rPr>
                <w:rFonts w:ascii="Arial" w:hAnsi="Arial" w:cs="Arial"/>
                <w:b/>
                <w:bCs/>
              </w:rPr>
            </w:pPr>
            <w:r w:rsidRPr="00B3285E">
              <w:rPr>
                <w:rFonts w:ascii="Arial" w:hAnsi="Arial" w:cs="Arial"/>
                <w:b/>
                <w:bCs/>
              </w:rPr>
              <w:t>7 419 565</w:t>
            </w:r>
          </w:p>
        </w:tc>
        <w:tc>
          <w:tcPr>
            <w:tcW w:w="1938" w:type="dxa"/>
          </w:tcPr>
          <w:p w14:paraId="6ACD7695" w14:textId="77777777" w:rsidR="000467C9" w:rsidRPr="00B3285E" w:rsidRDefault="000467C9" w:rsidP="000467C9">
            <w:pPr>
              <w:spacing w:line="259" w:lineRule="auto"/>
              <w:rPr>
                <w:rFonts w:ascii="Arial" w:hAnsi="Arial" w:cs="Arial"/>
                <w:b/>
                <w:bCs/>
              </w:rPr>
            </w:pPr>
            <w:r w:rsidRPr="00B3285E">
              <w:rPr>
                <w:rFonts w:ascii="Arial" w:hAnsi="Arial" w:cs="Arial"/>
                <w:b/>
                <w:bCs/>
              </w:rPr>
              <w:t>37 354 150</w:t>
            </w:r>
          </w:p>
        </w:tc>
        <w:tc>
          <w:tcPr>
            <w:tcW w:w="1938" w:type="dxa"/>
          </w:tcPr>
          <w:p w14:paraId="674B15EE" w14:textId="77777777" w:rsidR="000467C9" w:rsidRPr="00B3285E" w:rsidRDefault="000467C9" w:rsidP="000467C9">
            <w:pPr>
              <w:spacing w:line="259" w:lineRule="auto"/>
              <w:rPr>
                <w:rFonts w:ascii="Arial" w:hAnsi="Arial" w:cs="Arial"/>
                <w:b/>
                <w:bCs/>
              </w:rPr>
            </w:pPr>
            <w:r w:rsidRPr="00B3285E">
              <w:rPr>
                <w:rFonts w:ascii="Arial" w:hAnsi="Arial" w:cs="Arial"/>
                <w:b/>
                <w:bCs/>
              </w:rPr>
              <w:t>50 430 246</w:t>
            </w:r>
          </w:p>
        </w:tc>
        <w:tc>
          <w:tcPr>
            <w:tcW w:w="1952" w:type="dxa"/>
          </w:tcPr>
          <w:p w14:paraId="46954991" w14:textId="77777777" w:rsidR="000467C9" w:rsidRPr="00B3285E" w:rsidRDefault="000467C9" w:rsidP="000467C9">
            <w:pPr>
              <w:spacing w:line="259" w:lineRule="auto"/>
              <w:rPr>
                <w:rFonts w:ascii="Arial" w:hAnsi="Arial" w:cs="Arial"/>
                <w:b/>
                <w:bCs/>
              </w:rPr>
            </w:pPr>
            <w:r w:rsidRPr="00B3285E">
              <w:rPr>
                <w:rFonts w:ascii="Arial" w:hAnsi="Arial" w:cs="Arial"/>
                <w:b/>
                <w:bCs/>
              </w:rPr>
              <w:t>2 001 500</w:t>
            </w:r>
          </w:p>
        </w:tc>
        <w:tc>
          <w:tcPr>
            <w:tcW w:w="1949" w:type="dxa"/>
          </w:tcPr>
          <w:p w14:paraId="68340E0C" w14:textId="77777777" w:rsidR="000467C9" w:rsidRPr="00B3285E" w:rsidRDefault="000467C9" w:rsidP="000467C9">
            <w:pPr>
              <w:spacing w:line="259" w:lineRule="auto"/>
              <w:rPr>
                <w:rFonts w:ascii="Arial" w:hAnsi="Arial" w:cs="Arial"/>
                <w:b/>
                <w:bCs/>
              </w:rPr>
            </w:pPr>
            <w:r w:rsidRPr="00B3285E">
              <w:rPr>
                <w:rFonts w:ascii="Arial" w:hAnsi="Arial" w:cs="Arial"/>
                <w:b/>
                <w:bCs/>
              </w:rPr>
              <w:t>59 984 272</w:t>
            </w:r>
          </w:p>
        </w:tc>
        <w:tc>
          <w:tcPr>
            <w:tcW w:w="1933" w:type="dxa"/>
          </w:tcPr>
          <w:p w14:paraId="300BE26A" w14:textId="77777777" w:rsidR="000467C9" w:rsidRPr="00B3285E" w:rsidRDefault="000467C9" w:rsidP="000467C9">
            <w:pPr>
              <w:spacing w:line="259" w:lineRule="auto"/>
              <w:rPr>
                <w:rFonts w:ascii="Arial" w:hAnsi="Arial" w:cs="Arial"/>
                <w:b/>
                <w:bCs/>
              </w:rPr>
            </w:pPr>
            <w:r w:rsidRPr="00B3285E">
              <w:rPr>
                <w:rFonts w:ascii="Arial" w:hAnsi="Arial" w:cs="Arial"/>
                <w:b/>
                <w:bCs/>
              </w:rPr>
              <w:t>5 016 256</w:t>
            </w:r>
          </w:p>
        </w:tc>
      </w:tr>
      <w:tr w:rsidR="000467C9" w:rsidRPr="00B3285E" w14:paraId="05808803" w14:textId="77777777" w:rsidTr="004F2C46">
        <w:tc>
          <w:tcPr>
            <w:tcW w:w="13589" w:type="dxa"/>
            <w:gridSpan w:val="7"/>
            <w:shd w:val="clear" w:color="auto" w:fill="DEEAF6" w:themeFill="accent5" w:themeFillTint="33"/>
          </w:tcPr>
          <w:p w14:paraId="5250EC27"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District de LENA</w:t>
            </w:r>
          </w:p>
        </w:tc>
      </w:tr>
      <w:tr w:rsidR="000467C9" w:rsidRPr="00B3285E" w14:paraId="433F1F87" w14:textId="77777777" w:rsidTr="00A35A87">
        <w:tc>
          <w:tcPr>
            <w:tcW w:w="1941" w:type="dxa"/>
          </w:tcPr>
          <w:p w14:paraId="2EEE8786"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Pr>
          <w:p w14:paraId="0FD1EE82" w14:textId="77777777" w:rsidR="000467C9" w:rsidRPr="00B3285E" w:rsidRDefault="000467C9" w:rsidP="000467C9">
            <w:pPr>
              <w:spacing w:line="259" w:lineRule="auto"/>
              <w:rPr>
                <w:rFonts w:ascii="Arial" w:hAnsi="Arial" w:cs="Arial"/>
                <w:b/>
                <w:bCs/>
              </w:rPr>
            </w:pPr>
            <w:r w:rsidRPr="00B3285E">
              <w:rPr>
                <w:rFonts w:ascii="Arial" w:hAnsi="Arial" w:cs="Arial"/>
                <w:b/>
                <w:bCs/>
              </w:rPr>
              <w:t>2 865 250</w:t>
            </w:r>
          </w:p>
        </w:tc>
        <w:tc>
          <w:tcPr>
            <w:tcW w:w="1938" w:type="dxa"/>
          </w:tcPr>
          <w:p w14:paraId="03B7A801" w14:textId="77777777" w:rsidR="000467C9" w:rsidRPr="00B3285E" w:rsidRDefault="000467C9" w:rsidP="000467C9">
            <w:pPr>
              <w:spacing w:line="259" w:lineRule="auto"/>
              <w:rPr>
                <w:rFonts w:ascii="Arial" w:hAnsi="Arial" w:cs="Arial"/>
                <w:b/>
                <w:bCs/>
              </w:rPr>
            </w:pPr>
            <w:r w:rsidRPr="00B3285E">
              <w:rPr>
                <w:rFonts w:ascii="Arial" w:hAnsi="Arial" w:cs="Arial"/>
                <w:b/>
                <w:bCs/>
              </w:rPr>
              <w:t>120 686 125</w:t>
            </w:r>
          </w:p>
        </w:tc>
        <w:tc>
          <w:tcPr>
            <w:tcW w:w="1938" w:type="dxa"/>
          </w:tcPr>
          <w:p w14:paraId="37B4D95F" w14:textId="77777777" w:rsidR="000467C9" w:rsidRPr="00B3285E" w:rsidRDefault="000467C9" w:rsidP="000467C9">
            <w:pPr>
              <w:spacing w:line="259" w:lineRule="auto"/>
              <w:rPr>
                <w:rFonts w:ascii="Arial" w:hAnsi="Arial" w:cs="Arial"/>
                <w:b/>
                <w:bCs/>
              </w:rPr>
            </w:pPr>
            <w:r w:rsidRPr="00B3285E">
              <w:rPr>
                <w:rFonts w:ascii="Arial" w:hAnsi="Arial" w:cs="Arial"/>
                <w:b/>
                <w:bCs/>
              </w:rPr>
              <w:t>125 328 744</w:t>
            </w:r>
          </w:p>
        </w:tc>
        <w:tc>
          <w:tcPr>
            <w:tcW w:w="1952" w:type="dxa"/>
          </w:tcPr>
          <w:p w14:paraId="3003F564" w14:textId="77777777" w:rsidR="000467C9" w:rsidRPr="00B3285E" w:rsidRDefault="000467C9" w:rsidP="000467C9">
            <w:pPr>
              <w:spacing w:line="259" w:lineRule="auto"/>
              <w:rPr>
                <w:rFonts w:ascii="Arial" w:hAnsi="Arial" w:cs="Arial"/>
                <w:b/>
                <w:bCs/>
              </w:rPr>
            </w:pPr>
            <w:r w:rsidRPr="00B3285E">
              <w:rPr>
                <w:rFonts w:ascii="Arial" w:hAnsi="Arial" w:cs="Arial"/>
                <w:b/>
                <w:bCs/>
              </w:rPr>
              <w:t>106 146 043</w:t>
            </w:r>
          </w:p>
        </w:tc>
        <w:tc>
          <w:tcPr>
            <w:tcW w:w="1949" w:type="dxa"/>
          </w:tcPr>
          <w:p w14:paraId="22E9DC0A" w14:textId="77777777" w:rsidR="000467C9" w:rsidRPr="00B3285E" w:rsidRDefault="000467C9" w:rsidP="000467C9">
            <w:pPr>
              <w:spacing w:line="259" w:lineRule="auto"/>
              <w:rPr>
                <w:rFonts w:ascii="Arial" w:hAnsi="Arial" w:cs="Arial"/>
                <w:b/>
                <w:bCs/>
              </w:rPr>
            </w:pPr>
            <w:r w:rsidRPr="00B3285E">
              <w:rPr>
                <w:rFonts w:ascii="Arial" w:hAnsi="Arial" w:cs="Arial"/>
                <w:b/>
                <w:bCs/>
              </w:rPr>
              <w:t>66 513 041</w:t>
            </w:r>
          </w:p>
        </w:tc>
        <w:tc>
          <w:tcPr>
            <w:tcW w:w="1933" w:type="dxa"/>
            <w:tcBorders>
              <w:top w:val="nil"/>
              <w:left w:val="nil"/>
              <w:bottom w:val="single" w:sz="8" w:space="0" w:color="auto"/>
              <w:right w:val="single" w:sz="8" w:space="0" w:color="auto"/>
            </w:tcBorders>
            <w:shd w:val="clear" w:color="auto" w:fill="auto"/>
            <w:vAlign w:val="center"/>
          </w:tcPr>
          <w:p w14:paraId="00AB35E4"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1 213 328</w:t>
            </w:r>
          </w:p>
        </w:tc>
      </w:tr>
      <w:tr w:rsidR="000467C9" w:rsidRPr="00B3285E" w14:paraId="2B0F1DB5" w14:textId="77777777" w:rsidTr="00A35A87">
        <w:tc>
          <w:tcPr>
            <w:tcW w:w="1941" w:type="dxa"/>
          </w:tcPr>
          <w:p w14:paraId="67A9649E"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tcPr>
          <w:p w14:paraId="68860040" w14:textId="77777777" w:rsidR="000467C9" w:rsidRPr="00B3285E" w:rsidRDefault="000467C9" w:rsidP="000467C9">
            <w:pPr>
              <w:spacing w:line="259" w:lineRule="auto"/>
              <w:rPr>
                <w:rFonts w:ascii="Arial" w:hAnsi="Arial" w:cs="Arial"/>
                <w:b/>
                <w:bCs/>
              </w:rPr>
            </w:pPr>
            <w:r w:rsidRPr="00B3285E">
              <w:rPr>
                <w:rFonts w:ascii="Arial" w:hAnsi="Arial" w:cs="Arial"/>
                <w:b/>
                <w:bCs/>
              </w:rPr>
              <w:t>1 213 328</w:t>
            </w:r>
          </w:p>
        </w:tc>
        <w:tc>
          <w:tcPr>
            <w:tcW w:w="1938" w:type="dxa"/>
          </w:tcPr>
          <w:p w14:paraId="77C484F1" w14:textId="77777777" w:rsidR="000467C9" w:rsidRPr="00B3285E" w:rsidRDefault="000467C9" w:rsidP="000467C9">
            <w:pPr>
              <w:spacing w:line="259" w:lineRule="auto"/>
              <w:rPr>
                <w:rFonts w:ascii="Arial" w:hAnsi="Arial" w:cs="Arial"/>
                <w:b/>
                <w:bCs/>
              </w:rPr>
            </w:pPr>
            <w:r w:rsidRPr="00B3285E">
              <w:rPr>
                <w:rFonts w:ascii="Arial" w:hAnsi="Arial" w:cs="Arial"/>
                <w:b/>
                <w:bCs/>
              </w:rPr>
              <w:t>143 158 633</w:t>
            </w:r>
          </w:p>
        </w:tc>
        <w:tc>
          <w:tcPr>
            <w:tcW w:w="1938" w:type="dxa"/>
          </w:tcPr>
          <w:p w14:paraId="492D0EC1" w14:textId="77777777" w:rsidR="000467C9" w:rsidRPr="00B3285E" w:rsidRDefault="000467C9" w:rsidP="000467C9">
            <w:pPr>
              <w:spacing w:line="259" w:lineRule="auto"/>
              <w:rPr>
                <w:rFonts w:ascii="Arial" w:hAnsi="Arial" w:cs="Arial"/>
                <w:b/>
                <w:bCs/>
              </w:rPr>
            </w:pPr>
            <w:r w:rsidRPr="00B3285E">
              <w:rPr>
                <w:rFonts w:ascii="Arial" w:hAnsi="Arial" w:cs="Arial"/>
                <w:b/>
                <w:bCs/>
              </w:rPr>
              <w:t>140 613 532</w:t>
            </w:r>
          </w:p>
        </w:tc>
        <w:tc>
          <w:tcPr>
            <w:tcW w:w="1952" w:type="dxa"/>
          </w:tcPr>
          <w:p w14:paraId="609BF008"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   68 390 560</w:t>
            </w:r>
          </w:p>
        </w:tc>
        <w:tc>
          <w:tcPr>
            <w:tcW w:w="1949" w:type="dxa"/>
          </w:tcPr>
          <w:p w14:paraId="59544EA7" w14:textId="77777777" w:rsidR="000467C9" w:rsidRPr="00B3285E" w:rsidRDefault="000467C9" w:rsidP="000467C9">
            <w:pPr>
              <w:spacing w:line="259" w:lineRule="auto"/>
              <w:rPr>
                <w:rFonts w:ascii="Arial" w:hAnsi="Arial" w:cs="Arial"/>
                <w:b/>
                <w:bCs/>
              </w:rPr>
            </w:pPr>
            <w:r w:rsidRPr="00B3285E">
              <w:rPr>
                <w:rFonts w:ascii="Arial" w:hAnsi="Arial" w:cs="Arial"/>
                <w:b/>
                <w:bCs/>
              </w:rPr>
              <w:t>35 761 102</w:t>
            </w:r>
          </w:p>
        </w:tc>
        <w:tc>
          <w:tcPr>
            <w:tcW w:w="1933" w:type="dxa"/>
            <w:tcBorders>
              <w:top w:val="nil"/>
              <w:left w:val="nil"/>
              <w:bottom w:val="single" w:sz="8" w:space="0" w:color="auto"/>
              <w:right w:val="single" w:sz="8" w:space="0" w:color="auto"/>
            </w:tcBorders>
            <w:shd w:val="clear" w:color="auto" w:fill="auto"/>
            <w:vAlign w:val="center"/>
          </w:tcPr>
          <w:p w14:paraId="125A3E27"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26 428 050</w:t>
            </w:r>
          </w:p>
        </w:tc>
      </w:tr>
      <w:tr w:rsidR="000467C9" w:rsidRPr="00B3285E" w14:paraId="31F4C701" w14:textId="77777777" w:rsidTr="00A35A87">
        <w:tc>
          <w:tcPr>
            <w:tcW w:w="1941" w:type="dxa"/>
          </w:tcPr>
          <w:p w14:paraId="7DF383CA"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0213D0D3" w14:textId="77777777" w:rsidR="000467C9" w:rsidRPr="00B3285E" w:rsidRDefault="000467C9" w:rsidP="000467C9">
            <w:pPr>
              <w:spacing w:line="259" w:lineRule="auto"/>
              <w:rPr>
                <w:rFonts w:ascii="Arial" w:hAnsi="Arial" w:cs="Arial"/>
                <w:b/>
                <w:bCs/>
              </w:rPr>
            </w:pPr>
            <w:r w:rsidRPr="00B3285E">
              <w:rPr>
                <w:rFonts w:ascii="Arial" w:hAnsi="Arial" w:cs="Arial"/>
                <w:b/>
                <w:bCs/>
              </w:rPr>
              <w:t>26 428 050</w:t>
            </w:r>
          </w:p>
        </w:tc>
        <w:tc>
          <w:tcPr>
            <w:tcW w:w="1938" w:type="dxa"/>
          </w:tcPr>
          <w:p w14:paraId="4D3EEC9E" w14:textId="77777777" w:rsidR="000467C9" w:rsidRPr="00B3285E" w:rsidRDefault="000467C9" w:rsidP="000467C9">
            <w:pPr>
              <w:spacing w:line="259" w:lineRule="auto"/>
              <w:rPr>
                <w:rFonts w:ascii="Arial" w:hAnsi="Arial" w:cs="Arial"/>
                <w:b/>
                <w:bCs/>
              </w:rPr>
            </w:pPr>
            <w:r w:rsidRPr="00B3285E">
              <w:rPr>
                <w:rFonts w:ascii="Arial" w:hAnsi="Arial" w:cs="Arial"/>
                <w:b/>
                <w:bCs/>
              </w:rPr>
              <w:t>32 781 780</w:t>
            </w:r>
          </w:p>
        </w:tc>
        <w:tc>
          <w:tcPr>
            <w:tcW w:w="1938" w:type="dxa"/>
          </w:tcPr>
          <w:p w14:paraId="02084B90" w14:textId="77777777" w:rsidR="000467C9" w:rsidRPr="00B3285E" w:rsidRDefault="000467C9" w:rsidP="000467C9">
            <w:pPr>
              <w:spacing w:line="259" w:lineRule="auto"/>
              <w:rPr>
                <w:rFonts w:ascii="Arial" w:hAnsi="Arial" w:cs="Arial"/>
                <w:b/>
                <w:bCs/>
              </w:rPr>
            </w:pPr>
            <w:r w:rsidRPr="00B3285E">
              <w:rPr>
                <w:rFonts w:ascii="Arial" w:hAnsi="Arial" w:cs="Arial"/>
                <w:b/>
                <w:bCs/>
              </w:rPr>
              <w:t>34 141 363</w:t>
            </w:r>
          </w:p>
        </w:tc>
        <w:tc>
          <w:tcPr>
            <w:tcW w:w="1952" w:type="dxa"/>
          </w:tcPr>
          <w:p w14:paraId="1347757C"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   24 055 035</w:t>
            </w:r>
          </w:p>
        </w:tc>
        <w:tc>
          <w:tcPr>
            <w:tcW w:w="1949" w:type="dxa"/>
          </w:tcPr>
          <w:p w14:paraId="3772C2EF" w14:textId="77777777" w:rsidR="000467C9" w:rsidRPr="00B3285E" w:rsidRDefault="000467C9" w:rsidP="000467C9">
            <w:pPr>
              <w:spacing w:line="259" w:lineRule="auto"/>
              <w:rPr>
                <w:rFonts w:ascii="Arial" w:hAnsi="Arial" w:cs="Arial"/>
                <w:b/>
                <w:bCs/>
              </w:rPr>
            </w:pPr>
            <w:r w:rsidRPr="00B3285E">
              <w:rPr>
                <w:rFonts w:ascii="Arial" w:hAnsi="Arial" w:cs="Arial"/>
                <w:b/>
                <w:bCs/>
              </w:rPr>
              <w:t>14 524 263</w:t>
            </w:r>
          </w:p>
        </w:tc>
        <w:tc>
          <w:tcPr>
            <w:tcW w:w="1933" w:type="dxa"/>
            <w:tcBorders>
              <w:top w:val="nil"/>
              <w:left w:val="nil"/>
              <w:bottom w:val="single" w:sz="8" w:space="0" w:color="auto"/>
              <w:right w:val="single" w:sz="8" w:space="0" w:color="auto"/>
            </w:tcBorders>
            <w:shd w:val="clear" w:color="auto" w:fill="auto"/>
            <w:vAlign w:val="center"/>
          </w:tcPr>
          <w:p w14:paraId="48AD0DBC"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13 923 654</w:t>
            </w:r>
          </w:p>
        </w:tc>
      </w:tr>
      <w:tr w:rsidR="000467C9" w:rsidRPr="00B3285E" w14:paraId="4519E4E0" w14:textId="77777777" w:rsidTr="004F2C46">
        <w:tc>
          <w:tcPr>
            <w:tcW w:w="13589" w:type="dxa"/>
            <w:gridSpan w:val="7"/>
            <w:shd w:val="clear" w:color="auto" w:fill="DEEAF6" w:themeFill="accent5" w:themeFillTint="33"/>
          </w:tcPr>
          <w:p w14:paraId="168345CF"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District de n’dorola</w:t>
            </w:r>
          </w:p>
        </w:tc>
      </w:tr>
      <w:tr w:rsidR="000467C9" w:rsidRPr="00B3285E" w14:paraId="414B6AD6" w14:textId="77777777" w:rsidTr="00A35A87">
        <w:tc>
          <w:tcPr>
            <w:tcW w:w="1941" w:type="dxa"/>
          </w:tcPr>
          <w:p w14:paraId="0D6E3494"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7E3C504" w14:textId="77777777" w:rsidR="000467C9" w:rsidRPr="00B3285E" w:rsidRDefault="000467C9" w:rsidP="000467C9">
            <w:pPr>
              <w:spacing w:line="259" w:lineRule="auto"/>
              <w:rPr>
                <w:rFonts w:ascii="Arial" w:hAnsi="Arial" w:cs="Arial"/>
                <w:b/>
                <w:bCs/>
              </w:rPr>
            </w:pPr>
            <w:r w:rsidRPr="00B3285E">
              <w:rPr>
                <w:rFonts w:ascii="Arial" w:hAnsi="Arial" w:cs="Arial"/>
                <w:b/>
                <w:color w:val="000000"/>
              </w:rPr>
              <w:t> 62 014 568</w:t>
            </w:r>
          </w:p>
        </w:tc>
        <w:tc>
          <w:tcPr>
            <w:tcW w:w="1938" w:type="dxa"/>
            <w:tcBorders>
              <w:top w:val="single" w:sz="4" w:space="0" w:color="auto"/>
              <w:left w:val="nil"/>
              <w:bottom w:val="single" w:sz="4" w:space="0" w:color="auto"/>
              <w:right w:val="single" w:sz="4" w:space="0" w:color="auto"/>
            </w:tcBorders>
            <w:shd w:val="clear" w:color="auto" w:fill="auto"/>
            <w:vAlign w:val="center"/>
          </w:tcPr>
          <w:p w14:paraId="580A0D95" w14:textId="77777777" w:rsidR="000467C9" w:rsidRPr="00B3285E" w:rsidRDefault="000467C9" w:rsidP="000467C9">
            <w:pPr>
              <w:spacing w:line="259" w:lineRule="auto"/>
              <w:rPr>
                <w:rFonts w:ascii="Arial" w:hAnsi="Arial" w:cs="Arial"/>
                <w:b/>
                <w:bCs/>
              </w:rPr>
            </w:pPr>
            <w:r w:rsidRPr="00B3285E">
              <w:rPr>
                <w:rFonts w:ascii="Arial" w:hAnsi="Arial" w:cs="Arial"/>
                <w:b/>
                <w:color w:val="000000"/>
              </w:rPr>
              <w:t>258 490 081</w:t>
            </w:r>
          </w:p>
        </w:tc>
        <w:tc>
          <w:tcPr>
            <w:tcW w:w="1938" w:type="dxa"/>
            <w:tcBorders>
              <w:top w:val="single" w:sz="4" w:space="0" w:color="auto"/>
              <w:left w:val="nil"/>
              <w:bottom w:val="single" w:sz="4" w:space="0" w:color="auto"/>
              <w:right w:val="single" w:sz="4" w:space="0" w:color="auto"/>
            </w:tcBorders>
            <w:shd w:val="clear" w:color="auto" w:fill="auto"/>
            <w:vAlign w:val="center"/>
          </w:tcPr>
          <w:p w14:paraId="14B7F2E2" w14:textId="77777777" w:rsidR="000467C9" w:rsidRPr="00B3285E" w:rsidRDefault="000467C9" w:rsidP="000467C9">
            <w:pPr>
              <w:spacing w:line="259" w:lineRule="auto"/>
              <w:rPr>
                <w:rFonts w:ascii="Arial" w:hAnsi="Arial" w:cs="Arial"/>
                <w:b/>
                <w:bCs/>
              </w:rPr>
            </w:pPr>
            <w:r w:rsidRPr="00B3285E">
              <w:rPr>
                <w:rFonts w:ascii="Arial" w:hAnsi="Arial" w:cs="Arial"/>
                <w:b/>
                <w:color w:val="000000"/>
              </w:rPr>
              <w:t>243 807 791</w:t>
            </w:r>
          </w:p>
        </w:tc>
        <w:tc>
          <w:tcPr>
            <w:tcW w:w="1952" w:type="dxa"/>
            <w:tcBorders>
              <w:top w:val="single" w:sz="4" w:space="0" w:color="auto"/>
              <w:left w:val="nil"/>
              <w:bottom w:val="single" w:sz="4" w:space="0" w:color="auto"/>
              <w:right w:val="single" w:sz="4" w:space="0" w:color="auto"/>
            </w:tcBorders>
            <w:shd w:val="clear" w:color="auto" w:fill="auto"/>
            <w:vAlign w:val="center"/>
          </w:tcPr>
          <w:p w14:paraId="6FED9533" w14:textId="77777777" w:rsidR="000467C9" w:rsidRPr="00B3285E" w:rsidRDefault="000467C9" w:rsidP="000467C9">
            <w:pPr>
              <w:spacing w:line="259" w:lineRule="auto"/>
              <w:rPr>
                <w:rFonts w:ascii="Arial" w:hAnsi="Arial" w:cs="Arial"/>
                <w:b/>
                <w:bCs/>
              </w:rPr>
            </w:pPr>
            <w:r w:rsidRPr="00B3285E">
              <w:rPr>
                <w:rFonts w:ascii="Arial" w:hAnsi="Arial" w:cs="Arial"/>
                <w:b/>
                <w:color w:val="000000"/>
              </w:rPr>
              <w:t>270 200 472</w:t>
            </w:r>
          </w:p>
        </w:tc>
        <w:tc>
          <w:tcPr>
            <w:tcW w:w="1949" w:type="dxa"/>
            <w:tcBorders>
              <w:top w:val="single" w:sz="4" w:space="0" w:color="auto"/>
              <w:left w:val="nil"/>
              <w:bottom w:val="single" w:sz="4" w:space="0" w:color="auto"/>
              <w:right w:val="single" w:sz="4" w:space="0" w:color="auto"/>
            </w:tcBorders>
            <w:shd w:val="clear" w:color="auto" w:fill="auto"/>
            <w:vAlign w:val="center"/>
          </w:tcPr>
          <w:p w14:paraId="0881C236" w14:textId="77777777" w:rsidR="000467C9" w:rsidRPr="00B3285E" w:rsidRDefault="000467C9" w:rsidP="000467C9">
            <w:pPr>
              <w:spacing w:line="259" w:lineRule="auto"/>
              <w:rPr>
                <w:rFonts w:ascii="Arial" w:hAnsi="Arial" w:cs="Arial"/>
                <w:b/>
                <w:bCs/>
              </w:rPr>
            </w:pPr>
            <w:r w:rsidRPr="00B3285E">
              <w:rPr>
                <w:rFonts w:ascii="Arial" w:hAnsi="Arial" w:cs="Arial"/>
                <w:b/>
                <w:color w:val="000000"/>
              </w:rPr>
              <w:t>109 995 064</w:t>
            </w:r>
          </w:p>
        </w:tc>
        <w:tc>
          <w:tcPr>
            <w:tcW w:w="1933" w:type="dxa"/>
            <w:tcBorders>
              <w:top w:val="single" w:sz="4" w:space="0" w:color="auto"/>
              <w:left w:val="nil"/>
              <w:bottom w:val="single" w:sz="4" w:space="0" w:color="auto"/>
              <w:right w:val="single" w:sz="4" w:space="0" w:color="auto"/>
            </w:tcBorders>
            <w:shd w:val="clear" w:color="auto" w:fill="auto"/>
            <w:vAlign w:val="center"/>
          </w:tcPr>
          <w:p w14:paraId="75044EAE" w14:textId="77777777" w:rsidR="000467C9" w:rsidRPr="00B3285E" w:rsidRDefault="000467C9" w:rsidP="000467C9">
            <w:pPr>
              <w:spacing w:line="259" w:lineRule="auto"/>
              <w:rPr>
                <w:rFonts w:ascii="Arial" w:hAnsi="Arial" w:cs="Arial"/>
                <w:b/>
                <w:bCs/>
              </w:rPr>
            </w:pPr>
            <w:r w:rsidRPr="00B3285E">
              <w:rPr>
                <w:rFonts w:ascii="Arial" w:hAnsi="Arial" w:cs="Arial"/>
                <w:b/>
                <w:color w:val="000000"/>
              </w:rPr>
              <w:t> 32 601 022</w:t>
            </w:r>
          </w:p>
        </w:tc>
      </w:tr>
      <w:tr w:rsidR="000467C9" w:rsidRPr="00B3285E" w14:paraId="0047E819" w14:textId="77777777" w:rsidTr="00A35A87">
        <w:tc>
          <w:tcPr>
            <w:tcW w:w="1941" w:type="dxa"/>
          </w:tcPr>
          <w:p w14:paraId="054E76E0"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tcPr>
          <w:p w14:paraId="2E332EC4" w14:textId="77777777" w:rsidR="000467C9" w:rsidRPr="00B3285E" w:rsidRDefault="000467C9" w:rsidP="000467C9">
            <w:pPr>
              <w:spacing w:line="259" w:lineRule="auto"/>
              <w:rPr>
                <w:rFonts w:ascii="Arial" w:hAnsi="Arial" w:cs="Arial"/>
                <w:b/>
                <w:bCs/>
              </w:rPr>
            </w:pPr>
            <w:r w:rsidRPr="00B3285E">
              <w:rPr>
                <w:rFonts w:ascii="Arial" w:hAnsi="Arial" w:cs="Arial"/>
                <w:b/>
                <w:bCs/>
              </w:rPr>
              <w:t>32 601 022</w:t>
            </w:r>
          </w:p>
        </w:tc>
        <w:tc>
          <w:tcPr>
            <w:tcW w:w="1938" w:type="dxa"/>
          </w:tcPr>
          <w:p w14:paraId="7C95E24D" w14:textId="77777777" w:rsidR="000467C9" w:rsidRPr="00B3285E" w:rsidRDefault="000467C9" w:rsidP="000467C9">
            <w:pPr>
              <w:spacing w:line="259" w:lineRule="auto"/>
              <w:rPr>
                <w:rFonts w:ascii="Arial" w:hAnsi="Arial" w:cs="Arial"/>
                <w:b/>
                <w:bCs/>
              </w:rPr>
            </w:pPr>
            <w:r w:rsidRPr="00B3285E">
              <w:rPr>
                <w:rFonts w:ascii="Arial" w:hAnsi="Arial" w:cs="Arial"/>
                <w:b/>
                <w:bCs/>
              </w:rPr>
              <w:t>267 844 360</w:t>
            </w:r>
          </w:p>
        </w:tc>
        <w:tc>
          <w:tcPr>
            <w:tcW w:w="1938" w:type="dxa"/>
          </w:tcPr>
          <w:p w14:paraId="1D17A0A8" w14:textId="77777777" w:rsidR="000467C9" w:rsidRPr="00B3285E" w:rsidRDefault="000467C9" w:rsidP="000467C9">
            <w:pPr>
              <w:spacing w:line="259" w:lineRule="auto"/>
              <w:rPr>
                <w:rFonts w:ascii="Arial" w:hAnsi="Arial" w:cs="Arial"/>
                <w:b/>
                <w:bCs/>
              </w:rPr>
            </w:pPr>
            <w:r w:rsidRPr="00B3285E">
              <w:rPr>
                <w:rFonts w:ascii="Arial" w:hAnsi="Arial" w:cs="Arial"/>
                <w:b/>
                <w:bCs/>
              </w:rPr>
              <w:t>256 433 810</w:t>
            </w:r>
          </w:p>
        </w:tc>
        <w:tc>
          <w:tcPr>
            <w:tcW w:w="1952" w:type="dxa"/>
          </w:tcPr>
          <w:p w14:paraId="2E7B0A19" w14:textId="77777777" w:rsidR="000467C9" w:rsidRPr="00B3285E" w:rsidRDefault="000467C9" w:rsidP="000467C9">
            <w:pPr>
              <w:spacing w:line="259" w:lineRule="auto"/>
              <w:rPr>
                <w:rFonts w:ascii="Arial" w:hAnsi="Arial" w:cs="Arial"/>
                <w:b/>
                <w:bCs/>
              </w:rPr>
            </w:pPr>
            <w:r w:rsidRPr="00B3285E">
              <w:rPr>
                <w:rFonts w:ascii="Arial" w:hAnsi="Arial" w:cs="Arial"/>
                <w:b/>
                <w:bCs/>
              </w:rPr>
              <w:t>279 567 955</w:t>
            </w:r>
          </w:p>
        </w:tc>
        <w:tc>
          <w:tcPr>
            <w:tcW w:w="1949" w:type="dxa"/>
          </w:tcPr>
          <w:p w14:paraId="413F3C58" w14:textId="77777777" w:rsidR="000467C9" w:rsidRPr="00B3285E" w:rsidRDefault="000467C9" w:rsidP="000467C9">
            <w:pPr>
              <w:spacing w:line="259" w:lineRule="auto"/>
              <w:rPr>
                <w:rFonts w:ascii="Arial" w:hAnsi="Arial" w:cs="Arial"/>
                <w:b/>
                <w:bCs/>
              </w:rPr>
            </w:pPr>
            <w:r w:rsidRPr="00B3285E">
              <w:rPr>
                <w:rFonts w:ascii="Arial" w:hAnsi="Arial" w:cs="Arial"/>
                <w:b/>
                <w:bCs/>
              </w:rPr>
              <w:t>0</w:t>
            </w:r>
          </w:p>
        </w:tc>
        <w:tc>
          <w:tcPr>
            <w:tcW w:w="1933" w:type="dxa"/>
          </w:tcPr>
          <w:p w14:paraId="31FADEF3" w14:textId="77777777" w:rsidR="000467C9" w:rsidRPr="00B3285E" w:rsidRDefault="000467C9" w:rsidP="000467C9">
            <w:pPr>
              <w:spacing w:line="259" w:lineRule="auto"/>
              <w:rPr>
                <w:rFonts w:ascii="Arial" w:hAnsi="Arial" w:cs="Arial"/>
                <w:b/>
                <w:bCs/>
              </w:rPr>
            </w:pPr>
            <w:r w:rsidRPr="00B3285E">
              <w:rPr>
                <w:rFonts w:ascii="Arial" w:hAnsi="Arial" w:cs="Arial"/>
                <w:b/>
                <w:bCs/>
              </w:rPr>
              <w:t>51 629 573</w:t>
            </w:r>
          </w:p>
        </w:tc>
      </w:tr>
      <w:tr w:rsidR="000467C9" w:rsidRPr="00B3285E" w14:paraId="0A2242CA" w14:textId="77777777" w:rsidTr="00A35A87">
        <w:tc>
          <w:tcPr>
            <w:tcW w:w="1941" w:type="dxa"/>
          </w:tcPr>
          <w:p w14:paraId="619FB60F"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47185962" w14:textId="77777777" w:rsidR="000467C9" w:rsidRPr="00B3285E" w:rsidRDefault="000467C9" w:rsidP="000467C9">
            <w:pPr>
              <w:spacing w:line="259" w:lineRule="auto"/>
              <w:rPr>
                <w:rFonts w:ascii="Arial" w:hAnsi="Arial" w:cs="Arial"/>
                <w:b/>
                <w:bCs/>
              </w:rPr>
            </w:pPr>
            <w:r w:rsidRPr="00B3285E">
              <w:rPr>
                <w:rFonts w:ascii="Arial" w:hAnsi="Arial" w:cs="Arial"/>
                <w:b/>
                <w:bCs/>
              </w:rPr>
              <w:t>51 629 573</w:t>
            </w:r>
          </w:p>
        </w:tc>
        <w:tc>
          <w:tcPr>
            <w:tcW w:w="1938" w:type="dxa"/>
          </w:tcPr>
          <w:p w14:paraId="0C29D71A" w14:textId="77777777" w:rsidR="000467C9" w:rsidRPr="00B3285E" w:rsidRDefault="000467C9" w:rsidP="000467C9">
            <w:pPr>
              <w:spacing w:line="259" w:lineRule="auto"/>
              <w:rPr>
                <w:rFonts w:ascii="Arial" w:hAnsi="Arial" w:cs="Arial"/>
                <w:b/>
                <w:bCs/>
              </w:rPr>
            </w:pPr>
            <w:r w:rsidRPr="00B3285E">
              <w:rPr>
                <w:rFonts w:ascii="Arial" w:hAnsi="Arial" w:cs="Arial"/>
                <w:b/>
                <w:bCs/>
              </w:rPr>
              <w:t>42 954 799</w:t>
            </w:r>
          </w:p>
        </w:tc>
        <w:tc>
          <w:tcPr>
            <w:tcW w:w="1938" w:type="dxa"/>
          </w:tcPr>
          <w:p w14:paraId="3C2DB366" w14:textId="77777777" w:rsidR="000467C9" w:rsidRPr="00B3285E" w:rsidRDefault="000467C9" w:rsidP="000467C9">
            <w:pPr>
              <w:spacing w:line="259" w:lineRule="auto"/>
              <w:rPr>
                <w:rFonts w:ascii="Arial" w:hAnsi="Arial" w:cs="Arial"/>
                <w:b/>
                <w:bCs/>
              </w:rPr>
            </w:pPr>
            <w:r w:rsidRPr="00B3285E">
              <w:rPr>
                <w:rFonts w:ascii="Arial" w:hAnsi="Arial" w:cs="Arial"/>
                <w:b/>
                <w:bCs/>
              </w:rPr>
              <w:t>35 847 411</w:t>
            </w:r>
          </w:p>
        </w:tc>
        <w:tc>
          <w:tcPr>
            <w:tcW w:w="1952" w:type="dxa"/>
          </w:tcPr>
          <w:p w14:paraId="40481750" w14:textId="77777777" w:rsidR="000467C9" w:rsidRPr="00B3285E" w:rsidRDefault="000467C9" w:rsidP="000467C9">
            <w:pPr>
              <w:spacing w:line="259" w:lineRule="auto"/>
              <w:rPr>
                <w:rFonts w:ascii="Arial" w:hAnsi="Arial" w:cs="Arial"/>
                <w:b/>
                <w:bCs/>
              </w:rPr>
            </w:pPr>
            <w:r w:rsidRPr="00B3285E">
              <w:rPr>
                <w:rFonts w:ascii="Arial" w:hAnsi="Arial" w:cs="Arial"/>
                <w:b/>
                <w:bCs/>
              </w:rPr>
              <w:t>17 954 799</w:t>
            </w:r>
          </w:p>
        </w:tc>
        <w:tc>
          <w:tcPr>
            <w:tcW w:w="1949" w:type="dxa"/>
          </w:tcPr>
          <w:p w14:paraId="28B327F0" w14:textId="77777777" w:rsidR="000467C9" w:rsidRPr="00B3285E" w:rsidRDefault="000467C9" w:rsidP="000467C9">
            <w:pPr>
              <w:spacing w:line="259" w:lineRule="auto"/>
              <w:rPr>
                <w:rFonts w:ascii="Arial" w:hAnsi="Arial" w:cs="Arial"/>
                <w:b/>
                <w:bCs/>
              </w:rPr>
            </w:pPr>
            <w:r w:rsidRPr="00B3285E">
              <w:rPr>
                <w:rFonts w:ascii="Arial" w:hAnsi="Arial" w:cs="Arial"/>
                <w:b/>
                <w:bCs/>
              </w:rPr>
              <w:t>23 243 625</w:t>
            </w:r>
          </w:p>
        </w:tc>
        <w:tc>
          <w:tcPr>
            <w:tcW w:w="1933" w:type="dxa"/>
          </w:tcPr>
          <w:p w14:paraId="7C0FEDC9" w14:textId="77777777" w:rsidR="000467C9" w:rsidRPr="00B3285E" w:rsidRDefault="000467C9" w:rsidP="000467C9">
            <w:pPr>
              <w:spacing w:line="259" w:lineRule="auto"/>
              <w:rPr>
                <w:rFonts w:ascii="Arial" w:hAnsi="Arial" w:cs="Arial"/>
                <w:b/>
                <w:bCs/>
              </w:rPr>
            </w:pPr>
            <w:r w:rsidRPr="00B3285E">
              <w:rPr>
                <w:rFonts w:ascii="Arial" w:hAnsi="Arial" w:cs="Arial"/>
                <w:b/>
                <w:bCs/>
              </w:rPr>
              <w:t>49 008 830</w:t>
            </w:r>
          </w:p>
        </w:tc>
      </w:tr>
      <w:tr w:rsidR="000467C9" w:rsidRPr="00B3285E" w14:paraId="5A841936" w14:textId="77777777" w:rsidTr="004F2C46">
        <w:trPr>
          <w:trHeight w:val="118"/>
        </w:trPr>
        <w:tc>
          <w:tcPr>
            <w:tcW w:w="13589" w:type="dxa"/>
            <w:gridSpan w:val="7"/>
            <w:shd w:val="clear" w:color="auto" w:fill="DEEAF6" w:themeFill="accent5" w:themeFillTint="33"/>
          </w:tcPr>
          <w:p w14:paraId="5F690224" w14:textId="2B788648" w:rsidR="000467C9" w:rsidRPr="00B3285E" w:rsidRDefault="000467C9" w:rsidP="004F2C46">
            <w:pPr>
              <w:spacing w:line="259" w:lineRule="auto"/>
              <w:jc w:val="center"/>
              <w:rPr>
                <w:rFonts w:ascii="Arial" w:hAnsi="Arial" w:cs="Arial"/>
                <w:b/>
                <w:bCs/>
              </w:rPr>
            </w:pPr>
            <w:r w:rsidRPr="00B3285E">
              <w:rPr>
                <w:rFonts w:ascii="Arial" w:hAnsi="Arial" w:cs="Arial"/>
                <w:b/>
                <w:bCs/>
              </w:rPr>
              <w:t xml:space="preserve">District de </w:t>
            </w:r>
            <w:r w:rsidR="004F2C46">
              <w:rPr>
                <w:rFonts w:ascii="Arial" w:hAnsi="Arial" w:cs="Arial"/>
                <w:b/>
                <w:bCs/>
              </w:rPr>
              <w:t>O</w:t>
            </w:r>
            <w:r w:rsidRPr="00B3285E">
              <w:rPr>
                <w:rFonts w:ascii="Arial" w:hAnsi="Arial" w:cs="Arial"/>
                <w:b/>
                <w:bCs/>
              </w:rPr>
              <w:t>rodara</w:t>
            </w:r>
          </w:p>
        </w:tc>
      </w:tr>
      <w:tr w:rsidR="000467C9" w:rsidRPr="00B3285E" w14:paraId="3EC31B7D" w14:textId="77777777" w:rsidTr="00A35A87">
        <w:tc>
          <w:tcPr>
            <w:tcW w:w="1941" w:type="dxa"/>
          </w:tcPr>
          <w:p w14:paraId="18C8094E"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Pr>
          <w:p w14:paraId="4D19C343" w14:textId="77777777" w:rsidR="000467C9" w:rsidRPr="00B3285E" w:rsidRDefault="000467C9" w:rsidP="000467C9">
            <w:pPr>
              <w:spacing w:line="259" w:lineRule="auto"/>
              <w:rPr>
                <w:rFonts w:ascii="Arial" w:hAnsi="Arial" w:cs="Arial"/>
                <w:b/>
                <w:bCs/>
              </w:rPr>
            </w:pPr>
            <w:r w:rsidRPr="00B3285E">
              <w:rPr>
                <w:rFonts w:ascii="Arial" w:hAnsi="Arial" w:cs="Arial"/>
                <w:b/>
                <w:bCs/>
              </w:rPr>
              <w:t>48 150 636</w:t>
            </w:r>
          </w:p>
        </w:tc>
        <w:tc>
          <w:tcPr>
            <w:tcW w:w="1938" w:type="dxa"/>
          </w:tcPr>
          <w:p w14:paraId="7064B794" w14:textId="77777777" w:rsidR="000467C9" w:rsidRPr="00B3285E" w:rsidRDefault="000467C9" w:rsidP="000467C9">
            <w:pPr>
              <w:spacing w:line="259" w:lineRule="auto"/>
              <w:rPr>
                <w:rFonts w:ascii="Arial" w:hAnsi="Arial" w:cs="Arial"/>
                <w:b/>
                <w:bCs/>
              </w:rPr>
            </w:pPr>
            <w:r w:rsidRPr="00B3285E">
              <w:rPr>
                <w:rFonts w:ascii="Arial" w:hAnsi="Arial" w:cs="Arial"/>
                <w:b/>
                <w:bCs/>
              </w:rPr>
              <w:t>499 179 334</w:t>
            </w:r>
          </w:p>
        </w:tc>
        <w:tc>
          <w:tcPr>
            <w:tcW w:w="1938" w:type="dxa"/>
          </w:tcPr>
          <w:p w14:paraId="62E3AB97" w14:textId="77777777" w:rsidR="000467C9" w:rsidRPr="00B3285E" w:rsidRDefault="000467C9" w:rsidP="000467C9">
            <w:pPr>
              <w:spacing w:line="259" w:lineRule="auto"/>
              <w:rPr>
                <w:rFonts w:ascii="Arial" w:hAnsi="Arial" w:cs="Arial"/>
                <w:b/>
                <w:bCs/>
              </w:rPr>
            </w:pPr>
            <w:r w:rsidRPr="00B3285E">
              <w:rPr>
                <w:rFonts w:ascii="Arial" w:hAnsi="Arial" w:cs="Arial"/>
                <w:b/>
                <w:bCs/>
              </w:rPr>
              <w:t>495 357 884</w:t>
            </w:r>
          </w:p>
        </w:tc>
        <w:tc>
          <w:tcPr>
            <w:tcW w:w="1952" w:type="dxa"/>
          </w:tcPr>
          <w:p w14:paraId="533A9F63" w14:textId="77777777" w:rsidR="000467C9" w:rsidRPr="00B3285E" w:rsidRDefault="000467C9" w:rsidP="000467C9">
            <w:pPr>
              <w:spacing w:line="259" w:lineRule="auto"/>
              <w:rPr>
                <w:rFonts w:ascii="Arial" w:hAnsi="Arial" w:cs="Arial"/>
                <w:b/>
                <w:bCs/>
              </w:rPr>
            </w:pPr>
            <w:r w:rsidRPr="00B3285E">
              <w:rPr>
                <w:rFonts w:ascii="Arial" w:hAnsi="Arial" w:cs="Arial"/>
                <w:b/>
                <w:bCs/>
              </w:rPr>
              <w:t>391 335 649</w:t>
            </w:r>
          </w:p>
        </w:tc>
        <w:tc>
          <w:tcPr>
            <w:tcW w:w="1949" w:type="dxa"/>
          </w:tcPr>
          <w:p w14:paraId="0B018983"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216 728 604   </w:t>
            </w:r>
          </w:p>
        </w:tc>
        <w:tc>
          <w:tcPr>
            <w:tcW w:w="1933" w:type="dxa"/>
          </w:tcPr>
          <w:p w14:paraId="55051352" w14:textId="77777777" w:rsidR="000467C9" w:rsidRPr="00B3285E" w:rsidRDefault="000467C9" w:rsidP="000467C9">
            <w:pPr>
              <w:spacing w:line="259" w:lineRule="auto"/>
              <w:rPr>
                <w:rFonts w:ascii="Arial" w:hAnsi="Arial" w:cs="Arial"/>
                <w:b/>
                <w:bCs/>
              </w:rPr>
            </w:pPr>
            <w:r w:rsidRPr="00B3285E">
              <w:rPr>
                <w:rFonts w:ascii="Arial" w:hAnsi="Arial" w:cs="Arial"/>
                <w:b/>
                <w:bCs/>
              </w:rPr>
              <w:t>40 303 815</w:t>
            </w:r>
          </w:p>
        </w:tc>
      </w:tr>
      <w:tr w:rsidR="000467C9" w:rsidRPr="00B3285E" w14:paraId="125103EF" w14:textId="77777777" w:rsidTr="00A35A87">
        <w:tc>
          <w:tcPr>
            <w:tcW w:w="1941" w:type="dxa"/>
          </w:tcPr>
          <w:p w14:paraId="5E02570F"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tcPr>
          <w:p w14:paraId="1AD2D3B0" w14:textId="77777777" w:rsidR="000467C9" w:rsidRPr="00B3285E" w:rsidRDefault="000467C9" w:rsidP="000467C9">
            <w:pPr>
              <w:spacing w:line="259" w:lineRule="auto"/>
              <w:rPr>
                <w:rFonts w:ascii="Arial" w:hAnsi="Arial" w:cs="Arial"/>
                <w:b/>
                <w:bCs/>
              </w:rPr>
            </w:pPr>
            <w:r w:rsidRPr="00B3285E">
              <w:rPr>
                <w:rFonts w:ascii="Arial" w:hAnsi="Arial" w:cs="Arial"/>
                <w:b/>
                <w:bCs/>
              </w:rPr>
              <w:t>40 303 815</w:t>
            </w:r>
          </w:p>
        </w:tc>
        <w:tc>
          <w:tcPr>
            <w:tcW w:w="1938" w:type="dxa"/>
          </w:tcPr>
          <w:p w14:paraId="250FB65E" w14:textId="77777777" w:rsidR="000467C9" w:rsidRPr="00B3285E" w:rsidRDefault="000467C9" w:rsidP="000467C9">
            <w:pPr>
              <w:spacing w:line="259" w:lineRule="auto"/>
              <w:rPr>
                <w:rFonts w:ascii="Arial" w:hAnsi="Arial" w:cs="Arial"/>
                <w:b/>
                <w:bCs/>
              </w:rPr>
            </w:pPr>
            <w:r w:rsidRPr="00B3285E">
              <w:rPr>
                <w:rFonts w:ascii="Arial" w:hAnsi="Arial" w:cs="Arial"/>
                <w:b/>
                <w:bCs/>
              </w:rPr>
              <w:t>513 936 162</w:t>
            </w:r>
          </w:p>
        </w:tc>
        <w:tc>
          <w:tcPr>
            <w:tcW w:w="1938" w:type="dxa"/>
          </w:tcPr>
          <w:p w14:paraId="66D40D29" w14:textId="77777777" w:rsidR="000467C9" w:rsidRPr="00B3285E" w:rsidRDefault="000467C9" w:rsidP="000467C9">
            <w:pPr>
              <w:spacing w:line="259" w:lineRule="auto"/>
              <w:rPr>
                <w:rFonts w:ascii="Arial" w:hAnsi="Arial" w:cs="Arial"/>
                <w:b/>
                <w:bCs/>
              </w:rPr>
            </w:pPr>
            <w:r w:rsidRPr="00B3285E">
              <w:rPr>
                <w:rFonts w:ascii="Arial" w:hAnsi="Arial" w:cs="Arial"/>
                <w:b/>
                <w:bCs/>
              </w:rPr>
              <w:t>525 984 447</w:t>
            </w:r>
          </w:p>
        </w:tc>
        <w:tc>
          <w:tcPr>
            <w:tcW w:w="1952" w:type="dxa"/>
          </w:tcPr>
          <w:p w14:paraId="7009D601" w14:textId="77777777" w:rsidR="000467C9" w:rsidRPr="00B3285E" w:rsidRDefault="000467C9" w:rsidP="000467C9">
            <w:pPr>
              <w:spacing w:line="259" w:lineRule="auto"/>
              <w:rPr>
                <w:rFonts w:ascii="Arial" w:hAnsi="Arial" w:cs="Arial"/>
                <w:b/>
                <w:bCs/>
              </w:rPr>
            </w:pPr>
            <w:r w:rsidRPr="00B3285E">
              <w:rPr>
                <w:rFonts w:ascii="Arial" w:hAnsi="Arial" w:cs="Arial"/>
                <w:b/>
                <w:bCs/>
              </w:rPr>
              <w:t>368 617 901</w:t>
            </w:r>
          </w:p>
        </w:tc>
        <w:tc>
          <w:tcPr>
            <w:tcW w:w="1949" w:type="dxa"/>
          </w:tcPr>
          <w:p w14:paraId="4463C4B9" w14:textId="77777777" w:rsidR="000467C9" w:rsidRPr="00B3285E" w:rsidRDefault="000467C9" w:rsidP="000467C9">
            <w:pPr>
              <w:spacing w:line="259" w:lineRule="auto"/>
              <w:rPr>
                <w:rFonts w:ascii="Arial" w:hAnsi="Arial" w:cs="Arial"/>
                <w:b/>
                <w:bCs/>
              </w:rPr>
            </w:pPr>
            <w:r w:rsidRPr="00B3285E">
              <w:rPr>
                <w:rFonts w:ascii="Arial" w:hAnsi="Arial" w:cs="Arial"/>
                <w:b/>
                <w:bCs/>
              </w:rPr>
              <w:t>274 080 259</w:t>
            </w:r>
          </w:p>
        </w:tc>
        <w:tc>
          <w:tcPr>
            <w:tcW w:w="1933" w:type="dxa"/>
          </w:tcPr>
          <w:p w14:paraId="427EB776" w14:textId="77777777" w:rsidR="000467C9" w:rsidRPr="00B3285E" w:rsidRDefault="000467C9" w:rsidP="000467C9">
            <w:pPr>
              <w:spacing w:line="259" w:lineRule="auto"/>
              <w:rPr>
                <w:rFonts w:ascii="Arial" w:hAnsi="Arial" w:cs="Arial"/>
                <w:b/>
                <w:bCs/>
              </w:rPr>
            </w:pPr>
            <w:r w:rsidRPr="00B3285E">
              <w:rPr>
                <w:rFonts w:ascii="Arial" w:hAnsi="Arial" w:cs="Arial"/>
                <w:b/>
                <w:bCs/>
              </w:rPr>
              <w:t>51 326 861</w:t>
            </w:r>
          </w:p>
        </w:tc>
      </w:tr>
      <w:tr w:rsidR="000467C9" w:rsidRPr="00B3285E" w14:paraId="4C2282A6" w14:textId="77777777" w:rsidTr="00A35A87">
        <w:tc>
          <w:tcPr>
            <w:tcW w:w="1941" w:type="dxa"/>
          </w:tcPr>
          <w:p w14:paraId="4910A80A"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1F0B54A9" w14:textId="77777777" w:rsidR="000467C9" w:rsidRPr="00B3285E" w:rsidRDefault="000467C9" w:rsidP="000467C9">
            <w:pPr>
              <w:spacing w:line="259" w:lineRule="auto"/>
              <w:rPr>
                <w:rFonts w:ascii="Arial" w:hAnsi="Arial" w:cs="Arial"/>
                <w:b/>
                <w:bCs/>
              </w:rPr>
            </w:pPr>
            <w:r w:rsidRPr="00B3285E">
              <w:rPr>
                <w:rFonts w:ascii="Arial" w:hAnsi="Arial" w:cs="Arial"/>
                <w:b/>
                <w:bCs/>
              </w:rPr>
              <w:t>51 326 861</w:t>
            </w:r>
          </w:p>
        </w:tc>
        <w:tc>
          <w:tcPr>
            <w:tcW w:w="1938" w:type="dxa"/>
          </w:tcPr>
          <w:p w14:paraId="10BBA6BF" w14:textId="77777777" w:rsidR="000467C9" w:rsidRPr="00B3285E" w:rsidRDefault="000467C9" w:rsidP="000467C9">
            <w:pPr>
              <w:spacing w:line="259" w:lineRule="auto"/>
              <w:rPr>
                <w:rFonts w:ascii="Arial" w:hAnsi="Arial" w:cs="Arial"/>
                <w:b/>
                <w:bCs/>
              </w:rPr>
            </w:pPr>
            <w:r w:rsidRPr="00B3285E">
              <w:rPr>
                <w:rFonts w:ascii="Arial" w:hAnsi="Arial" w:cs="Arial"/>
                <w:b/>
                <w:bCs/>
              </w:rPr>
              <w:t>69 769 531</w:t>
            </w:r>
          </w:p>
        </w:tc>
        <w:tc>
          <w:tcPr>
            <w:tcW w:w="1938" w:type="dxa"/>
          </w:tcPr>
          <w:p w14:paraId="09F8AE94" w14:textId="77777777" w:rsidR="000467C9" w:rsidRPr="00B3285E" w:rsidRDefault="000467C9" w:rsidP="000467C9">
            <w:pPr>
              <w:spacing w:line="259" w:lineRule="auto"/>
              <w:rPr>
                <w:rFonts w:ascii="Arial" w:hAnsi="Arial" w:cs="Arial"/>
                <w:b/>
                <w:bCs/>
              </w:rPr>
            </w:pPr>
            <w:r w:rsidRPr="00B3285E">
              <w:rPr>
                <w:rFonts w:ascii="Arial" w:hAnsi="Arial" w:cs="Arial"/>
                <w:b/>
                <w:bCs/>
              </w:rPr>
              <w:t>115 994 672</w:t>
            </w:r>
          </w:p>
        </w:tc>
        <w:tc>
          <w:tcPr>
            <w:tcW w:w="1952" w:type="dxa"/>
          </w:tcPr>
          <w:p w14:paraId="244E184B" w14:textId="77777777" w:rsidR="000467C9" w:rsidRPr="00B3285E" w:rsidRDefault="000467C9" w:rsidP="000467C9">
            <w:pPr>
              <w:spacing w:line="259" w:lineRule="auto"/>
              <w:rPr>
                <w:rFonts w:ascii="Arial" w:hAnsi="Arial" w:cs="Arial"/>
                <w:b/>
                <w:bCs/>
              </w:rPr>
            </w:pPr>
            <w:r w:rsidRPr="00B3285E">
              <w:rPr>
                <w:rFonts w:ascii="Arial" w:hAnsi="Arial" w:cs="Arial"/>
                <w:b/>
                <w:bCs/>
              </w:rPr>
              <w:t>96 199 613</w:t>
            </w:r>
          </w:p>
        </w:tc>
        <w:tc>
          <w:tcPr>
            <w:tcW w:w="1949" w:type="dxa"/>
          </w:tcPr>
          <w:p w14:paraId="6306B562" w14:textId="77777777" w:rsidR="000467C9" w:rsidRPr="00B3285E" w:rsidRDefault="000467C9" w:rsidP="000467C9">
            <w:pPr>
              <w:spacing w:line="259" w:lineRule="auto"/>
              <w:rPr>
                <w:rFonts w:ascii="Arial" w:hAnsi="Arial" w:cs="Arial"/>
                <w:b/>
                <w:bCs/>
              </w:rPr>
            </w:pPr>
            <w:r w:rsidRPr="00B3285E">
              <w:rPr>
                <w:rFonts w:ascii="Arial" w:hAnsi="Arial" w:cs="Arial"/>
                <w:b/>
                <w:bCs/>
              </w:rPr>
              <w:t>56 160 623</w:t>
            </w:r>
          </w:p>
        </w:tc>
        <w:tc>
          <w:tcPr>
            <w:tcW w:w="1933" w:type="dxa"/>
          </w:tcPr>
          <w:p w14:paraId="13695D07" w14:textId="77777777" w:rsidR="000467C9" w:rsidRPr="00B3285E" w:rsidRDefault="000467C9" w:rsidP="000467C9">
            <w:pPr>
              <w:spacing w:line="259" w:lineRule="auto"/>
              <w:rPr>
                <w:rFonts w:ascii="Arial" w:hAnsi="Arial" w:cs="Arial"/>
                <w:b/>
                <w:bCs/>
              </w:rPr>
            </w:pPr>
            <w:r w:rsidRPr="00B3285E">
              <w:rPr>
                <w:rFonts w:ascii="Arial" w:hAnsi="Arial" w:cs="Arial"/>
                <w:b/>
                <w:bCs/>
              </w:rPr>
              <w:t>9 024 886</w:t>
            </w:r>
          </w:p>
        </w:tc>
      </w:tr>
    </w:tbl>
    <w:p w14:paraId="6816114F" w14:textId="77777777" w:rsidR="000467C9" w:rsidRPr="00B3285E" w:rsidRDefault="000467C9" w:rsidP="00A71A92">
      <w:pPr>
        <w:pStyle w:val="Paragraphedeliste"/>
        <w:ind w:left="405"/>
        <w:rPr>
          <w:rFonts w:ascii="Arial" w:hAnsi="Arial" w:cs="Arial"/>
          <w:sz w:val="24"/>
          <w:szCs w:val="24"/>
        </w:rPr>
      </w:pPr>
    </w:p>
    <w:p w14:paraId="5E1ED11E" w14:textId="5A94362F" w:rsidR="002862DD" w:rsidRPr="00B3285E" w:rsidRDefault="009F21ED" w:rsidP="00A71A92">
      <w:pPr>
        <w:pStyle w:val="Paragraphedeliste"/>
        <w:ind w:left="405"/>
        <w:rPr>
          <w:rFonts w:ascii="Arial" w:hAnsi="Arial" w:cs="Arial"/>
          <w:sz w:val="24"/>
          <w:szCs w:val="24"/>
        </w:rPr>
      </w:pPr>
      <w:r w:rsidRPr="00B3285E">
        <w:rPr>
          <w:rFonts w:ascii="Arial" w:hAnsi="Arial" w:cs="Arial"/>
          <w:sz w:val="24"/>
          <w:szCs w:val="24"/>
        </w:rPr>
        <w:t xml:space="preserve">Commentaire : </w:t>
      </w:r>
    </w:p>
    <w:p w14:paraId="24C3F7C4" w14:textId="0D04E5A9" w:rsidR="009F21ED" w:rsidRPr="00CD65BF" w:rsidRDefault="009F21ED" w:rsidP="00A71A92">
      <w:pPr>
        <w:pStyle w:val="Paragraphedeliste"/>
        <w:ind w:left="405"/>
        <w:rPr>
          <w:rFonts w:ascii="Times New Roman" w:hAnsi="Times New Roman" w:cs="Times New Roman"/>
          <w:sz w:val="24"/>
          <w:szCs w:val="24"/>
        </w:rPr>
      </w:pPr>
    </w:p>
    <w:p w14:paraId="64E74E40" w14:textId="77777777" w:rsidR="001D5110" w:rsidRPr="00CD65BF" w:rsidRDefault="001D5110">
      <w:pPr>
        <w:rPr>
          <w:rFonts w:ascii="Times New Roman" w:hAnsi="Times New Roman" w:cs="Times New Roman"/>
          <w:sz w:val="24"/>
          <w:szCs w:val="24"/>
        </w:rPr>
        <w:sectPr w:rsidR="001D5110" w:rsidRPr="00CD65BF" w:rsidSect="00C31BAC">
          <w:pgSz w:w="16838" w:h="11906" w:orient="landscape"/>
          <w:pgMar w:top="1417" w:right="1417" w:bottom="1417" w:left="1417" w:header="708" w:footer="708" w:gutter="0"/>
          <w:cols w:space="708"/>
          <w:docGrid w:linePitch="360"/>
        </w:sectPr>
      </w:pPr>
      <w:r w:rsidRPr="00CD65BF">
        <w:rPr>
          <w:rFonts w:ascii="Times New Roman" w:hAnsi="Times New Roman" w:cs="Times New Roman"/>
          <w:sz w:val="24"/>
          <w:szCs w:val="24"/>
        </w:rPr>
        <w:br w:type="page"/>
      </w:r>
    </w:p>
    <w:p w14:paraId="6BF1C926" w14:textId="2CDC3129" w:rsidR="009F21ED" w:rsidRPr="008B1B77" w:rsidRDefault="009F21ED" w:rsidP="008B1B77">
      <w:pPr>
        <w:pStyle w:val="Moyentitre"/>
        <w:numPr>
          <w:ilvl w:val="1"/>
          <w:numId w:val="17"/>
        </w:numPr>
        <w:spacing w:before="120"/>
        <w:rPr>
          <w:bCs/>
        </w:rPr>
      </w:pPr>
      <w:r w:rsidRPr="008B1B77">
        <w:rPr>
          <w:bCs/>
        </w:rPr>
        <w:lastRenderedPageBreak/>
        <w:t>Indicateurs de performance de la région</w:t>
      </w:r>
    </w:p>
    <w:p w14:paraId="7F2EDB06" w14:textId="50BB098B" w:rsidR="00B75276" w:rsidRPr="00CE17B0" w:rsidRDefault="00B75276" w:rsidP="00A71A92">
      <w:pPr>
        <w:pStyle w:val="Paragraphedeliste"/>
        <w:ind w:left="405"/>
        <w:rPr>
          <w:rFonts w:ascii="Arial" w:hAnsi="Arial" w:cs="Arial"/>
          <w:b/>
          <w:bCs/>
          <w:sz w:val="24"/>
          <w:szCs w:val="24"/>
        </w:rPr>
      </w:pPr>
      <w:r w:rsidRPr="00CE17B0">
        <w:rPr>
          <w:rFonts w:ascii="Arial" w:hAnsi="Arial" w:cs="Arial"/>
          <w:b/>
          <w:bCs/>
          <w:sz w:val="24"/>
          <w:szCs w:val="24"/>
        </w:rPr>
        <w:t>Tableau</w:t>
      </w:r>
      <w:r w:rsidR="00CE17B0" w:rsidRPr="00CE17B0">
        <w:rPr>
          <w:rFonts w:ascii="Arial" w:hAnsi="Arial" w:cs="Arial"/>
          <w:b/>
          <w:bCs/>
          <w:sz w:val="24"/>
          <w:szCs w:val="24"/>
        </w:rPr>
        <w:t xml:space="preserve"> XIX</w:t>
      </w:r>
      <w:r w:rsidRPr="00CE17B0">
        <w:rPr>
          <w:rFonts w:ascii="Arial" w:hAnsi="Arial" w:cs="Arial"/>
          <w:b/>
          <w:bCs/>
          <w:sz w:val="24"/>
          <w:szCs w:val="24"/>
        </w:rPr>
        <w:t xml:space="preserve"> : Évolution des indicateurs de performances au cours des 5 dernières années dans la région</w:t>
      </w:r>
    </w:p>
    <w:tbl>
      <w:tblPr>
        <w:tblW w:w="5000" w:type="pct"/>
        <w:tblCellMar>
          <w:left w:w="70" w:type="dxa"/>
          <w:right w:w="70" w:type="dxa"/>
        </w:tblCellMar>
        <w:tblLook w:val="04A0" w:firstRow="1" w:lastRow="0" w:firstColumn="1" w:lastColumn="0" w:noHBand="0" w:noVBand="1"/>
      </w:tblPr>
      <w:tblGrid>
        <w:gridCol w:w="9336"/>
        <w:gridCol w:w="630"/>
        <w:gridCol w:w="630"/>
        <w:gridCol w:w="630"/>
        <w:gridCol w:w="630"/>
        <w:gridCol w:w="630"/>
        <w:gridCol w:w="1503"/>
      </w:tblGrid>
      <w:tr w:rsidR="00D02A59" w:rsidRPr="00B3285E" w14:paraId="25B8705B" w14:textId="77777777" w:rsidTr="00666366">
        <w:trPr>
          <w:tblHeader/>
        </w:trPr>
        <w:tc>
          <w:tcPr>
            <w:tcW w:w="0" w:type="auto"/>
            <w:tcBorders>
              <w:top w:val="single" w:sz="12" w:space="0" w:color="000000"/>
              <w:left w:val="single" w:sz="12" w:space="0" w:color="000000"/>
              <w:bottom w:val="nil"/>
              <w:right w:val="nil"/>
            </w:tcBorders>
            <w:shd w:val="clear" w:color="auto" w:fill="D9D9D9"/>
            <w:vAlign w:val="center"/>
            <w:hideMark/>
          </w:tcPr>
          <w:p w14:paraId="3C0127E8" w14:textId="77777777" w:rsidR="00D02A59" w:rsidRPr="00B3285E" w:rsidRDefault="00D02A59" w:rsidP="00666366">
            <w:pPr>
              <w:spacing w:after="0" w:line="240" w:lineRule="auto"/>
              <w:jc w:val="center"/>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INDICATEURS</w:t>
            </w:r>
          </w:p>
        </w:tc>
        <w:tc>
          <w:tcPr>
            <w:tcW w:w="0" w:type="auto"/>
            <w:tcBorders>
              <w:top w:val="single" w:sz="12" w:space="0" w:color="000000"/>
              <w:left w:val="dotted" w:sz="4" w:space="0" w:color="000000"/>
              <w:bottom w:val="dotted" w:sz="4" w:space="0" w:color="000000"/>
              <w:right w:val="nil"/>
            </w:tcBorders>
            <w:shd w:val="clear" w:color="auto" w:fill="D9D9D9"/>
            <w:vAlign w:val="center"/>
            <w:hideMark/>
          </w:tcPr>
          <w:p w14:paraId="1364D2DD" w14:textId="77777777" w:rsidR="00D02A59" w:rsidRPr="00B3285E" w:rsidRDefault="00D02A59" w:rsidP="00666366">
            <w:pPr>
              <w:spacing w:after="0" w:line="240" w:lineRule="auto"/>
              <w:jc w:val="right"/>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2018</w:t>
            </w:r>
          </w:p>
        </w:tc>
        <w:tc>
          <w:tcPr>
            <w:tcW w:w="0" w:type="auto"/>
            <w:tcBorders>
              <w:top w:val="single" w:sz="12" w:space="0" w:color="000000"/>
              <w:left w:val="dotted" w:sz="4" w:space="0" w:color="000000"/>
              <w:bottom w:val="dotted" w:sz="4" w:space="0" w:color="000000"/>
              <w:right w:val="nil"/>
            </w:tcBorders>
            <w:shd w:val="clear" w:color="auto" w:fill="D9D9D9"/>
            <w:vAlign w:val="center"/>
            <w:hideMark/>
          </w:tcPr>
          <w:p w14:paraId="1DFA2B20" w14:textId="77777777" w:rsidR="00D02A59" w:rsidRPr="00B3285E" w:rsidRDefault="00D02A59" w:rsidP="00666366">
            <w:pPr>
              <w:spacing w:after="0" w:line="240" w:lineRule="auto"/>
              <w:jc w:val="right"/>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2019</w:t>
            </w:r>
          </w:p>
        </w:tc>
        <w:tc>
          <w:tcPr>
            <w:tcW w:w="0" w:type="auto"/>
            <w:tcBorders>
              <w:top w:val="single" w:sz="12" w:space="0" w:color="000000"/>
              <w:left w:val="dotted" w:sz="4" w:space="0" w:color="000000"/>
              <w:bottom w:val="dotted" w:sz="4" w:space="0" w:color="000000"/>
              <w:right w:val="nil"/>
            </w:tcBorders>
            <w:shd w:val="clear" w:color="auto" w:fill="D9D9D9"/>
            <w:vAlign w:val="center"/>
            <w:hideMark/>
          </w:tcPr>
          <w:p w14:paraId="21551F01" w14:textId="77777777" w:rsidR="00D02A59" w:rsidRPr="00B3285E" w:rsidRDefault="00D02A59" w:rsidP="00666366">
            <w:pPr>
              <w:spacing w:after="0" w:line="240" w:lineRule="auto"/>
              <w:jc w:val="right"/>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2020</w:t>
            </w:r>
          </w:p>
        </w:tc>
        <w:tc>
          <w:tcPr>
            <w:tcW w:w="0" w:type="auto"/>
            <w:tcBorders>
              <w:top w:val="single" w:sz="12" w:space="0" w:color="000000"/>
              <w:left w:val="dotted" w:sz="4" w:space="0" w:color="000000"/>
              <w:bottom w:val="dotted" w:sz="4" w:space="0" w:color="000000"/>
              <w:right w:val="nil"/>
            </w:tcBorders>
            <w:shd w:val="clear" w:color="auto" w:fill="D9D9D9"/>
            <w:vAlign w:val="center"/>
            <w:hideMark/>
          </w:tcPr>
          <w:p w14:paraId="59931B90" w14:textId="77777777" w:rsidR="00D02A59" w:rsidRPr="00B3285E" w:rsidRDefault="00D02A59" w:rsidP="00666366">
            <w:pPr>
              <w:spacing w:after="0" w:line="240" w:lineRule="auto"/>
              <w:jc w:val="right"/>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2021</w:t>
            </w:r>
          </w:p>
        </w:tc>
        <w:tc>
          <w:tcPr>
            <w:tcW w:w="0" w:type="auto"/>
            <w:tcBorders>
              <w:top w:val="single" w:sz="12" w:space="0" w:color="000000"/>
              <w:left w:val="dotted" w:sz="4" w:space="0" w:color="000000"/>
              <w:bottom w:val="dotted" w:sz="4" w:space="0" w:color="000000"/>
              <w:right w:val="nil"/>
            </w:tcBorders>
            <w:shd w:val="clear" w:color="auto" w:fill="D9D9D9"/>
            <w:vAlign w:val="center"/>
            <w:hideMark/>
          </w:tcPr>
          <w:p w14:paraId="7B9557F9" w14:textId="77777777" w:rsidR="00D02A59" w:rsidRPr="00B3285E" w:rsidRDefault="00D02A59" w:rsidP="00666366">
            <w:pPr>
              <w:spacing w:after="0" w:line="240" w:lineRule="auto"/>
              <w:jc w:val="right"/>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2022</w:t>
            </w:r>
          </w:p>
        </w:tc>
        <w:tc>
          <w:tcPr>
            <w:tcW w:w="0" w:type="auto"/>
            <w:tcBorders>
              <w:top w:val="single" w:sz="12" w:space="0" w:color="000000"/>
              <w:left w:val="dotted" w:sz="4" w:space="0" w:color="000000"/>
              <w:bottom w:val="dotted" w:sz="4" w:space="0" w:color="000000"/>
              <w:right w:val="nil"/>
            </w:tcBorders>
            <w:shd w:val="clear" w:color="auto" w:fill="D9D9D9"/>
            <w:vAlign w:val="center"/>
            <w:hideMark/>
          </w:tcPr>
          <w:p w14:paraId="2B5CE48B" w14:textId="77777777" w:rsidR="00D02A59" w:rsidRPr="00B3285E" w:rsidRDefault="00D02A59" w:rsidP="00666366">
            <w:pPr>
              <w:spacing w:after="0" w:line="240" w:lineRule="auto"/>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Résultat attendu</w:t>
            </w:r>
          </w:p>
        </w:tc>
      </w:tr>
      <w:tr w:rsidR="00D02A59" w:rsidRPr="00B3285E" w14:paraId="36131AA4" w14:textId="77777777" w:rsidTr="00666366">
        <w:tc>
          <w:tcPr>
            <w:tcW w:w="0" w:type="auto"/>
            <w:gridSpan w:val="7"/>
            <w:tcBorders>
              <w:top w:val="dotted" w:sz="4" w:space="0" w:color="000000"/>
              <w:left w:val="single" w:sz="12" w:space="0" w:color="000000"/>
              <w:bottom w:val="dotted" w:sz="4" w:space="0" w:color="000000"/>
              <w:right w:val="nil"/>
            </w:tcBorders>
            <w:shd w:val="clear" w:color="auto" w:fill="FFFFFF"/>
            <w:vAlign w:val="center"/>
            <w:hideMark/>
          </w:tcPr>
          <w:p w14:paraId="2FBB0DF4" w14:textId="77777777" w:rsidR="00D02A59" w:rsidRPr="00B3285E" w:rsidRDefault="00D02A59" w:rsidP="00666366">
            <w:pPr>
              <w:spacing w:after="0" w:line="240" w:lineRule="auto"/>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sz w:val="24"/>
                <w:szCs w:val="24"/>
                <w:lang w:val="fr-BE" w:eastAsia="fr-BE"/>
                <w14:ligatures w14:val="none"/>
              </w:rPr>
              <w:t xml:space="preserve">1. </w:t>
            </w:r>
            <w:r w:rsidRPr="00B3285E">
              <w:rPr>
                <w:rFonts w:ascii="Arial" w:eastAsia="Times New Roman" w:hAnsi="Arial" w:cs="Arial"/>
                <w:b/>
                <w:bCs/>
                <w:color w:val="000000"/>
                <w:kern w:val="0"/>
                <w:sz w:val="24"/>
                <w:szCs w:val="24"/>
                <w:lang w:val="fr-BE" w:eastAsia="fr-BE"/>
                <w14:ligatures w14:val="none"/>
              </w:rPr>
              <w:t>Développement du leadership et de la gouvernance dans le secteur de la santé</w:t>
            </w:r>
          </w:p>
        </w:tc>
      </w:tr>
      <w:tr w:rsidR="00510CBB" w:rsidRPr="00B3285E" w14:paraId="23397F3F" w14:textId="77777777" w:rsidTr="00666366">
        <w:tc>
          <w:tcPr>
            <w:tcW w:w="0" w:type="auto"/>
            <w:tcBorders>
              <w:top w:val="nil"/>
              <w:left w:val="single" w:sz="12" w:space="0" w:color="000000"/>
              <w:bottom w:val="dotted" w:sz="4" w:space="0" w:color="000000"/>
              <w:right w:val="nil"/>
            </w:tcBorders>
            <w:shd w:val="clear" w:color="auto" w:fill="FFFFFF"/>
            <w:vAlign w:val="center"/>
            <w:hideMark/>
          </w:tcPr>
          <w:p w14:paraId="15F1C69E" w14:textId="77777777" w:rsidR="00510CBB" w:rsidRPr="00B3285E" w:rsidRDefault="00510CBB" w:rsidP="00510CBB">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w:t>
            </w:r>
            <w:r w:rsidRPr="00B3285E">
              <w:rPr>
                <w:rFonts w:ascii="Arial" w:eastAsia="Times New Roman" w:hAnsi="Arial" w:cs="Arial"/>
                <w:color w:val="000000"/>
                <w:kern w:val="0"/>
                <w:lang w:val="fr-BE" w:eastAsia="fr-BE"/>
                <w14:ligatures w14:val="none"/>
              </w:rPr>
              <w:t>Disponibilité d’un plan de développement sanitaire du district/régional</w:t>
            </w:r>
          </w:p>
        </w:tc>
        <w:tc>
          <w:tcPr>
            <w:tcW w:w="0" w:type="auto"/>
            <w:tcBorders>
              <w:top w:val="nil"/>
              <w:left w:val="nil"/>
              <w:bottom w:val="dotted" w:sz="4" w:space="0" w:color="000000"/>
              <w:right w:val="dotted" w:sz="4" w:space="0" w:color="000000"/>
            </w:tcBorders>
            <w:shd w:val="clear" w:color="auto" w:fill="FFFFFF"/>
            <w:vAlign w:val="center"/>
          </w:tcPr>
          <w:p w14:paraId="775D6859" w14:textId="2F8AAA7C"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55790D13" w14:textId="6DD5FE72"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1FF77DBA" w14:textId="458F582B"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749F0AA7" w14:textId="27365419"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1468B0D1" w14:textId="6A44FAD4"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0F53F70E" w14:textId="1FB8A20E"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9</w:t>
            </w:r>
          </w:p>
        </w:tc>
      </w:tr>
      <w:tr w:rsidR="00D02A59" w:rsidRPr="00B3285E" w14:paraId="312F683E" w14:textId="77777777" w:rsidTr="00666366">
        <w:tc>
          <w:tcPr>
            <w:tcW w:w="0" w:type="auto"/>
            <w:tcBorders>
              <w:top w:val="nil"/>
              <w:left w:val="single" w:sz="12" w:space="0" w:color="000000"/>
              <w:bottom w:val="dotted" w:sz="4" w:space="0" w:color="000000"/>
              <w:right w:val="nil"/>
            </w:tcBorders>
            <w:shd w:val="clear" w:color="auto" w:fill="FFFFFF"/>
            <w:vAlign w:val="center"/>
            <w:hideMark/>
          </w:tcPr>
          <w:p w14:paraId="6FD35F56"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w:t>
            </w:r>
            <w:r w:rsidRPr="00B3285E">
              <w:rPr>
                <w:rFonts w:ascii="Arial" w:eastAsia="Times New Roman" w:hAnsi="Arial" w:cs="Arial"/>
                <w:b/>
                <w:bCs/>
                <w:color w:val="000000"/>
                <w:kern w:val="0"/>
                <w:sz w:val="14"/>
                <w:szCs w:val="14"/>
                <w:lang w:val="fr-BE" w:eastAsia="fr-BE"/>
                <w14:ligatures w14:val="none"/>
              </w:rPr>
              <w:t> </w:t>
            </w:r>
            <w:r w:rsidRPr="00B3285E">
              <w:rPr>
                <w:rFonts w:ascii="Arial" w:eastAsia="Times New Roman" w:hAnsi="Arial" w:cs="Arial"/>
                <w:color w:val="000000"/>
                <w:kern w:val="0"/>
                <w:lang w:val="fr-BE" w:eastAsia="fr-BE"/>
                <w14:ligatures w14:val="none"/>
              </w:rPr>
              <w:t>Existence d’une lettre de mission pour le DRSHPBE</w:t>
            </w:r>
          </w:p>
        </w:tc>
        <w:tc>
          <w:tcPr>
            <w:tcW w:w="0" w:type="auto"/>
            <w:tcBorders>
              <w:top w:val="nil"/>
              <w:left w:val="nil"/>
              <w:bottom w:val="dotted" w:sz="4" w:space="0" w:color="000000"/>
              <w:right w:val="dotted" w:sz="4" w:space="0" w:color="000000"/>
            </w:tcBorders>
            <w:shd w:val="clear" w:color="auto" w:fill="FFFFFF"/>
            <w:vAlign w:val="center"/>
          </w:tcPr>
          <w:p w14:paraId="1AFD6313" w14:textId="7357763F"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05CE9B0F" w14:textId="7D6049EA"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621F490B" w14:textId="43CBD4C9"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6542067B" w14:textId="7DAEFF2E"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30FF9492" w14:textId="3D807196"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w:t>
            </w:r>
          </w:p>
        </w:tc>
        <w:tc>
          <w:tcPr>
            <w:tcW w:w="0" w:type="auto"/>
            <w:tcBorders>
              <w:top w:val="nil"/>
              <w:left w:val="nil"/>
              <w:bottom w:val="dotted" w:sz="4" w:space="0" w:color="000000"/>
              <w:right w:val="dotted" w:sz="4" w:space="0" w:color="000000"/>
            </w:tcBorders>
            <w:shd w:val="clear" w:color="auto" w:fill="FFFFFF"/>
            <w:vAlign w:val="center"/>
          </w:tcPr>
          <w:p w14:paraId="57F3707E" w14:textId="0392544C"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w:t>
            </w:r>
          </w:p>
        </w:tc>
      </w:tr>
      <w:tr w:rsidR="00D02A59" w:rsidRPr="00B3285E" w14:paraId="76CCCB8A" w14:textId="77777777" w:rsidTr="00666366">
        <w:tc>
          <w:tcPr>
            <w:tcW w:w="0" w:type="auto"/>
            <w:tcBorders>
              <w:top w:val="nil"/>
              <w:left w:val="single" w:sz="12" w:space="0" w:color="000000"/>
              <w:bottom w:val="dotted" w:sz="4" w:space="0" w:color="000000"/>
              <w:right w:val="nil"/>
            </w:tcBorders>
            <w:shd w:val="clear" w:color="auto" w:fill="FFFFFF"/>
            <w:vAlign w:val="center"/>
            <w:hideMark/>
          </w:tcPr>
          <w:p w14:paraId="02BEDD88"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w:t>
            </w:r>
            <w:r w:rsidRPr="00B3285E">
              <w:rPr>
                <w:rFonts w:ascii="Arial" w:eastAsia="Times New Roman" w:hAnsi="Arial" w:cs="Arial"/>
                <w:b/>
                <w:bCs/>
                <w:color w:val="000000"/>
                <w:kern w:val="0"/>
                <w:sz w:val="14"/>
                <w:szCs w:val="14"/>
                <w:lang w:val="fr-BE" w:eastAsia="fr-BE"/>
                <w14:ligatures w14:val="none"/>
              </w:rPr>
              <w:t> </w:t>
            </w:r>
            <w:r w:rsidRPr="00B3285E">
              <w:rPr>
                <w:rFonts w:ascii="Arial" w:eastAsia="Times New Roman" w:hAnsi="Arial" w:cs="Arial"/>
                <w:color w:val="000000"/>
                <w:kern w:val="0"/>
                <w:lang w:val="fr-BE" w:eastAsia="fr-BE"/>
                <w14:ligatures w14:val="none"/>
              </w:rPr>
              <w:t>Existence d’une lettre de mission pour les MCD</w:t>
            </w:r>
          </w:p>
        </w:tc>
        <w:tc>
          <w:tcPr>
            <w:tcW w:w="0" w:type="auto"/>
            <w:tcBorders>
              <w:top w:val="nil"/>
              <w:left w:val="nil"/>
              <w:bottom w:val="dotted" w:sz="4" w:space="0" w:color="000000"/>
              <w:right w:val="dotted" w:sz="4" w:space="0" w:color="000000"/>
            </w:tcBorders>
            <w:shd w:val="clear" w:color="auto" w:fill="FFFFFF"/>
            <w:vAlign w:val="center"/>
          </w:tcPr>
          <w:p w14:paraId="6F455710" w14:textId="092DC0A4"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5229E48B" w14:textId="3BCC95E3"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2C319046" w14:textId="3B4406FB"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047896DD" w14:textId="329F02FA"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21405010" w14:textId="1941FEAC"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w:t>
            </w:r>
          </w:p>
        </w:tc>
        <w:tc>
          <w:tcPr>
            <w:tcW w:w="0" w:type="auto"/>
            <w:tcBorders>
              <w:top w:val="nil"/>
              <w:left w:val="nil"/>
              <w:bottom w:val="dotted" w:sz="4" w:space="0" w:color="000000"/>
              <w:right w:val="dotted" w:sz="4" w:space="0" w:color="000000"/>
            </w:tcBorders>
            <w:shd w:val="clear" w:color="auto" w:fill="FFFFFF"/>
            <w:vAlign w:val="center"/>
          </w:tcPr>
          <w:p w14:paraId="3B4C3CFF" w14:textId="13D3DBC3"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8</w:t>
            </w:r>
          </w:p>
        </w:tc>
      </w:tr>
      <w:tr w:rsidR="00510CBB" w:rsidRPr="00B3285E" w14:paraId="694F7ED7" w14:textId="77777777" w:rsidTr="00666366">
        <w:tc>
          <w:tcPr>
            <w:tcW w:w="0" w:type="auto"/>
            <w:tcBorders>
              <w:top w:val="nil"/>
              <w:left w:val="single" w:sz="12" w:space="0" w:color="000000"/>
              <w:bottom w:val="dotted" w:sz="4" w:space="0" w:color="000000"/>
              <w:right w:val="nil"/>
            </w:tcBorders>
            <w:shd w:val="clear" w:color="auto" w:fill="FFFFFF"/>
            <w:vAlign w:val="center"/>
            <w:hideMark/>
          </w:tcPr>
          <w:p w14:paraId="29A96339" w14:textId="77777777" w:rsidR="00510CBB" w:rsidRPr="00B3285E" w:rsidRDefault="00510CBB" w:rsidP="00510CBB">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w:t>
            </w:r>
            <w:r w:rsidRPr="00B3285E">
              <w:rPr>
                <w:rFonts w:ascii="Arial" w:eastAsia="Times New Roman" w:hAnsi="Arial" w:cs="Arial"/>
                <w:b/>
                <w:bCs/>
                <w:color w:val="000000"/>
                <w:kern w:val="0"/>
                <w:sz w:val="14"/>
                <w:szCs w:val="14"/>
                <w:lang w:val="fr-BE" w:eastAsia="fr-BE"/>
                <w14:ligatures w14:val="none"/>
              </w:rPr>
              <w:t> </w:t>
            </w:r>
            <w:r w:rsidRPr="00B3285E">
              <w:rPr>
                <w:rFonts w:ascii="Arial" w:eastAsia="Times New Roman" w:hAnsi="Arial" w:cs="Arial"/>
                <w:color w:val="000000"/>
                <w:kern w:val="0"/>
                <w:lang w:val="fr-BE" w:eastAsia="fr-BE"/>
                <w14:ligatures w14:val="none"/>
              </w:rPr>
              <w:t>Existence d’un acte de nomination des membres ECD</w:t>
            </w:r>
          </w:p>
        </w:tc>
        <w:tc>
          <w:tcPr>
            <w:tcW w:w="0" w:type="auto"/>
            <w:tcBorders>
              <w:top w:val="nil"/>
              <w:left w:val="nil"/>
              <w:bottom w:val="dotted" w:sz="4" w:space="0" w:color="000000"/>
              <w:right w:val="dotted" w:sz="4" w:space="0" w:color="000000"/>
            </w:tcBorders>
            <w:shd w:val="clear" w:color="auto" w:fill="FFFFFF"/>
            <w:vAlign w:val="center"/>
          </w:tcPr>
          <w:p w14:paraId="62503F5F" w14:textId="2EA266A2"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oui</w:t>
            </w:r>
          </w:p>
        </w:tc>
        <w:tc>
          <w:tcPr>
            <w:tcW w:w="0" w:type="auto"/>
            <w:tcBorders>
              <w:top w:val="nil"/>
              <w:left w:val="nil"/>
              <w:bottom w:val="dotted" w:sz="4" w:space="0" w:color="000000"/>
              <w:right w:val="dotted" w:sz="4" w:space="0" w:color="000000"/>
            </w:tcBorders>
            <w:shd w:val="clear" w:color="auto" w:fill="FFFFFF"/>
          </w:tcPr>
          <w:p w14:paraId="3B9C0C29" w14:textId="4EEEBC94"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oui</w:t>
            </w:r>
          </w:p>
        </w:tc>
        <w:tc>
          <w:tcPr>
            <w:tcW w:w="0" w:type="auto"/>
            <w:tcBorders>
              <w:top w:val="nil"/>
              <w:left w:val="nil"/>
              <w:bottom w:val="dotted" w:sz="4" w:space="0" w:color="000000"/>
              <w:right w:val="dotted" w:sz="4" w:space="0" w:color="000000"/>
            </w:tcBorders>
            <w:shd w:val="clear" w:color="auto" w:fill="FFFFFF"/>
          </w:tcPr>
          <w:p w14:paraId="6C8B42E7" w14:textId="37C562E4"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oui</w:t>
            </w:r>
          </w:p>
        </w:tc>
        <w:tc>
          <w:tcPr>
            <w:tcW w:w="0" w:type="auto"/>
            <w:tcBorders>
              <w:top w:val="nil"/>
              <w:left w:val="nil"/>
              <w:bottom w:val="dotted" w:sz="4" w:space="0" w:color="000000"/>
              <w:right w:val="dotted" w:sz="4" w:space="0" w:color="000000"/>
            </w:tcBorders>
            <w:shd w:val="clear" w:color="auto" w:fill="FFFFFF"/>
          </w:tcPr>
          <w:p w14:paraId="35929918" w14:textId="2A6F9899"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oui</w:t>
            </w:r>
          </w:p>
        </w:tc>
        <w:tc>
          <w:tcPr>
            <w:tcW w:w="0" w:type="auto"/>
            <w:tcBorders>
              <w:top w:val="nil"/>
              <w:left w:val="nil"/>
              <w:bottom w:val="dotted" w:sz="4" w:space="0" w:color="000000"/>
              <w:right w:val="dotted" w:sz="4" w:space="0" w:color="000000"/>
            </w:tcBorders>
            <w:shd w:val="clear" w:color="auto" w:fill="FFFFFF"/>
          </w:tcPr>
          <w:p w14:paraId="54080D40" w14:textId="163E0245"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oui</w:t>
            </w:r>
          </w:p>
        </w:tc>
        <w:tc>
          <w:tcPr>
            <w:tcW w:w="0" w:type="auto"/>
            <w:tcBorders>
              <w:top w:val="nil"/>
              <w:left w:val="nil"/>
              <w:bottom w:val="dotted" w:sz="4" w:space="0" w:color="000000"/>
              <w:right w:val="dotted" w:sz="4" w:space="0" w:color="000000"/>
            </w:tcBorders>
            <w:shd w:val="clear" w:color="auto" w:fill="FFFFFF"/>
          </w:tcPr>
          <w:p w14:paraId="53F140CB" w14:textId="63E9DEFD"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oui</w:t>
            </w:r>
          </w:p>
        </w:tc>
      </w:tr>
      <w:tr w:rsidR="00510CBB" w:rsidRPr="00B3285E" w14:paraId="4F8DDE28" w14:textId="77777777" w:rsidTr="00666366">
        <w:tc>
          <w:tcPr>
            <w:tcW w:w="0" w:type="auto"/>
            <w:tcBorders>
              <w:top w:val="nil"/>
              <w:left w:val="single" w:sz="12" w:space="0" w:color="000000"/>
              <w:bottom w:val="dotted" w:sz="4" w:space="0" w:color="000000"/>
              <w:right w:val="nil"/>
            </w:tcBorders>
            <w:shd w:val="clear" w:color="auto" w:fill="FFFFFF"/>
            <w:vAlign w:val="center"/>
            <w:hideMark/>
          </w:tcPr>
          <w:p w14:paraId="29C1E8CE" w14:textId="77777777" w:rsidR="00510CBB" w:rsidRPr="00B3285E" w:rsidRDefault="00510CBB" w:rsidP="00510CBB">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w:t>
            </w:r>
            <w:r w:rsidRPr="00B3285E">
              <w:rPr>
                <w:rFonts w:ascii="Arial" w:eastAsia="Times New Roman" w:hAnsi="Arial" w:cs="Arial"/>
                <w:color w:val="000000"/>
                <w:kern w:val="0"/>
                <w:lang w:val="fr-BE" w:eastAsia="fr-BE"/>
                <w14:ligatures w14:val="none"/>
              </w:rPr>
              <w:t xml:space="preserve">Existence d’un organigramme de la structure </w:t>
            </w:r>
          </w:p>
        </w:tc>
        <w:tc>
          <w:tcPr>
            <w:tcW w:w="0" w:type="auto"/>
            <w:tcBorders>
              <w:top w:val="nil"/>
              <w:left w:val="nil"/>
              <w:bottom w:val="dotted" w:sz="4" w:space="0" w:color="000000"/>
              <w:right w:val="dotted" w:sz="4" w:space="0" w:color="000000"/>
            </w:tcBorders>
            <w:shd w:val="clear" w:color="auto" w:fill="FFFFFF"/>
          </w:tcPr>
          <w:p w14:paraId="0F0CF37E" w14:textId="42C807C9"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lang w:val="fr-BE" w:eastAsia="fr-BE"/>
                <w14:ligatures w14:val="none"/>
              </w:rPr>
              <w:t>oui</w:t>
            </w:r>
          </w:p>
        </w:tc>
        <w:tc>
          <w:tcPr>
            <w:tcW w:w="0" w:type="auto"/>
            <w:tcBorders>
              <w:top w:val="nil"/>
              <w:left w:val="nil"/>
              <w:bottom w:val="dotted" w:sz="4" w:space="0" w:color="000000"/>
              <w:right w:val="dotted" w:sz="4" w:space="0" w:color="000000"/>
            </w:tcBorders>
            <w:shd w:val="clear" w:color="auto" w:fill="FFFFFF"/>
          </w:tcPr>
          <w:p w14:paraId="7EE5D547" w14:textId="0EDF93E6"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lang w:val="fr-BE" w:eastAsia="fr-BE"/>
                <w14:ligatures w14:val="none"/>
              </w:rPr>
              <w:t>oui</w:t>
            </w:r>
          </w:p>
        </w:tc>
        <w:tc>
          <w:tcPr>
            <w:tcW w:w="0" w:type="auto"/>
            <w:tcBorders>
              <w:top w:val="nil"/>
              <w:left w:val="nil"/>
              <w:bottom w:val="dotted" w:sz="4" w:space="0" w:color="000000"/>
              <w:right w:val="dotted" w:sz="4" w:space="0" w:color="000000"/>
            </w:tcBorders>
            <w:shd w:val="clear" w:color="auto" w:fill="FFFFFF"/>
          </w:tcPr>
          <w:p w14:paraId="523400F3" w14:textId="323984EB"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lang w:val="fr-BE" w:eastAsia="fr-BE"/>
                <w14:ligatures w14:val="none"/>
              </w:rPr>
              <w:t>oui</w:t>
            </w:r>
          </w:p>
        </w:tc>
        <w:tc>
          <w:tcPr>
            <w:tcW w:w="0" w:type="auto"/>
            <w:tcBorders>
              <w:top w:val="nil"/>
              <w:left w:val="nil"/>
              <w:bottom w:val="dotted" w:sz="4" w:space="0" w:color="000000"/>
              <w:right w:val="dotted" w:sz="4" w:space="0" w:color="000000"/>
            </w:tcBorders>
            <w:shd w:val="clear" w:color="auto" w:fill="FFFFFF"/>
          </w:tcPr>
          <w:p w14:paraId="3015435E" w14:textId="63AD0535"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lang w:val="fr-BE" w:eastAsia="fr-BE"/>
                <w14:ligatures w14:val="none"/>
              </w:rPr>
              <w:t>oui</w:t>
            </w:r>
          </w:p>
        </w:tc>
        <w:tc>
          <w:tcPr>
            <w:tcW w:w="0" w:type="auto"/>
            <w:tcBorders>
              <w:top w:val="nil"/>
              <w:left w:val="nil"/>
              <w:bottom w:val="dotted" w:sz="4" w:space="0" w:color="000000"/>
              <w:right w:val="dotted" w:sz="4" w:space="0" w:color="000000"/>
            </w:tcBorders>
            <w:shd w:val="clear" w:color="auto" w:fill="FFFFFF"/>
          </w:tcPr>
          <w:p w14:paraId="3AC645DD" w14:textId="7FADBA49"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lang w:val="fr-BE" w:eastAsia="fr-BE"/>
                <w14:ligatures w14:val="none"/>
              </w:rPr>
              <w:t>oui</w:t>
            </w:r>
          </w:p>
        </w:tc>
        <w:tc>
          <w:tcPr>
            <w:tcW w:w="0" w:type="auto"/>
            <w:tcBorders>
              <w:top w:val="nil"/>
              <w:left w:val="nil"/>
              <w:bottom w:val="dotted" w:sz="4" w:space="0" w:color="000000"/>
              <w:right w:val="dotted" w:sz="4" w:space="0" w:color="000000"/>
            </w:tcBorders>
            <w:shd w:val="clear" w:color="auto" w:fill="FFFFFF"/>
          </w:tcPr>
          <w:p w14:paraId="63730B85" w14:textId="46D08246"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lang w:val="fr-BE" w:eastAsia="fr-BE"/>
                <w14:ligatures w14:val="none"/>
              </w:rPr>
              <w:t>oui</w:t>
            </w:r>
          </w:p>
        </w:tc>
      </w:tr>
      <w:tr w:rsidR="00510CBB" w:rsidRPr="00B3285E" w14:paraId="628E5883" w14:textId="77777777" w:rsidTr="00666366">
        <w:tc>
          <w:tcPr>
            <w:tcW w:w="0" w:type="auto"/>
            <w:tcBorders>
              <w:top w:val="nil"/>
              <w:left w:val="single" w:sz="12" w:space="0" w:color="000000"/>
              <w:bottom w:val="dotted" w:sz="4" w:space="0" w:color="000000"/>
              <w:right w:val="nil"/>
            </w:tcBorders>
            <w:shd w:val="clear" w:color="auto" w:fill="FFFFFF"/>
            <w:vAlign w:val="center"/>
            <w:hideMark/>
          </w:tcPr>
          <w:p w14:paraId="10909381" w14:textId="77777777" w:rsidR="00510CBB" w:rsidRPr="00B3285E" w:rsidRDefault="00510CBB" w:rsidP="00510CBB">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w:t>
            </w:r>
            <w:r w:rsidRPr="00B3285E">
              <w:rPr>
                <w:rFonts w:ascii="Arial" w:eastAsia="Times New Roman" w:hAnsi="Arial" w:cs="Arial"/>
                <w:color w:val="000000"/>
                <w:kern w:val="0"/>
                <w:lang w:val="fr-BE" w:eastAsia="fr-BE"/>
                <w14:ligatures w14:val="none"/>
              </w:rPr>
              <w:t>Existence d’une description de poste et répartition de taches pour les membres de l’équipe de la DRSHPBE</w:t>
            </w:r>
          </w:p>
        </w:tc>
        <w:tc>
          <w:tcPr>
            <w:tcW w:w="0" w:type="auto"/>
            <w:tcBorders>
              <w:top w:val="nil"/>
              <w:left w:val="nil"/>
              <w:bottom w:val="dotted" w:sz="4" w:space="0" w:color="000000"/>
              <w:right w:val="dotted" w:sz="4" w:space="0" w:color="000000"/>
            </w:tcBorders>
            <w:shd w:val="clear" w:color="auto" w:fill="FFFFFF"/>
            <w:vAlign w:val="center"/>
          </w:tcPr>
          <w:p w14:paraId="15776FB7" w14:textId="6357D9E3"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sz w:val="24"/>
                <w:szCs w:val="24"/>
                <w:lang w:val="fr-BE" w:eastAsia="fr-BE"/>
                <w14:ligatures w14:val="none"/>
              </w:rPr>
              <w:t>non</w:t>
            </w:r>
          </w:p>
        </w:tc>
        <w:tc>
          <w:tcPr>
            <w:tcW w:w="0" w:type="auto"/>
            <w:tcBorders>
              <w:top w:val="nil"/>
              <w:left w:val="nil"/>
              <w:bottom w:val="dotted" w:sz="4" w:space="0" w:color="000000"/>
              <w:right w:val="dotted" w:sz="4" w:space="0" w:color="000000"/>
            </w:tcBorders>
            <w:shd w:val="clear" w:color="auto" w:fill="FFFFFF"/>
            <w:vAlign w:val="center"/>
          </w:tcPr>
          <w:p w14:paraId="22058DA2" w14:textId="2AB3482F"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sz w:val="24"/>
                <w:szCs w:val="24"/>
                <w:lang w:val="fr-BE" w:eastAsia="fr-BE"/>
                <w14:ligatures w14:val="none"/>
              </w:rPr>
              <w:t>non</w:t>
            </w:r>
          </w:p>
        </w:tc>
        <w:tc>
          <w:tcPr>
            <w:tcW w:w="0" w:type="auto"/>
            <w:tcBorders>
              <w:top w:val="nil"/>
              <w:left w:val="nil"/>
              <w:bottom w:val="dotted" w:sz="4" w:space="0" w:color="000000"/>
              <w:right w:val="dotted" w:sz="4" w:space="0" w:color="000000"/>
            </w:tcBorders>
            <w:shd w:val="clear" w:color="auto" w:fill="FFFFFF"/>
            <w:vAlign w:val="center"/>
          </w:tcPr>
          <w:p w14:paraId="4A1744A3" w14:textId="72DB5EDB"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sz w:val="24"/>
                <w:szCs w:val="24"/>
                <w:lang w:val="fr-BE" w:eastAsia="fr-BE"/>
                <w14:ligatures w14:val="none"/>
              </w:rPr>
              <w:t>non</w:t>
            </w:r>
          </w:p>
        </w:tc>
        <w:tc>
          <w:tcPr>
            <w:tcW w:w="0" w:type="auto"/>
            <w:tcBorders>
              <w:top w:val="nil"/>
              <w:left w:val="nil"/>
              <w:bottom w:val="dotted" w:sz="4" w:space="0" w:color="000000"/>
              <w:right w:val="dotted" w:sz="4" w:space="0" w:color="000000"/>
            </w:tcBorders>
            <w:shd w:val="clear" w:color="auto" w:fill="FFFFFF"/>
          </w:tcPr>
          <w:p w14:paraId="79B0F14F" w14:textId="6C74EF37"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lang w:val="fr-BE" w:eastAsia="fr-BE"/>
                <w14:ligatures w14:val="none"/>
              </w:rPr>
              <w:t>oui</w:t>
            </w:r>
          </w:p>
        </w:tc>
        <w:tc>
          <w:tcPr>
            <w:tcW w:w="0" w:type="auto"/>
            <w:tcBorders>
              <w:top w:val="nil"/>
              <w:left w:val="nil"/>
              <w:bottom w:val="dotted" w:sz="4" w:space="0" w:color="000000"/>
              <w:right w:val="dotted" w:sz="4" w:space="0" w:color="000000"/>
            </w:tcBorders>
            <w:shd w:val="clear" w:color="auto" w:fill="FFFFFF"/>
          </w:tcPr>
          <w:p w14:paraId="14266A93" w14:textId="5D09F532"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lang w:val="fr-BE" w:eastAsia="fr-BE"/>
                <w14:ligatures w14:val="none"/>
              </w:rPr>
              <w:t>oui</w:t>
            </w:r>
          </w:p>
        </w:tc>
        <w:tc>
          <w:tcPr>
            <w:tcW w:w="0" w:type="auto"/>
            <w:tcBorders>
              <w:top w:val="nil"/>
              <w:left w:val="nil"/>
              <w:bottom w:val="dotted" w:sz="4" w:space="0" w:color="000000"/>
              <w:right w:val="dotted" w:sz="4" w:space="0" w:color="000000"/>
            </w:tcBorders>
            <w:shd w:val="clear" w:color="auto" w:fill="FFFFFF"/>
          </w:tcPr>
          <w:p w14:paraId="20D33B15" w14:textId="62106A16"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lang w:val="fr-BE" w:eastAsia="fr-BE"/>
                <w14:ligatures w14:val="none"/>
              </w:rPr>
              <w:t>oui</w:t>
            </w:r>
          </w:p>
        </w:tc>
      </w:tr>
      <w:tr w:rsidR="00CC4CD9" w:rsidRPr="00B3285E" w14:paraId="2E25A2B4" w14:textId="77777777" w:rsidTr="00104FE3">
        <w:tc>
          <w:tcPr>
            <w:tcW w:w="0" w:type="auto"/>
            <w:tcBorders>
              <w:top w:val="nil"/>
              <w:left w:val="single" w:sz="12" w:space="0" w:color="000000"/>
              <w:bottom w:val="dotted" w:sz="4" w:space="0" w:color="000000"/>
              <w:right w:val="nil"/>
            </w:tcBorders>
            <w:shd w:val="clear" w:color="auto" w:fill="FFFFFF"/>
            <w:vAlign w:val="center"/>
            <w:hideMark/>
          </w:tcPr>
          <w:p w14:paraId="09E68929"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7.</w:t>
            </w:r>
            <w:r w:rsidRPr="00B3285E">
              <w:rPr>
                <w:rFonts w:ascii="Arial" w:eastAsia="Times New Roman" w:hAnsi="Arial" w:cs="Arial"/>
                <w:color w:val="000000"/>
                <w:kern w:val="0"/>
                <w:lang w:val="fr-BE" w:eastAsia="fr-BE"/>
                <w14:ligatures w14:val="none"/>
              </w:rPr>
              <w:t>Nombre de rencontres annuelles des partenaires de la santé intervenant dans la région sanitaire</w:t>
            </w:r>
          </w:p>
        </w:tc>
        <w:tc>
          <w:tcPr>
            <w:tcW w:w="0" w:type="auto"/>
            <w:tcBorders>
              <w:top w:val="nil"/>
              <w:left w:val="nil"/>
              <w:bottom w:val="dotted" w:sz="4" w:space="0" w:color="000000"/>
              <w:right w:val="dotted" w:sz="4" w:space="0" w:color="000000"/>
            </w:tcBorders>
            <w:shd w:val="clear" w:color="auto" w:fill="FFFFFF"/>
            <w:vAlign w:val="center"/>
          </w:tcPr>
          <w:p w14:paraId="6C28AF20" w14:textId="02EFA05D"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Pr>
                <w:rFonts w:ascii="Arial" w:eastAsia="Times New Roman" w:hAnsi="Arial" w:cs="Arial"/>
                <w:color w:val="000000"/>
                <w:kern w:val="0"/>
                <w:lang w:val="fr-BE" w:eastAsia="fr-BE"/>
                <w14:ligatures w14:val="none"/>
              </w:rPr>
              <w:t>2</w:t>
            </w:r>
          </w:p>
        </w:tc>
        <w:tc>
          <w:tcPr>
            <w:tcW w:w="0" w:type="auto"/>
            <w:tcBorders>
              <w:top w:val="nil"/>
              <w:left w:val="nil"/>
              <w:bottom w:val="dotted" w:sz="4" w:space="0" w:color="000000"/>
              <w:right w:val="dotted" w:sz="4" w:space="0" w:color="000000"/>
            </w:tcBorders>
            <w:shd w:val="clear" w:color="auto" w:fill="FFFFFF"/>
          </w:tcPr>
          <w:p w14:paraId="6FD35888" w14:textId="78FFB6A6"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641B5">
              <w:rPr>
                <w:rFonts w:ascii="Arial" w:eastAsia="Times New Roman" w:hAnsi="Arial" w:cs="Arial"/>
                <w:color w:val="000000"/>
                <w:kern w:val="0"/>
                <w:lang w:val="fr-BE" w:eastAsia="fr-BE"/>
                <w14:ligatures w14:val="none"/>
              </w:rPr>
              <w:t>2</w:t>
            </w:r>
          </w:p>
        </w:tc>
        <w:tc>
          <w:tcPr>
            <w:tcW w:w="0" w:type="auto"/>
            <w:tcBorders>
              <w:top w:val="nil"/>
              <w:left w:val="nil"/>
              <w:bottom w:val="dotted" w:sz="4" w:space="0" w:color="000000"/>
              <w:right w:val="dotted" w:sz="4" w:space="0" w:color="000000"/>
            </w:tcBorders>
            <w:shd w:val="clear" w:color="auto" w:fill="FFFFFF"/>
          </w:tcPr>
          <w:p w14:paraId="19F847A1" w14:textId="050EFA04"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641B5">
              <w:rPr>
                <w:rFonts w:ascii="Arial" w:eastAsia="Times New Roman" w:hAnsi="Arial" w:cs="Arial"/>
                <w:color w:val="000000"/>
                <w:kern w:val="0"/>
                <w:lang w:val="fr-BE" w:eastAsia="fr-BE"/>
                <w14:ligatures w14:val="none"/>
              </w:rPr>
              <w:t>2</w:t>
            </w:r>
          </w:p>
        </w:tc>
        <w:tc>
          <w:tcPr>
            <w:tcW w:w="0" w:type="auto"/>
            <w:tcBorders>
              <w:top w:val="nil"/>
              <w:left w:val="nil"/>
              <w:bottom w:val="dotted" w:sz="4" w:space="0" w:color="000000"/>
              <w:right w:val="dotted" w:sz="4" w:space="0" w:color="000000"/>
            </w:tcBorders>
            <w:shd w:val="clear" w:color="auto" w:fill="FFFFFF"/>
          </w:tcPr>
          <w:p w14:paraId="64E0A674" w14:textId="2A9A1ABC"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641B5">
              <w:rPr>
                <w:rFonts w:ascii="Arial" w:eastAsia="Times New Roman" w:hAnsi="Arial" w:cs="Arial"/>
                <w:color w:val="000000"/>
                <w:kern w:val="0"/>
                <w:lang w:val="fr-BE" w:eastAsia="fr-BE"/>
                <w14:ligatures w14:val="none"/>
              </w:rPr>
              <w:t>2</w:t>
            </w:r>
          </w:p>
        </w:tc>
        <w:tc>
          <w:tcPr>
            <w:tcW w:w="0" w:type="auto"/>
            <w:tcBorders>
              <w:top w:val="nil"/>
              <w:left w:val="nil"/>
              <w:bottom w:val="dotted" w:sz="4" w:space="0" w:color="000000"/>
              <w:right w:val="dotted" w:sz="4" w:space="0" w:color="000000"/>
            </w:tcBorders>
            <w:shd w:val="clear" w:color="auto" w:fill="FFFFFF"/>
          </w:tcPr>
          <w:p w14:paraId="195EAE79" w14:textId="7500695F"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641B5">
              <w:rPr>
                <w:rFonts w:ascii="Arial" w:eastAsia="Times New Roman" w:hAnsi="Arial" w:cs="Arial"/>
                <w:color w:val="000000"/>
                <w:kern w:val="0"/>
                <w:lang w:val="fr-BE" w:eastAsia="fr-BE"/>
                <w14:ligatures w14:val="none"/>
              </w:rPr>
              <w:t>2</w:t>
            </w:r>
          </w:p>
        </w:tc>
        <w:tc>
          <w:tcPr>
            <w:tcW w:w="0" w:type="auto"/>
            <w:tcBorders>
              <w:top w:val="nil"/>
              <w:left w:val="nil"/>
              <w:bottom w:val="dotted" w:sz="4" w:space="0" w:color="000000"/>
              <w:right w:val="dotted" w:sz="4" w:space="0" w:color="000000"/>
            </w:tcBorders>
            <w:shd w:val="clear" w:color="auto" w:fill="FFFFFF"/>
          </w:tcPr>
          <w:p w14:paraId="605814DF" w14:textId="2BD761DE"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641B5">
              <w:rPr>
                <w:rFonts w:ascii="Arial" w:eastAsia="Times New Roman" w:hAnsi="Arial" w:cs="Arial"/>
                <w:color w:val="000000"/>
                <w:kern w:val="0"/>
                <w:lang w:val="fr-BE" w:eastAsia="fr-BE"/>
                <w14:ligatures w14:val="none"/>
              </w:rPr>
              <w:t>2</w:t>
            </w:r>
          </w:p>
        </w:tc>
      </w:tr>
      <w:tr w:rsidR="00CC4CD9" w:rsidRPr="00B3285E" w14:paraId="7EE5FB96" w14:textId="77777777" w:rsidTr="00DC2895">
        <w:tc>
          <w:tcPr>
            <w:tcW w:w="0" w:type="auto"/>
            <w:tcBorders>
              <w:top w:val="nil"/>
              <w:left w:val="single" w:sz="12" w:space="0" w:color="000000"/>
              <w:bottom w:val="dotted" w:sz="4" w:space="0" w:color="000000"/>
              <w:right w:val="nil"/>
            </w:tcBorders>
            <w:shd w:val="clear" w:color="auto" w:fill="FFFFFF"/>
            <w:vAlign w:val="center"/>
            <w:hideMark/>
          </w:tcPr>
          <w:p w14:paraId="74DF983F"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8.</w:t>
            </w:r>
            <w:r w:rsidRPr="00B3285E">
              <w:rPr>
                <w:rFonts w:ascii="Arial" w:eastAsia="Times New Roman" w:hAnsi="Arial" w:cs="Arial"/>
                <w:color w:val="000000"/>
                <w:kern w:val="0"/>
                <w:lang w:val="fr-BE" w:eastAsia="fr-BE"/>
                <w14:ligatures w14:val="none"/>
              </w:rPr>
              <w:t>Proportion de tradipraticiens de santé disposant d’autorisation d’exercer</w:t>
            </w:r>
          </w:p>
        </w:tc>
        <w:tc>
          <w:tcPr>
            <w:tcW w:w="0" w:type="auto"/>
            <w:tcBorders>
              <w:top w:val="nil"/>
              <w:left w:val="nil"/>
              <w:bottom w:val="dotted" w:sz="4" w:space="0" w:color="000000"/>
              <w:right w:val="dotted" w:sz="4" w:space="0" w:color="000000"/>
            </w:tcBorders>
            <w:shd w:val="clear" w:color="auto" w:fill="FFFFFF"/>
            <w:vAlign w:val="center"/>
          </w:tcPr>
          <w:p w14:paraId="40E0A651" w14:textId="1C2D1436"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Pr>
                <w:rFonts w:ascii="Arial" w:eastAsia="Times New Roman" w:hAnsi="Arial" w:cs="Arial"/>
                <w:color w:val="000000"/>
                <w:kern w:val="0"/>
                <w:lang w:val="fr-BE" w:eastAsia="fr-BE"/>
                <w14:ligatures w14:val="none"/>
              </w:rPr>
              <w:t>ND</w:t>
            </w:r>
          </w:p>
        </w:tc>
        <w:tc>
          <w:tcPr>
            <w:tcW w:w="0" w:type="auto"/>
            <w:tcBorders>
              <w:top w:val="nil"/>
              <w:left w:val="nil"/>
              <w:bottom w:val="dotted" w:sz="4" w:space="0" w:color="000000"/>
              <w:right w:val="dotted" w:sz="4" w:space="0" w:color="000000"/>
            </w:tcBorders>
            <w:shd w:val="clear" w:color="auto" w:fill="FFFFFF"/>
          </w:tcPr>
          <w:p w14:paraId="05594DF7" w14:textId="0485AC87"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908EE">
              <w:rPr>
                <w:rFonts w:ascii="Arial" w:eastAsia="Times New Roman" w:hAnsi="Arial" w:cs="Arial"/>
                <w:color w:val="000000"/>
                <w:kern w:val="0"/>
                <w:lang w:val="fr-BE" w:eastAsia="fr-BE"/>
                <w14:ligatures w14:val="none"/>
              </w:rPr>
              <w:t>ND</w:t>
            </w:r>
          </w:p>
        </w:tc>
        <w:tc>
          <w:tcPr>
            <w:tcW w:w="0" w:type="auto"/>
            <w:tcBorders>
              <w:top w:val="nil"/>
              <w:left w:val="nil"/>
              <w:bottom w:val="dotted" w:sz="4" w:space="0" w:color="000000"/>
              <w:right w:val="dotted" w:sz="4" w:space="0" w:color="000000"/>
            </w:tcBorders>
            <w:shd w:val="clear" w:color="auto" w:fill="FFFFFF"/>
          </w:tcPr>
          <w:p w14:paraId="4E10BCB8" w14:textId="17386CFF"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908EE">
              <w:rPr>
                <w:rFonts w:ascii="Arial" w:eastAsia="Times New Roman" w:hAnsi="Arial" w:cs="Arial"/>
                <w:color w:val="000000"/>
                <w:kern w:val="0"/>
                <w:lang w:val="fr-BE" w:eastAsia="fr-BE"/>
                <w14:ligatures w14:val="none"/>
              </w:rPr>
              <w:t>ND</w:t>
            </w:r>
          </w:p>
        </w:tc>
        <w:tc>
          <w:tcPr>
            <w:tcW w:w="0" w:type="auto"/>
            <w:tcBorders>
              <w:top w:val="nil"/>
              <w:left w:val="nil"/>
              <w:bottom w:val="dotted" w:sz="4" w:space="0" w:color="000000"/>
              <w:right w:val="dotted" w:sz="4" w:space="0" w:color="000000"/>
            </w:tcBorders>
            <w:shd w:val="clear" w:color="auto" w:fill="FFFFFF"/>
          </w:tcPr>
          <w:p w14:paraId="7324BD53" w14:textId="6ABA1DB8"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908EE">
              <w:rPr>
                <w:rFonts w:ascii="Arial" w:eastAsia="Times New Roman" w:hAnsi="Arial" w:cs="Arial"/>
                <w:color w:val="000000"/>
                <w:kern w:val="0"/>
                <w:lang w:val="fr-BE" w:eastAsia="fr-BE"/>
                <w14:ligatures w14:val="none"/>
              </w:rPr>
              <w:t>ND</w:t>
            </w:r>
          </w:p>
        </w:tc>
        <w:tc>
          <w:tcPr>
            <w:tcW w:w="0" w:type="auto"/>
            <w:tcBorders>
              <w:top w:val="nil"/>
              <w:left w:val="nil"/>
              <w:bottom w:val="dotted" w:sz="4" w:space="0" w:color="000000"/>
              <w:right w:val="dotted" w:sz="4" w:space="0" w:color="000000"/>
            </w:tcBorders>
            <w:shd w:val="clear" w:color="auto" w:fill="FFFFFF"/>
          </w:tcPr>
          <w:p w14:paraId="63801B3A" w14:textId="011306B2"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908EE">
              <w:rPr>
                <w:rFonts w:ascii="Arial" w:eastAsia="Times New Roman" w:hAnsi="Arial" w:cs="Arial"/>
                <w:color w:val="000000"/>
                <w:kern w:val="0"/>
                <w:lang w:val="fr-BE" w:eastAsia="fr-BE"/>
                <w14:ligatures w14:val="none"/>
              </w:rPr>
              <w:t>ND</w:t>
            </w:r>
          </w:p>
        </w:tc>
        <w:tc>
          <w:tcPr>
            <w:tcW w:w="0" w:type="auto"/>
            <w:tcBorders>
              <w:top w:val="nil"/>
              <w:left w:val="nil"/>
              <w:bottom w:val="dotted" w:sz="4" w:space="0" w:color="000000"/>
              <w:right w:val="dotted" w:sz="4" w:space="0" w:color="000000"/>
            </w:tcBorders>
            <w:shd w:val="clear" w:color="auto" w:fill="FFFFFF"/>
          </w:tcPr>
          <w:p w14:paraId="44A1667F" w14:textId="4F0A890D"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Pr>
                <w:rFonts w:ascii="Arial" w:eastAsia="Times New Roman" w:hAnsi="Arial" w:cs="Arial"/>
                <w:color w:val="000000"/>
                <w:kern w:val="0"/>
                <w:lang w:val="fr-BE" w:eastAsia="fr-BE"/>
                <w14:ligatures w14:val="none"/>
              </w:rPr>
              <w:t>100</w:t>
            </w:r>
          </w:p>
        </w:tc>
      </w:tr>
      <w:tr w:rsidR="00CC4CD9" w:rsidRPr="00B3285E" w14:paraId="31ABD3AC" w14:textId="77777777" w:rsidTr="00556062">
        <w:tc>
          <w:tcPr>
            <w:tcW w:w="0" w:type="auto"/>
            <w:tcBorders>
              <w:top w:val="nil"/>
              <w:left w:val="single" w:sz="12" w:space="0" w:color="000000"/>
              <w:bottom w:val="dotted" w:sz="4" w:space="0" w:color="000000"/>
              <w:right w:val="nil"/>
            </w:tcBorders>
            <w:shd w:val="clear" w:color="auto" w:fill="FFFFFF"/>
            <w:vAlign w:val="center"/>
            <w:hideMark/>
          </w:tcPr>
          <w:p w14:paraId="57F1A772"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9.</w:t>
            </w:r>
            <w:r w:rsidRPr="00B3285E">
              <w:rPr>
                <w:rFonts w:ascii="Arial" w:eastAsia="Times New Roman" w:hAnsi="Arial" w:cs="Arial"/>
                <w:color w:val="000000"/>
                <w:kern w:val="0"/>
                <w:lang w:val="fr-BE" w:eastAsia="fr-BE"/>
                <w14:ligatures w14:val="none"/>
              </w:rPr>
              <w:t xml:space="preserve">Proportion des officines privés ayant été contrôlés au moins une fois  </w:t>
            </w:r>
          </w:p>
        </w:tc>
        <w:tc>
          <w:tcPr>
            <w:tcW w:w="0" w:type="auto"/>
            <w:tcBorders>
              <w:top w:val="nil"/>
              <w:left w:val="nil"/>
              <w:bottom w:val="single" w:sz="4" w:space="0" w:color="auto"/>
              <w:right w:val="dotted" w:sz="4" w:space="0" w:color="000000"/>
            </w:tcBorders>
            <w:shd w:val="clear" w:color="auto" w:fill="FFFFFF"/>
          </w:tcPr>
          <w:p w14:paraId="6CB1A74A" w14:textId="636B2486"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nil"/>
              <w:left w:val="nil"/>
              <w:bottom w:val="single" w:sz="4" w:space="0" w:color="auto"/>
              <w:right w:val="dotted" w:sz="4" w:space="0" w:color="000000"/>
            </w:tcBorders>
            <w:shd w:val="clear" w:color="auto" w:fill="FFFFFF"/>
          </w:tcPr>
          <w:p w14:paraId="766BAAC8" w14:textId="2EE5DF3E"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nil"/>
              <w:left w:val="nil"/>
              <w:bottom w:val="single" w:sz="4" w:space="0" w:color="auto"/>
              <w:right w:val="dotted" w:sz="4" w:space="0" w:color="000000"/>
            </w:tcBorders>
            <w:shd w:val="clear" w:color="auto" w:fill="FFFFFF"/>
          </w:tcPr>
          <w:p w14:paraId="1B839FE3" w14:textId="3DA37B11"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nil"/>
              <w:left w:val="nil"/>
              <w:bottom w:val="single" w:sz="4" w:space="0" w:color="auto"/>
              <w:right w:val="dotted" w:sz="4" w:space="0" w:color="000000"/>
            </w:tcBorders>
            <w:shd w:val="clear" w:color="auto" w:fill="FFFFFF"/>
          </w:tcPr>
          <w:p w14:paraId="23998A3A" w14:textId="1FF63BD1"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nil"/>
              <w:left w:val="nil"/>
              <w:bottom w:val="single" w:sz="4" w:space="0" w:color="auto"/>
              <w:right w:val="dotted" w:sz="4" w:space="0" w:color="000000"/>
            </w:tcBorders>
            <w:shd w:val="clear" w:color="auto" w:fill="FFFFFF"/>
          </w:tcPr>
          <w:p w14:paraId="5458A6D7" w14:textId="061880E6"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nil"/>
              <w:left w:val="nil"/>
              <w:bottom w:val="single" w:sz="4" w:space="0" w:color="auto"/>
              <w:right w:val="dotted" w:sz="4" w:space="0" w:color="000000"/>
            </w:tcBorders>
            <w:shd w:val="clear" w:color="auto" w:fill="FFFFFF"/>
            <w:vAlign w:val="center"/>
          </w:tcPr>
          <w:p w14:paraId="680562CA" w14:textId="77777777"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p>
        </w:tc>
      </w:tr>
      <w:tr w:rsidR="00CC4CD9" w:rsidRPr="00B3285E" w14:paraId="79DD0F45" w14:textId="77777777" w:rsidTr="00556062">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7E443BB"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10.</w:t>
            </w:r>
            <w:r w:rsidRPr="00B3285E">
              <w:rPr>
                <w:rFonts w:ascii="Arial" w:eastAsia="Times New Roman" w:hAnsi="Arial" w:cs="Arial"/>
                <w:color w:val="000000"/>
                <w:kern w:val="0"/>
                <w:lang w:val="fr-BE" w:eastAsia="fr-BE"/>
                <w14:ligatures w14:val="none"/>
              </w:rPr>
              <w:t xml:space="preserve">Proportion des dépôts ayant été contrôlés au moins une fois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071307" w14:textId="60B95BFC"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71F94A" w14:textId="43B20DE3"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4756E91" w14:textId="43B5237A"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1F6C9F" w14:textId="4461712E"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96CF3A" w14:textId="75159AEB"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98B824" w14:textId="77777777"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p>
        </w:tc>
      </w:tr>
      <w:tr w:rsidR="00CC4CD9" w:rsidRPr="00B3285E" w14:paraId="62607572" w14:textId="77777777" w:rsidTr="00556062">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09FD43C"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11.</w:t>
            </w:r>
            <w:r w:rsidRPr="00B3285E">
              <w:rPr>
                <w:rFonts w:ascii="Arial" w:eastAsia="Times New Roman" w:hAnsi="Arial" w:cs="Arial"/>
                <w:color w:val="000000"/>
                <w:kern w:val="0"/>
                <w:lang w:val="fr-BE" w:eastAsia="fr-BE"/>
                <w14:ligatures w14:val="none"/>
              </w:rPr>
              <w:t xml:space="preserve">Proportion des établissements privés de soins ayant été contrôlés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9DD989" w14:textId="420AAEEF"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AF5183" w14:textId="20CB986E"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D6C211" w14:textId="171ED32B"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DFD7D8" w14:textId="693FCAA6"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687939" w14:textId="58E51F62"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FF4E02" w14:textId="77777777"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p>
        </w:tc>
      </w:tr>
      <w:tr w:rsidR="00CC4CD9" w:rsidRPr="00B3285E" w14:paraId="08C32CD3" w14:textId="77777777" w:rsidTr="00D73630">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98684A3"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12.</w:t>
            </w:r>
            <w:r w:rsidRPr="00B3285E">
              <w:rPr>
                <w:rFonts w:ascii="Arial" w:eastAsia="Times New Roman" w:hAnsi="Arial" w:cs="Arial"/>
                <w:color w:val="000000"/>
                <w:kern w:val="0"/>
                <w:lang w:val="fr-BE" w:eastAsia="fr-BE"/>
                <w14:ligatures w14:val="none"/>
              </w:rPr>
              <w:t xml:space="preserve">Proportion des dépôts répartiteurs des districts (DRD) contrôlés  au moins une fois par trimestre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9B1C1C" w14:textId="5DC67213"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922F2B" w14:textId="5C1CB01B"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286C06" w14:textId="05ECA25F"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9C4EF21" w14:textId="1A14B11A"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16B3BC" w14:textId="51B452C7"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F9F89B" w14:textId="74665700"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r>
      <w:tr w:rsidR="00CC4CD9" w:rsidRPr="00B3285E" w14:paraId="6C83C381" w14:textId="77777777" w:rsidTr="00D73630">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429B5E50"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13.</w:t>
            </w:r>
            <w:r w:rsidRPr="00B3285E">
              <w:rPr>
                <w:rFonts w:ascii="Arial" w:eastAsia="Times New Roman" w:hAnsi="Arial" w:cs="Arial"/>
                <w:color w:val="000000"/>
                <w:kern w:val="0"/>
                <w:lang w:val="fr-BE" w:eastAsia="fr-BE"/>
                <w14:ligatures w14:val="none"/>
              </w:rPr>
              <w:t xml:space="preserve">Proportion de dépôts MEG des formations sanitaires publiques ayant été contrôlés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7DFDB9" w14:textId="2113303A"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7B9A2B" w14:textId="539CD3A0"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D6360B" w14:textId="621DCE42"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E41659" w14:textId="26DAF549"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39F959" w14:textId="0DD86F04"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1F9AD6" w14:textId="15248267"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r>
      <w:tr w:rsidR="00CC4CD9" w:rsidRPr="00B3285E" w14:paraId="5B9CF5CC" w14:textId="77777777" w:rsidTr="00D73630">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5F01BCF"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14.</w:t>
            </w:r>
            <w:r w:rsidRPr="00B3285E">
              <w:rPr>
                <w:rFonts w:ascii="Arial" w:eastAsia="Times New Roman" w:hAnsi="Arial" w:cs="Arial"/>
                <w:color w:val="000000"/>
                <w:kern w:val="0"/>
                <w:lang w:val="fr-BE" w:eastAsia="fr-BE"/>
                <w14:ligatures w14:val="none"/>
              </w:rPr>
              <w:t>Proportion de contrôle de la gestion financière de l’ECD</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79610" w14:textId="782DD511"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F4B0B1" w14:textId="426F7678"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2B37B7" w14:textId="2C7E9936"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0530E9" w14:textId="3900A5E5"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3234CA" w14:textId="4327B44F"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1FCA34" w14:textId="34AB765F"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r>
      <w:tr w:rsidR="00CC4CD9" w:rsidRPr="00B3285E" w14:paraId="4F3B9AF5" w14:textId="77777777" w:rsidTr="00D73630">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F8E7138"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15.</w:t>
            </w:r>
            <w:r w:rsidRPr="00B3285E">
              <w:rPr>
                <w:rFonts w:ascii="Arial" w:eastAsia="Times New Roman" w:hAnsi="Arial" w:cs="Arial"/>
                <w:color w:val="000000"/>
                <w:kern w:val="0"/>
                <w:lang w:val="fr-BE" w:eastAsia="fr-BE"/>
                <w14:ligatures w14:val="none"/>
              </w:rPr>
              <w:t>Nombre de contrôle de la gestion financière des formations sanitaires publiques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A5095" w14:textId="1153EFA1"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912126F" w14:textId="4920AF29"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A0FE7" w14:textId="0FC8814A"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20FA1F" w14:textId="68E91AC1"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282BA3" w14:textId="653D1BF4"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1EE4C8" w14:textId="30E8E2E5"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r>
      <w:tr w:rsidR="00D02A59" w:rsidRPr="00B3285E" w14:paraId="3F90142B"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3CB47BBA"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2. Amélioration des prestations de services de santé</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72FB566C"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2F2F74DB"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AA2C6B5"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1ADDCBA"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5F9B6A4"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37E0A112"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r>
      <w:tr w:rsidR="00D02A59" w:rsidRPr="00B3285E" w14:paraId="1E20B457"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5628D4A"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16.</w:t>
            </w:r>
            <w:r w:rsidRPr="00B3285E">
              <w:rPr>
                <w:rFonts w:ascii="Arial" w:eastAsia="Times New Roman" w:hAnsi="Arial" w:cs="Arial"/>
                <w:b/>
                <w:bCs/>
                <w:color w:val="000000"/>
                <w:kern w:val="0"/>
                <w:sz w:val="14"/>
                <w:szCs w:val="14"/>
                <w:lang w:val="fr-BE" w:eastAsia="fr-BE"/>
                <w14:ligatures w14:val="none"/>
              </w:rPr>
              <w:t> </w:t>
            </w:r>
            <w:r w:rsidRPr="00B3285E">
              <w:rPr>
                <w:rFonts w:ascii="Arial" w:eastAsia="Times New Roman" w:hAnsi="Arial" w:cs="Arial"/>
                <w:color w:val="000000"/>
                <w:kern w:val="0"/>
                <w:lang w:val="fr-BE" w:eastAsia="fr-BE"/>
                <w14:ligatures w14:val="none"/>
              </w:rPr>
              <w:t>Proportion de contre référence effectuée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D3174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314FB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CB230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0B8DC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4BA52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0C6F8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25</w:t>
            </w:r>
          </w:p>
        </w:tc>
      </w:tr>
      <w:tr w:rsidR="00D02A59" w:rsidRPr="00B3285E" w14:paraId="1D1EA69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7B33CF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17</w:t>
            </w:r>
            <w:r w:rsidRPr="00B3285E">
              <w:rPr>
                <w:rFonts w:ascii="Arial" w:eastAsia="Times New Roman" w:hAnsi="Arial" w:cs="Arial"/>
                <w:color w:val="000000"/>
                <w:kern w:val="0"/>
                <w:lang w:val="fr-BE" w:eastAsia="fr-BE"/>
                <w14:ligatures w14:val="none"/>
              </w:rPr>
              <w:t>Taux de guérison des MAM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36443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E2E6B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B8D47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BAB91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5C3AA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428CC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95</w:t>
            </w:r>
          </w:p>
        </w:tc>
      </w:tr>
      <w:tr w:rsidR="00D02A59" w:rsidRPr="00B3285E" w14:paraId="57482657"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BEA174B"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18.T</w:t>
            </w:r>
            <w:r w:rsidRPr="00B3285E">
              <w:rPr>
                <w:rFonts w:ascii="Arial" w:eastAsia="Times New Roman" w:hAnsi="Arial" w:cs="Arial"/>
                <w:color w:val="000000"/>
                <w:kern w:val="0"/>
                <w:lang w:val="fr-BE" w:eastAsia="fr-BE"/>
                <w14:ligatures w14:val="none"/>
              </w:rPr>
              <w:t>aux de guérison des MAS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8C7EA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E471F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F3DBC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43481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31A2A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39A3A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95</w:t>
            </w:r>
          </w:p>
        </w:tc>
      </w:tr>
      <w:tr w:rsidR="00D02A59" w:rsidRPr="00B3285E" w14:paraId="39F37D72"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05F3CE5F"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19.</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d’abandon des MAM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40C22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65B32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97B12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74A71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3A3F5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9C0833" w14:textId="77777777" w:rsidR="00D02A59" w:rsidRPr="00B3285E" w:rsidRDefault="00D02A59" w:rsidP="00666366">
            <w:pPr>
              <w:spacing w:after="0" w:line="240" w:lineRule="auto"/>
              <w:jc w:val="center"/>
              <w:rPr>
                <w:rFonts w:ascii="Arial" w:eastAsia="Times New Roman" w:hAnsi="Arial" w:cs="Arial"/>
                <w:color w:val="000000"/>
                <w:kern w:val="0"/>
                <w:sz w:val="20"/>
                <w:szCs w:val="20"/>
                <w:lang w:val="fr-BE" w:eastAsia="fr-BE"/>
                <w14:ligatures w14:val="none"/>
              </w:rPr>
            </w:pPr>
            <w:r w:rsidRPr="00B3285E">
              <w:rPr>
                <w:rFonts w:ascii="Arial" w:eastAsia="Times New Roman" w:hAnsi="Arial" w:cs="Arial"/>
                <w:color w:val="000000"/>
                <w:kern w:val="0"/>
                <w:sz w:val="20"/>
                <w:szCs w:val="20"/>
                <w:lang w:val="fr-BE" w:eastAsia="fr-BE"/>
                <w14:ligatures w14:val="none"/>
              </w:rPr>
              <w:t>&lt;10</w:t>
            </w:r>
          </w:p>
        </w:tc>
      </w:tr>
      <w:tr w:rsidR="00D02A59" w:rsidRPr="00B3285E" w14:paraId="06EFEF47"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4D204DFD"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20.</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d’abandon des MAS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5CB90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3229E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7DD11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CB413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91970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5AA16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&lt;5</w:t>
            </w:r>
          </w:p>
        </w:tc>
      </w:tr>
      <w:tr w:rsidR="00D02A59" w:rsidRPr="00B3285E" w14:paraId="6AE56A86"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DBB230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21.</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des décès MAS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3A974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CA8EA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CF934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51F93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D368F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6E6A0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&lt;5</w:t>
            </w:r>
          </w:p>
        </w:tc>
      </w:tr>
      <w:tr w:rsidR="00D02A59" w:rsidRPr="00B3285E" w14:paraId="0A35A23C"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E347F6D"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22.</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Existence d’un Plan de réponse aux urgences et aux situations de catastrophe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09766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10265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9C623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70230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FBCD7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05D12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353A0DFD"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469D7BD6"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lastRenderedPageBreak/>
              <w:t>23.</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de nouveaux contacts par habitant et par an dans les structures de soins de 1</w:t>
            </w:r>
            <w:r w:rsidRPr="00B3285E">
              <w:rPr>
                <w:rFonts w:ascii="Arial" w:eastAsia="Times New Roman" w:hAnsi="Arial" w:cs="Arial"/>
                <w:color w:val="000000"/>
                <w:kern w:val="0"/>
                <w:vertAlign w:val="superscript"/>
                <w:lang w:val="fr-BE" w:eastAsia="fr-BE"/>
                <w14:ligatures w14:val="none"/>
              </w:rPr>
              <w:t>er</w:t>
            </w:r>
            <w:r w:rsidRPr="00B3285E">
              <w:rPr>
                <w:rFonts w:ascii="Arial" w:eastAsia="Times New Roman" w:hAnsi="Arial" w:cs="Arial"/>
                <w:color w:val="000000"/>
                <w:kern w:val="0"/>
                <w:lang w:val="fr-BE" w:eastAsia="fr-BE"/>
                <w14:ligatures w14:val="none"/>
              </w:rPr>
              <w:t xml:space="preserve"> niveau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A4A8B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EA5F5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591A33" w14:textId="77777777" w:rsidR="00D02A59" w:rsidRPr="00B3285E" w:rsidRDefault="00D02A59" w:rsidP="00666366">
            <w:pPr>
              <w:spacing w:after="0" w:line="240" w:lineRule="auto"/>
              <w:jc w:val="right"/>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4EDED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C7761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09E24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w:t>
            </w:r>
          </w:p>
        </w:tc>
      </w:tr>
      <w:tr w:rsidR="00D02A59" w:rsidRPr="00B3285E" w14:paraId="5A89D6B2"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0F378119"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24.</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formations sanitaires utilisant le guide diagnostic et de traitement (GDT)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605BE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B33D4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42D71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4332D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029B5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0DBFF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54660FA5"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4FE4998"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25.</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d’occupation des lits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5A51B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FEB3D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4767A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602BE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80827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1A421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7ACB9D0C"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A731BFC"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26.</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de couverture en CPN 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0573B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43.9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3596F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ED46E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44.4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C5656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D012A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699D7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70</w:t>
            </w:r>
          </w:p>
        </w:tc>
      </w:tr>
      <w:tr w:rsidR="00D02A59" w:rsidRPr="00B3285E" w14:paraId="3E83DD32"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054D11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27.</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 césariennes réalisées par rapport aux naissances vivantes attendues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E54ED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0D997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C4650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63E4C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4B909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F6A77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5</w:t>
            </w:r>
          </w:p>
        </w:tc>
      </w:tr>
      <w:tr w:rsidR="00D02A59" w:rsidRPr="00B3285E" w14:paraId="1BF27BF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3C993E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28.</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d'accouchements assistés par le personnel qualifié dans les formations sanitaires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3B6BA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9E50C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8E552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64EDF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09024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AA365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2194B5F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4089DE6D"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29.</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d’utilisation des méthodes contraceptives modernes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26DF4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50FA6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A2A65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D54E66" w14:textId="77777777" w:rsidR="00D02A59" w:rsidRPr="00B3285E" w:rsidRDefault="00D02A59" w:rsidP="00666366">
            <w:pPr>
              <w:spacing w:after="0" w:line="240" w:lineRule="auto"/>
              <w:jc w:val="right"/>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2D684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05979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25</w:t>
            </w:r>
          </w:p>
        </w:tc>
      </w:tr>
      <w:tr w:rsidR="00D02A59" w:rsidRPr="00B3285E" w14:paraId="522C94B1" w14:textId="77777777" w:rsidTr="00666366">
        <w:tc>
          <w:tcPr>
            <w:tcW w:w="0" w:type="auto"/>
            <w:tcBorders>
              <w:top w:val="nil"/>
              <w:left w:val="single" w:sz="12" w:space="0" w:color="000000"/>
              <w:bottom w:val="nil"/>
              <w:right w:val="single" w:sz="4" w:space="0" w:color="auto"/>
            </w:tcBorders>
            <w:shd w:val="clear" w:color="auto" w:fill="FFFFFF"/>
            <w:vAlign w:val="center"/>
            <w:hideMark/>
          </w:tcPr>
          <w:p w14:paraId="6114F322"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30.</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de couverture vaccinale par antigène des enfants de 0à11mois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C0409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7B71A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C4949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85858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5F6A1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77134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4E321E52"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13511FCC"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Td 2 et + (annualisée)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3D924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20837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60E48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2C80B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51B1C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1D46C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09DDB60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73C20AF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BCG (annualise)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2A84E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3AA67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10A40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7286D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AC23E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EA0C1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738C692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199CF9D2"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DTC+HepB-Hib3 (annualise)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28A78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AF053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68B4E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F1B1A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3A21E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34401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31F31240"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6CAB0E7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MenA (annualisé)</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5659C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BECE7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041E8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13CC5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937D9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45C06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5440AB9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550FEB3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Pneumo3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BF0E7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99FC1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69B01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94334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7EE52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291CB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041DEAB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5003C8C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RR1 (annualise)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39421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AA66F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3D0B6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EBBAB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68180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6F0BA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1AB467AE"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0AC25669"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Rota3 (annualise)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79AB2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A7A2B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199B5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68810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2A435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65D54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7F50AE6C"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15FA31FD"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VAA (annualise)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5C7E1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5E27A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22F4D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180CD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B240A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66C2E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1F7BC65E"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55406B81"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31.</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Taux de couverture en Vitamine A chez les enfants de 6 à 59 mois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6920E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1F62F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24173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9B540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104 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EF3491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rPr>
              <w:t>105 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48BCB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7F6A96" w:rsidRPr="00B3285E" w14:paraId="1799742E"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A75C57C" w14:textId="77777777" w:rsidR="007F6A96" w:rsidRPr="00B3285E" w:rsidRDefault="007F6A96" w:rsidP="007F6A9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32.</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 CSPS disposant d’un COGES fonctionnel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260EDF" w14:textId="11A9EB92" w:rsidR="007F6A96" w:rsidRPr="00B3285E" w:rsidRDefault="007F6A96" w:rsidP="007F6A9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155F46" w14:textId="53F1B9BB" w:rsidR="007F6A96" w:rsidRPr="00B3285E" w:rsidRDefault="007F6A96" w:rsidP="007F6A9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F4C73D" w14:textId="7B6F1F09" w:rsidR="007F6A96" w:rsidRPr="00B3285E" w:rsidRDefault="007F6A96" w:rsidP="007F6A9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8C3B96" w14:textId="71068FE2" w:rsidR="007F6A96" w:rsidRPr="00B3285E" w:rsidRDefault="007F6A96" w:rsidP="007F6A9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FD6CDD3" w14:textId="23CAB56F" w:rsidR="007F6A96" w:rsidRPr="00B3285E" w:rsidRDefault="007F6A96" w:rsidP="007F6A9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A2D386" w14:textId="329F1F31" w:rsidR="007F6A96" w:rsidRPr="00B3285E" w:rsidRDefault="007F6A96" w:rsidP="007F6A9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r>
      <w:tr w:rsidR="007F6A96" w:rsidRPr="00B3285E" w14:paraId="188B911D"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50ABA89" w14:textId="77777777" w:rsidR="007F6A96" w:rsidRPr="00B3285E" w:rsidRDefault="007F6A96" w:rsidP="007F6A9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33.</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Proportion de CMA disposant d’un COGECMA fonctionnel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A311F5" w14:textId="573094D4"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F4A4F8" w14:textId="6A8F880A"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698414" w14:textId="1F62CD9D"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FCBFC5" w14:textId="2C76BBAE"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55AD7F" w14:textId="620ACC2A"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EDE589" w14:textId="7BD244DD"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r>
      <w:tr w:rsidR="00D02A59" w:rsidRPr="00B3285E" w14:paraId="167FA494"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D4ABEEE"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34.</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d’adhésion des femmes enceintes à la PTME/VIH</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8B8F8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0EB49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32F0A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48054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00166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67D5B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90</w:t>
            </w:r>
          </w:p>
        </w:tc>
      </w:tr>
      <w:tr w:rsidR="00D02A59" w:rsidRPr="00B3285E" w14:paraId="34EB3BA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9D99157"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35.</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 nouveau-nés de mères séropositives testées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A98CB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877D8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42.9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E871D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54.3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6473B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44.5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B7095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51.3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ED553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55</w:t>
            </w:r>
          </w:p>
        </w:tc>
      </w:tr>
      <w:tr w:rsidR="00D02A59" w:rsidRPr="00B3285E" w14:paraId="4A75242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F5C6E9A"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36.</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des femmes enceintes dépistées séropositives et ayant reçu des ARV pour la PTME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0BEA3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259C9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F45D4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ABA7F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577E8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9DEC0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50FC4DE5"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0AF8FB49"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37.</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 nouveau-nés de mères VIH positifs et testés négatifs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CCD07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6596B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5369C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0EEBB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748F5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ABAC4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5FC34DA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A4535EF"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38.</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Pourcentage d’enfants de moins de 5ans PEC selon la stratégie TETU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3319A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6C9B1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86F01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B56C5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08F74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02494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655CEA0E"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2875729"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39.</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d’enfants de moins de 5ans PEC selon la stratégie PCIME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27A90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8BF89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51.8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CC6F5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D7C57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BEC81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0FB34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95</w:t>
            </w:r>
          </w:p>
        </w:tc>
      </w:tr>
      <w:tr w:rsidR="00D02A59" w:rsidRPr="00B3285E" w14:paraId="0216DCC2"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388BF753"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3. Développement des ressources humaines en santé</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C9BF5A1"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362B1075"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2D2332CB"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3A606ADE"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1FF08750"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983D889"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r>
      <w:tr w:rsidR="00D02A59" w:rsidRPr="00B3285E" w14:paraId="63212F65"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421FC1EA"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40.</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 membres ECD formés en gestion de district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5EF3C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BA9B2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DF88D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91F0E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D4BD3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6BD04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0D7DC93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0B24111C"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41.</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de médecin formé en chirurgie essentielle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B1035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DAD65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5E5D8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36767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6C2B3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C3CC3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7F6A96" w:rsidRPr="00B3285E" w14:paraId="6BC3312F"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D9C68FE" w14:textId="77777777" w:rsidR="007F6A96" w:rsidRPr="00B3285E" w:rsidRDefault="007F6A96" w:rsidP="007F6A9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42.</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Proportion de supervision intégrée réalisée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74AC57" w14:textId="5B824392"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047E2A" w14:textId="2F6726EF"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68F510" w14:textId="234D7212"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8E3E8E" w14:textId="6D1DEECF"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029BF7" w14:textId="305F65F9"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26060F" w14:textId="56D7D527"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r>
      <w:tr w:rsidR="00D02A59" w:rsidRPr="00B3285E" w14:paraId="1055B5DB"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A42B9B5"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lastRenderedPageBreak/>
              <w:t>43.</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structures sanitaires publiques (CSPS) remplissant les normes en personnel de santé</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DB224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BFE41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9E842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40836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FD683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9424D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047FF012" w14:textId="77777777" w:rsidTr="00666366">
        <w:tc>
          <w:tcPr>
            <w:tcW w:w="0" w:type="auto"/>
            <w:tcBorders>
              <w:top w:val="nil"/>
              <w:left w:val="single" w:sz="12" w:space="0" w:color="000000"/>
              <w:bottom w:val="nil"/>
              <w:right w:val="single" w:sz="4" w:space="0" w:color="auto"/>
            </w:tcBorders>
            <w:shd w:val="clear" w:color="auto" w:fill="FFFFFF"/>
            <w:vAlign w:val="center"/>
            <w:hideMark/>
          </w:tcPr>
          <w:p w14:paraId="432E480F" w14:textId="77777777" w:rsidR="00D02A59" w:rsidRPr="00B3285E" w:rsidRDefault="00D02A59" w:rsidP="00666366">
            <w:pPr>
              <w:spacing w:after="0" w:line="240" w:lineRule="auto"/>
              <w:rPr>
                <w:rFonts w:ascii="Arial" w:eastAsia="Times New Roman" w:hAnsi="Arial" w:cs="Arial"/>
                <w:b/>
                <w:bCs/>
                <w:color w:val="000000"/>
                <w:kern w:val="0"/>
                <w:sz w:val="18"/>
                <w:szCs w:val="18"/>
                <w:lang w:val="fr-BE" w:eastAsia="fr-BE"/>
                <w14:ligatures w14:val="none"/>
              </w:rPr>
            </w:pPr>
            <w:r w:rsidRPr="00B3285E">
              <w:rPr>
                <w:rFonts w:ascii="Arial" w:eastAsia="Times New Roman" w:hAnsi="Arial" w:cs="Arial"/>
                <w:b/>
                <w:bCs/>
                <w:color w:val="000000"/>
                <w:kern w:val="0"/>
                <w:sz w:val="18"/>
                <w:szCs w:val="18"/>
                <w:lang w:val="fr-BE" w:eastAsia="fr-BE"/>
                <w14:ligatures w14:val="none"/>
              </w:rPr>
              <w:t xml:space="preserve">44.         </w:t>
            </w:r>
            <w:r w:rsidRPr="00B3285E">
              <w:rPr>
                <w:rFonts w:ascii="Arial" w:eastAsia="Times New Roman" w:hAnsi="Arial" w:cs="Arial"/>
                <w:color w:val="000000"/>
                <w:kern w:val="0"/>
                <w:sz w:val="18"/>
                <w:szCs w:val="18"/>
                <w:lang w:val="fr-BE" w:eastAsia="fr-BE"/>
                <w14:ligatures w14:val="none"/>
              </w:rPr>
              <w:t>Ratio des différentes catégories de personnel par rapport à la population par habitants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8F357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0259F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43174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DFD20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8875D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1C734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5FE1BFF1" w14:textId="77777777" w:rsidTr="00666366">
        <w:tc>
          <w:tcPr>
            <w:tcW w:w="0" w:type="auto"/>
            <w:tcBorders>
              <w:top w:val="nil"/>
              <w:left w:val="single" w:sz="12" w:space="0" w:color="000000"/>
              <w:bottom w:val="nil"/>
              <w:right w:val="single" w:sz="4" w:space="0" w:color="auto"/>
            </w:tcBorders>
            <w:shd w:val="clear" w:color="auto" w:fill="FFFFFF"/>
            <w:vAlign w:val="center"/>
            <w:hideMark/>
          </w:tcPr>
          <w:p w14:paraId="3B29A4A0" w14:textId="77777777" w:rsidR="00D02A59" w:rsidRPr="00B3285E" w:rsidRDefault="00D02A59" w:rsidP="00666366">
            <w:pPr>
              <w:spacing w:after="0" w:line="240" w:lineRule="auto"/>
              <w:rPr>
                <w:rFonts w:ascii="Arial" w:eastAsia="Times New Roman" w:hAnsi="Arial" w:cs="Arial"/>
                <w:b/>
                <w:bCs/>
                <w:color w:val="000000"/>
                <w:kern w:val="0"/>
                <w:sz w:val="18"/>
                <w:szCs w:val="18"/>
                <w:lang w:val="fr-BE" w:eastAsia="fr-BE"/>
                <w14:ligatures w14:val="none"/>
              </w:rPr>
            </w:pPr>
            <w:r w:rsidRPr="00B3285E">
              <w:rPr>
                <w:rFonts w:ascii="Arial" w:eastAsia="Times New Roman" w:hAnsi="Arial" w:cs="Arial"/>
                <w:b/>
                <w:bCs/>
                <w:color w:val="000000"/>
                <w:kern w:val="0"/>
                <w:sz w:val="18"/>
                <w:szCs w:val="18"/>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9D6FE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DAF2B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9D613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A770F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A69D5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EEB6A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2B2CEAB3" w14:textId="77777777" w:rsidTr="00666366">
        <w:tc>
          <w:tcPr>
            <w:tcW w:w="0" w:type="auto"/>
            <w:tcBorders>
              <w:top w:val="nil"/>
              <w:left w:val="single" w:sz="12" w:space="0" w:color="000000"/>
              <w:bottom w:val="nil"/>
              <w:right w:val="single" w:sz="4" w:space="0" w:color="auto"/>
            </w:tcBorders>
            <w:shd w:val="clear" w:color="auto" w:fill="FFFFFF"/>
            <w:vAlign w:val="center"/>
            <w:hideMark/>
          </w:tcPr>
          <w:p w14:paraId="728D5EE2" w14:textId="77777777" w:rsidR="00D02A59" w:rsidRPr="00B3285E" w:rsidRDefault="00D02A59" w:rsidP="00666366">
            <w:pPr>
              <w:spacing w:after="0" w:line="240" w:lineRule="auto"/>
              <w:rPr>
                <w:rFonts w:ascii="Arial" w:eastAsia="Times New Roman" w:hAnsi="Arial" w:cs="Arial"/>
                <w:b/>
                <w:bCs/>
                <w:color w:val="000000"/>
                <w:kern w:val="0"/>
                <w:sz w:val="18"/>
                <w:szCs w:val="18"/>
                <w:lang w:val="fr-BE" w:eastAsia="fr-BE"/>
                <w14:ligatures w14:val="none"/>
              </w:rPr>
            </w:pPr>
            <w:r w:rsidRPr="00B3285E">
              <w:rPr>
                <w:rFonts w:ascii="Arial" w:eastAsia="Times New Roman" w:hAnsi="Arial" w:cs="Arial"/>
                <w:b/>
                <w:bCs/>
                <w:color w:val="000000"/>
                <w:kern w:val="0"/>
                <w:sz w:val="18"/>
                <w:szCs w:val="18"/>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7DF83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A92AF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E2AB7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D8A44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22627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27B3E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2AE83FA7" w14:textId="77777777" w:rsidTr="00666366">
        <w:tc>
          <w:tcPr>
            <w:tcW w:w="0" w:type="auto"/>
            <w:tcBorders>
              <w:top w:val="nil"/>
              <w:left w:val="single" w:sz="12" w:space="0" w:color="000000"/>
              <w:bottom w:val="nil"/>
              <w:right w:val="single" w:sz="4" w:space="0" w:color="auto"/>
            </w:tcBorders>
            <w:shd w:val="clear" w:color="auto" w:fill="FFFFFF"/>
            <w:vAlign w:val="center"/>
            <w:hideMark/>
          </w:tcPr>
          <w:p w14:paraId="7534A9B2" w14:textId="77777777" w:rsidR="00D02A59" w:rsidRPr="00B3285E" w:rsidRDefault="00D02A59" w:rsidP="00666366">
            <w:pPr>
              <w:spacing w:after="0" w:line="240" w:lineRule="auto"/>
              <w:rPr>
                <w:rFonts w:ascii="Arial" w:eastAsia="Times New Roman" w:hAnsi="Arial" w:cs="Arial"/>
                <w:b/>
                <w:bCs/>
                <w:color w:val="000000"/>
                <w:kern w:val="0"/>
                <w:sz w:val="18"/>
                <w:szCs w:val="18"/>
                <w:lang w:val="fr-BE" w:eastAsia="fr-BE"/>
                <w14:ligatures w14:val="none"/>
              </w:rPr>
            </w:pPr>
            <w:r w:rsidRPr="00B3285E">
              <w:rPr>
                <w:rFonts w:ascii="Arial" w:eastAsia="Times New Roman" w:hAnsi="Arial" w:cs="Arial"/>
                <w:b/>
                <w:bCs/>
                <w:color w:val="000000"/>
                <w:kern w:val="0"/>
                <w:sz w:val="18"/>
                <w:szCs w:val="18"/>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5EF53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F334C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3D57D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5ECFC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550F6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3DD38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2ED950C2"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ADEB533" w14:textId="77777777" w:rsidR="00D02A59" w:rsidRPr="00B3285E" w:rsidRDefault="00D02A59" w:rsidP="00666366">
            <w:pPr>
              <w:spacing w:after="0" w:line="240" w:lineRule="auto"/>
              <w:rPr>
                <w:rFonts w:ascii="Arial" w:eastAsia="Times New Roman" w:hAnsi="Arial" w:cs="Arial"/>
                <w:b/>
                <w:bCs/>
                <w:color w:val="000000"/>
                <w:kern w:val="0"/>
                <w:sz w:val="18"/>
                <w:szCs w:val="18"/>
                <w:lang w:val="fr-BE" w:eastAsia="fr-BE"/>
                <w14:ligatures w14:val="none"/>
              </w:rPr>
            </w:pPr>
            <w:r w:rsidRPr="00B3285E">
              <w:rPr>
                <w:rFonts w:ascii="Arial" w:eastAsia="Times New Roman" w:hAnsi="Arial" w:cs="Arial"/>
                <w:b/>
                <w:bCs/>
                <w:color w:val="000000"/>
                <w:kern w:val="0"/>
                <w:sz w:val="18"/>
                <w:szCs w:val="18"/>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DA1C9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8806D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7AC66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1A8A5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3A813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7C627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45A51ABE"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61FBF5CC"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4</w:t>
            </w:r>
            <w:r w:rsidRPr="00B3285E">
              <w:rPr>
                <w:rFonts w:ascii="Arial" w:eastAsia="Times New Roman" w:hAnsi="Arial" w:cs="Arial"/>
                <w:color w:val="000000"/>
                <w:kern w:val="0"/>
                <w:sz w:val="24"/>
                <w:szCs w:val="24"/>
                <w:lang w:val="fr-BE" w:eastAsia="fr-BE"/>
                <w14:ligatures w14:val="none"/>
              </w:rPr>
              <w:t xml:space="preserve">. </w:t>
            </w:r>
            <w:r w:rsidRPr="00B3285E">
              <w:rPr>
                <w:rFonts w:ascii="Arial" w:eastAsia="Times New Roman" w:hAnsi="Arial" w:cs="Arial"/>
                <w:b/>
                <w:bCs/>
                <w:color w:val="000000"/>
                <w:kern w:val="0"/>
                <w:sz w:val="24"/>
                <w:szCs w:val="24"/>
                <w:lang w:val="fr-BE" w:eastAsia="fr-BE"/>
                <w14:ligatures w14:val="none"/>
              </w:rPr>
              <w:t>Promotion de la santé et lutte contre la maladie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1A116C5A"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297678FC"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10C2F8B"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0B88B2BA"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163D4B23"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8782EB8"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r>
      <w:tr w:rsidR="00D02A59" w:rsidRPr="00B3285E" w14:paraId="398915E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9FFB2F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45.</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personnes atteintes de SIDA justifiable du traitement qui sont sous traitement anti rétroviral (ARV)</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8122D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236B8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E0DB7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4FE0F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750AF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326CE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1C844C76"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5B1A81BB"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46.</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Nombre de personnes dépistées au VIH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EFC6F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8852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B0B80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11387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90337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20758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13370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21517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33808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17705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D6ABA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006311D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A760B15"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47.</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de personnes dépistées au VIH (positives)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93F1A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AA896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6535C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CD616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1320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1F3A6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0FACB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64BAAFA1"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3B09269"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48.</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poussées épidémiques investiguées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EDCB8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A57B7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7E6F6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83AC5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773FC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D580C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3A384026"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8F0A30E"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49.</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de guérison de la tuberculose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AC3BA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7A7C1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F8791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4B552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0EB0A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9CD23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90</w:t>
            </w:r>
          </w:p>
        </w:tc>
      </w:tr>
      <w:tr w:rsidR="00D02A59" w:rsidRPr="00B3285E" w14:paraId="6E686499"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B01C67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50.</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de PFA non polio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268391"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921317"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7CF322C8"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168A5329"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3A51327"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DC8F0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&gt;2</w:t>
            </w:r>
          </w:p>
        </w:tc>
      </w:tr>
      <w:tr w:rsidR="00D02A59" w:rsidRPr="00B3285E" w14:paraId="063A4C7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5E8261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51.</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Létalité du paludisme grave chez les enfants de moins de 5 ans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08FD9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F66D0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C10B6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DEEC7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229C1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CA4EB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&lt;1</w:t>
            </w:r>
          </w:p>
        </w:tc>
      </w:tr>
      <w:tr w:rsidR="00D02A59" w:rsidRPr="00B3285E" w14:paraId="20795FA9"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05939153"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52.</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Létalité des IRA chez les enfants de moins de 5 ans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3AE3D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42610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921C4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544AA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0,4 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C0C79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B63E1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&lt;1</w:t>
            </w:r>
          </w:p>
        </w:tc>
      </w:tr>
      <w:tr w:rsidR="00D02A59" w:rsidRPr="00B3285E" w14:paraId="62482B1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B57A5AB"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53.</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Létalité de la diarrhée chez les moins de 5 ans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7B71B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C5E57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01400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031E8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B7A2F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F2FFB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46CBFFBA"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05A968D3"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xml:space="preserve">5. Développement des infrastructures, des équipements et des produits de santé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F2726DE"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C0ADFAD"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833BF33"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43AC8B7"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E32EF5E"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315CFA7"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w:t>
            </w:r>
          </w:p>
        </w:tc>
      </w:tr>
      <w:tr w:rsidR="00D02A59" w:rsidRPr="00B3285E" w14:paraId="0E8A0EC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B1E560B"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54.</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dépôts MEG n'ayant pas connu de rupture des 25 principaux MEG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D7A4C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DA779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2B706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847D2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C1470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CEFB4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394585CD"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1650503"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55.</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dépôts MEG n'ayant pas connu de rupture des 50 molécules traceuses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7E2A7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55.9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2F0F8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73D68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FAF2F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48688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DE67E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7AC45881"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B2AE4BC"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56.</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de satisfaction des besoins en produits sanguins labile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95E34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3CF29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34200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BD0F0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F61D4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CE7DF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0205834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598447E5"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57.</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Rayon moyen d’action théorique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C6FFE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54D18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F63AB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37A485" w14:textId="77777777" w:rsidR="00D02A59" w:rsidRPr="00B3285E" w:rsidRDefault="00D02A59" w:rsidP="00666366">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AF6FF0"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661A22" w14:textId="77777777" w:rsidR="00D02A59" w:rsidRPr="00B3285E" w:rsidRDefault="00D02A59" w:rsidP="00666366">
            <w:pPr>
              <w:spacing w:after="0" w:line="240" w:lineRule="auto"/>
              <w:jc w:val="center"/>
              <w:rPr>
                <w:rFonts w:ascii="Arial" w:hAnsi="Arial" w:cs="Arial"/>
                <w:color w:val="000000"/>
                <w:sz w:val="16"/>
                <w:szCs w:val="16"/>
              </w:rPr>
            </w:pPr>
          </w:p>
        </w:tc>
      </w:tr>
      <w:tr w:rsidR="00D02A59" w:rsidRPr="00B3285E" w14:paraId="553BE19E"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88A67CE"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58.</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la population vivant dans un rayon de moins de 5 km d'une formation sanitaire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BD0CF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A793B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DA6C2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7324F9" w14:textId="77777777" w:rsidR="00D02A59" w:rsidRPr="00B3285E" w:rsidRDefault="00D02A59" w:rsidP="00666366">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5E4F61" w14:textId="77777777" w:rsidR="00D02A59" w:rsidRPr="00B3285E" w:rsidRDefault="00D02A59" w:rsidP="00666366">
            <w:pPr>
              <w:spacing w:after="0" w:line="240" w:lineRule="auto"/>
              <w:rPr>
                <w:rFonts w:ascii="Arial" w:hAnsi="Arial" w:cs="Arial"/>
                <w:color w:val="000000"/>
                <w:sz w:val="16"/>
                <w:szCs w:val="16"/>
              </w:rPr>
            </w:pPr>
            <w:r w:rsidRPr="00B3285E">
              <w:rPr>
                <w:rFonts w:ascii="Arial" w:hAnsi="Arial" w:cs="Arial"/>
                <w:color w:val="000000"/>
                <w:sz w:val="16"/>
                <w:szCs w:val="16"/>
              </w:rPr>
              <w:t>69,87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181DCC" w14:textId="77777777" w:rsidR="00D02A59" w:rsidRPr="00B3285E" w:rsidRDefault="00D02A59" w:rsidP="00666366">
            <w:pPr>
              <w:spacing w:after="0" w:line="240" w:lineRule="auto"/>
              <w:jc w:val="center"/>
              <w:rPr>
                <w:rFonts w:ascii="Arial" w:hAnsi="Arial" w:cs="Arial"/>
                <w:color w:val="000000"/>
                <w:sz w:val="16"/>
                <w:szCs w:val="16"/>
              </w:rPr>
            </w:pPr>
          </w:p>
        </w:tc>
      </w:tr>
      <w:tr w:rsidR="00D02A59" w:rsidRPr="00B3285E" w14:paraId="6FAE8450"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54B415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59.</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la population vivant dans un rayon de moins de 10 km d'une formation sanitaire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158EE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17081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9EE0C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2129FF" w14:textId="77777777" w:rsidR="00D02A59" w:rsidRPr="00B3285E" w:rsidRDefault="00D02A59" w:rsidP="00666366">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550C55"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30,11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C6D38D" w14:textId="77777777" w:rsidR="00D02A59" w:rsidRPr="00B3285E" w:rsidRDefault="00D02A59" w:rsidP="00666366">
            <w:pPr>
              <w:spacing w:after="0" w:line="240" w:lineRule="auto"/>
              <w:jc w:val="center"/>
              <w:rPr>
                <w:rFonts w:ascii="Arial" w:hAnsi="Arial" w:cs="Arial"/>
                <w:color w:val="000000"/>
                <w:sz w:val="16"/>
                <w:szCs w:val="16"/>
              </w:rPr>
            </w:pPr>
          </w:p>
        </w:tc>
      </w:tr>
      <w:tr w:rsidR="00D02A59" w:rsidRPr="00B3285E" w14:paraId="01A30B34"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516E4D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60.</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de blocs opératoires fonctionnels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5564EB"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0D6549"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F37A2A"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A24C29"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50B5DD"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5D9827" w14:textId="77777777" w:rsidR="00D02A59" w:rsidRPr="00B3285E" w:rsidRDefault="00D02A59" w:rsidP="00666366">
            <w:pPr>
              <w:spacing w:after="0" w:line="240" w:lineRule="auto"/>
              <w:jc w:val="center"/>
              <w:rPr>
                <w:rFonts w:ascii="Arial" w:hAnsi="Arial" w:cs="Arial"/>
                <w:color w:val="000000"/>
                <w:sz w:val="16"/>
                <w:szCs w:val="16"/>
              </w:rPr>
            </w:pPr>
          </w:p>
        </w:tc>
      </w:tr>
      <w:tr w:rsidR="00D02A59" w:rsidRPr="00B3285E" w14:paraId="4E101896"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66F1871B"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xml:space="preserve">6. Amélioration de la gestion du système d’information sanitaire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5AD90002"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51E232EE"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DC8A502"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56F21AE"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536BF60A"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FCAB1B3" w14:textId="77777777" w:rsidR="00D02A59" w:rsidRPr="00B3285E" w:rsidRDefault="00D02A59" w:rsidP="00BF23AD">
            <w:pPr>
              <w:spacing w:after="0" w:line="240" w:lineRule="auto"/>
              <w:jc w:val="center"/>
              <w:rPr>
                <w:rFonts w:ascii="Arial" w:hAnsi="Arial" w:cs="Arial"/>
                <w:color w:val="000000"/>
                <w:sz w:val="16"/>
                <w:szCs w:val="16"/>
              </w:rPr>
            </w:pPr>
          </w:p>
        </w:tc>
      </w:tr>
      <w:tr w:rsidR="00D02A59" w:rsidRPr="00B3285E" w14:paraId="10EFEF14"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5A8C165F"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61.</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Taux de promptitude des saisies des rapports d’activités sur ENDOS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431939"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2B69F5"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8CDC6E"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F14E8B"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5ED128"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8AE13E"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r>
      <w:tr w:rsidR="00D02A59" w:rsidRPr="00B3285E" w14:paraId="01CB3CEB"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5FB386CA"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62.</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Taux de complétude des rapports d’activités saisies sur ENDOS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46D9E3"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219F87"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F1AB26"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3FB7FB"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81F697"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DDF9F6"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r>
      <w:tr w:rsidR="00D02A59" w:rsidRPr="00B3285E" w14:paraId="2F9F4FB4"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6CECC23C"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lastRenderedPageBreak/>
              <w:t xml:space="preserve">7. Promotion de la recherche en santé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51E460D9"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16448B6"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3F464CD4"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06FE2B46"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5FCED021"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1C136891" w14:textId="77777777" w:rsidR="00D02A59" w:rsidRPr="00B3285E" w:rsidRDefault="00D02A59" w:rsidP="00BF23AD">
            <w:pPr>
              <w:spacing w:after="0" w:line="240" w:lineRule="auto"/>
              <w:jc w:val="center"/>
              <w:rPr>
                <w:rFonts w:ascii="Arial" w:hAnsi="Arial" w:cs="Arial"/>
                <w:color w:val="000000"/>
                <w:sz w:val="16"/>
                <w:szCs w:val="16"/>
              </w:rPr>
            </w:pPr>
          </w:p>
        </w:tc>
      </w:tr>
      <w:tr w:rsidR="00D02A59" w:rsidRPr="00B3285E" w14:paraId="1F3F1D49"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0DC17BBE"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63.</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de recherche actions programmées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B4E93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63978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B8165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3EDA3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46023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CECA9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6F7C65F7"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53533ADB"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64.</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de recherche actions réalisées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05CC6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7EA9D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474A1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F2472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A03AC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FB79C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79F389B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260B34A"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65.</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d’agents formés en recherche opérationnelle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CAC96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9DD5C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2001B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EDFCE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0C11B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0FA32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7191332D"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0EF78DFF"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xml:space="preserve">8. Accroissement du financement de la santé et amélioration de l’accessibilité financière des populations aux services de santé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A0F38FE"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50A3B72"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34974FB8"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2BDA0E60"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7664C1E"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5A831388"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r>
      <w:tr w:rsidR="00D02A59" w:rsidRPr="00B3285E" w14:paraId="5A20545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A653F5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66.</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d’exécution des activités du plan d’action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3B6EA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0FECA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F6BE8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F7FE2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DF334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C0163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25B07D1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550F8F5"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67.</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Taux de mobilisation des ressources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6B96F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8A370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6EBA9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F9678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04BD9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EA4D9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476CF0A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EBBBB43"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69.</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Taux d’allocation des ressources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0BE65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913C5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C515E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E5006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4C401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43645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2CD12C94" w14:textId="77777777" w:rsidTr="00666366">
        <w:tc>
          <w:tcPr>
            <w:tcW w:w="0" w:type="auto"/>
            <w:tcBorders>
              <w:top w:val="nil"/>
              <w:left w:val="single" w:sz="12" w:space="0" w:color="000000"/>
              <w:bottom w:val="single" w:sz="12" w:space="0" w:color="000000"/>
              <w:right w:val="single" w:sz="4" w:space="0" w:color="auto"/>
            </w:tcBorders>
            <w:shd w:val="clear" w:color="auto" w:fill="FFFFFF"/>
            <w:vAlign w:val="center"/>
            <w:hideMark/>
          </w:tcPr>
          <w:p w14:paraId="39587C4D"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70.</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d’absorption des ressources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A55CB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E2513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526D1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2F071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30802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B1673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bl>
    <w:p w14:paraId="701850BD" w14:textId="5D4A9F19" w:rsidR="00541C8E" w:rsidRPr="00B3285E" w:rsidRDefault="00B75276" w:rsidP="00541C8E">
      <w:pPr>
        <w:pStyle w:val="Paragraphedeliste"/>
        <w:ind w:left="405"/>
        <w:rPr>
          <w:rFonts w:ascii="Arial" w:hAnsi="Arial" w:cs="Arial"/>
          <w:sz w:val="24"/>
          <w:szCs w:val="24"/>
        </w:rPr>
      </w:pPr>
      <w:r w:rsidRPr="00B3285E">
        <w:rPr>
          <w:rFonts w:ascii="Arial" w:hAnsi="Arial" w:cs="Arial"/>
          <w:sz w:val="24"/>
          <w:szCs w:val="24"/>
        </w:rPr>
        <w:t>Bref commentaire sur les principaux indicateurs (tableau en annexe)</w:t>
      </w:r>
      <w:r w:rsidR="00541C8E" w:rsidRPr="00B3285E">
        <w:rPr>
          <w:rFonts w:ascii="Arial" w:hAnsi="Arial" w:cs="Arial"/>
          <w:sz w:val="24"/>
          <w:szCs w:val="24"/>
        </w:rPr>
        <w:t xml:space="preserve"> </w:t>
      </w:r>
    </w:p>
    <w:p w14:paraId="4E6741C9" w14:textId="6FDE5BE4" w:rsidR="00B75276" w:rsidRPr="00CD65BF" w:rsidRDefault="00B75276" w:rsidP="00A71A92">
      <w:pPr>
        <w:pStyle w:val="Paragraphedeliste"/>
        <w:ind w:left="405"/>
        <w:rPr>
          <w:rFonts w:ascii="Times New Roman" w:hAnsi="Times New Roman" w:cs="Times New Roman"/>
          <w:sz w:val="24"/>
          <w:szCs w:val="24"/>
        </w:rPr>
      </w:pPr>
    </w:p>
    <w:p w14:paraId="65832F29" w14:textId="7F71F4BC" w:rsidR="00B75276" w:rsidRPr="008B1B77" w:rsidRDefault="00B75276" w:rsidP="008B1B77">
      <w:pPr>
        <w:pStyle w:val="Moyentitre"/>
        <w:numPr>
          <w:ilvl w:val="1"/>
          <w:numId w:val="17"/>
        </w:numPr>
        <w:spacing w:before="120"/>
        <w:rPr>
          <w:bCs/>
        </w:rPr>
      </w:pPr>
      <w:r w:rsidRPr="008B1B77">
        <w:rPr>
          <w:bCs/>
        </w:rPr>
        <w:t>Analyse des parties prenantes et identification des bénéficiaires</w:t>
      </w:r>
    </w:p>
    <w:p w14:paraId="5C88F900" w14:textId="1736C6A3" w:rsidR="00332196" w:rsidRPr="00B3285E" w:rsidRDefault="00332196" w:rsidP="00332196">
      <w:pPr>
        <w:spacing w:after="0" w:line="360" w:lineRule="auto"/>
        <w:rPr>
          <w:rFonts w:ascii="Arial" w:eastAsia="Times New Roman" w:hAnsi="Arial" w:cs="Arial"/>
          <w:b/>
          <w:kern w:val="0"/>
          <w:sz w:val="24"/>
          <w:szCs w:val="24"/>
          <w:lang w:eastAsia="fr-FR"/>
          <w14:ligatures w14:val="none"/>
        </w:rPr>
      </w:pPr>
      <w:bookmarkStart w:id="59" w:name="_Toc506723557"/>
      <w:bookmarkStart w:id="60" w:name="_Toc32489286"/>
      <w:r w:rsidRPr="00B3285E">
        <w:rPr>
          <w:rFonts w:ascii="Arial" w:eastAsia="Times New Roman" w:hAnsi="Arial" w:cs="Arial"/>
          <w:b/>
          <w:bCs/>
          <w:kern w:val="0"/>
          <w:sz w:val="24"/>
          <w:szCs w:val="24"/>
          <w:lang w:eastAsia="fr-FR"/>
          <w14:ligatures w14:val="none"/>
        </w:rPr>
        <w:t xml:space="preserve">Tableau </w:t>
      </w:r>
      <w:r w:rsidR="00A67984">
        <w:rPr>
          <w:rFonts w:ascii="Arial" w:eastAsia="Times New Roman" w:hAnsi="Arial" w:cs="Arial"/>
          <w:b/>
          <w:bCs/>
          <w:color w:val="000000"/>
          <w:kern w:val="0"/>
          <w:sz w:val="24"/>
          <w:szCs w:val="18"/>
          <w:lang w:eastAsia="fr-FR"/>
          <w14:ligatures w14:val="none"/>
        </w:rPr>
        <w:t>XX</w:t>
      </w:r>
      <w:r w:rsidRPr="00B3285E">
        <w:rPr>
          <w:rFonts w:ascii="Arial" w:eastAsia="Times New Roman" w:hAnsi="Arial" w:cs="Arial"/>
          <w:kern w:val="0"/>
          <w:sz w:val="24"/>
          <w:szCs w:val="24"/>
          <w:lang w:eastAsia="fr-FR"/>
          <w14:ligatures w14:val="none"/>
        </w:rPr>
        <w:t>: Analyse des parties prenantes de la région sanitaire des Hauts-Bassins</w:t>
      </w:r>
      <w:bookmarkEnd w:id="59"/>
      <w:bookmarkEnd w:id="60"/>
    </w:p>
    <w:tbl>
      <w:tblPr>
        <w:tblStyle w:val="Grilledutableau1"/>
        <w:tblpPr w:leftFromText="180" w:rightFromText="180" w:vertAnchor="text" w:tblpXSpec="right" w:tblpY="1"/>
        <w:tblOverlap w:val="never"/>
        <w:tblW w:w="0" w:type="auto"/>
        <w:tblLook w:val="04A0" w:firstRow="1" w:lastRow="0" w:firstColumn="1" w:lastColumn="0" w:noHBand="0" w:noVBand="1"/>
      </w:tblPr>
      <w:tblGrid>
        <w:gridCol w:w="2650"/>
        <w:gridCol w:w="1510"/>
        <w:gridCol w:w="1270"/>
        <w:gridCol w:w="4700"/>
        <w:gridCol w:w="3864"/>
      </w:tblGrid>
      <w:tr w:rsidR="00332196" w:rsidRPr="00CD65BF" w14:paraId="6F54FDB9" w14:textId="77777777" w:rsidTr="00854E64">
        <w:trPr>
          <w:tblHeader/>
        </w:trPr>
        <w:tc>
          <w:tcPr>
            <w:tcW w:w="0" w:type="auto"/>
            <w:vMerge w:val="restart"/>
            <w:shd w:val="clear" w:color="auto" w:fill="E7E6E6" w:themeFill="background2"/>
            <w:vAlign w:val="center"/>
          </w:tcPr>
          <w:p w14:paraId="0DC5682B" w14:textId="77777777" w:rsidR="00332196" w:rsidRPr="00B3285E" w:rsidRDefault="00332196" w:rsidP="00332196">
            <w:pPr>
              <w:spacing w:line="360" w:lineRule="auto"/>
              <w:jc w:val="center"/>
              <w:rPr>
                <w:rFonts w:ascii="Arial" w:eastAsia="Times New Roman" w:hAnsi="Arial" w:cs="Arial"/>
                <w:b/>
                <w:sz w:val="24"/>
                <w:szCs w:val="24"/>
                <w:lang w:eastAsia="fr-FR"/>
              </w:rPr>
            </w:pPr>
            <w:r w:rsidRPr="00B3285E">
              <w:rPr>
                <w:rFonts w:ascii="Arial" w:eastAsia="Times New Roman" w:hAnsi="Arial" w:cs="Arial"/>
                <w:b/>
                <w:sz w:val="24"/>
                <w:szCs w:val="24"/>
                <w:lang w:eastAsia="fr-FR"/>
              </w:rPr>
              <w:t>Parties prenantes</w:t>
            </w:r>
          </w:p>
        </w:tc>
        <w:tc>
          <w:tcPr>
            <w:tcW w:w="0" w:type="auto"/>
            <w:gridSpan w:val="4"/>
            <w:shd w:val="clear" w:color="auto" w:fill="E7E6E6" w:themeFill="background2"/>
            <w:vAlign w:val="center"/>
          </w:tcPr>
          <w:p w14:paraId="6939F410" w14:textId="77777777" w:rsidR="00332196" w:rsidRPr="00B3285E" w:rsidRDefault="00332196" w:rsidP="00332196">
            <w:pPr>
              <w:spacing w:line="360" w:lineRule="auto"/>
              <w:jc w:val="center"/>
              <w:rPr>
                <w:rFonts w:ascii="Arial" w:eastAsia="Times New Roman" w:hAnsi="Arial" w:cs="Arial"/>
                <w:b/>
                <w:sz w:val="24"/>
                <w:szCs w:val="24"/>
                <w:lang w:eastAsia="fr-FR"/>
              </w:rPr>
            </w:pPr>
            <w:r w:rsidRPr="00B3285E">
              <w:rPr>
                <w:rFonts w:ascii="Arial" w:eastAsia="Times New Roman" w:hAnsi="Arial" w:cs="Arial"/>
                <w:b/>
                <w:sz w:val="24"/>
                <w:szCs w:val="24"/>
                <w:lang w:eastAsia="fr-FR"/>
              </w:rPr>
              <w:t>Éléments d’analyse</w:t>
            </w:r>
          </w:p>
        </w:tc>
      </w:tr>
      <w:tr w:rsidR="00332196" w:rsidRPr="00CD65BF" w14:paraId="17DBABFA" w14:textId="77777777" w:rsidTr="00854E64">
        <w:trPr>
          <w:tblHeader/>
        </w:trPr>
        <w:tc>
          <w:tcPr>
            <w:tcW w:w="0" w:type="auto"/>
            <w:vMerge/>
            <w:shd w:val="clear" w:color="auto" w:fill="E7E6E6" w:themeFill="background2"/>
            <w:vAlign w:val="center"/>
          </w:tcPr>
          <w:p w14:paraId="2A96A256" w14:textId="77777777" w:rsidR="00332196" w:rsidRPr="00B3285E" w:rsidRDefault="00332196" w:rsidP="00332196">
            <w:pPr>
              <w:spacing w:line="360" w:lineRule="auto"/>
              <w:jc w:val="center"/>
              <w:rPr>
                <w:rFonts w:ascii="Arial" w:eastAsia="Times New Roman" w:hAnsi="Arial" w:cs="Arial"/>
                <w:b/>
                <w:sz w:val="24"/>
                <w:szCs w:val="24"/>
                <w:lang w:eastAsia="fr-FR"/>
              </w:rPr>
            </w:pPr>
          </w:p>
        </w:tc>
        <w:tc>
          <w:tcPr>
            <w:tcW w:w="0" w:type="auto"/>
            <w:shd w:val="clear" w:color="auto" w:fill="E7E6E6" w:themeFill="background2"/>
            <w:vAlign w:val="center"/>
          </w:tcPr>
          <w:p w14:paraId="6FDE8818" w14:textId="77777777" w:rsidR="00332196" w:rsidRPr="00B3285E" w:rsidRDefault="00332196" w:rsidP="00332196">
            <w:pPr>
              <w:spacing w:line="360" w:lineRule="auto"/>
              <w:jc w:val="center"/>
              <w:rPr>
                <w:rFonts w:ascii="Arial" w:eastAsia="Times New Roman" w:hAnsi="Arial" w:cs="Arial"/>
                <w:b/>
                <w:sz w:val="24"/>
                <w:szCs w:val="24"/>
                <w:lang w:eastAsia="fr-FR"/>
              </w:rPr>
            </w:pPr>
            <w:r w:rsidRPr="00B3285E">
              <w:rPr>
                <w:rFonts w:ascii="Arial" w:eastAsia="Times New Roman" w:hAnsi="Arial" w:cs="Arial"/>
                <w:b/>
                <w:sz w:val="24"/>
                <w:szCs w:val="24"/>
                <w:lang w:eastAsia="fr-FR"/>
              </w:rPr>
              <w:t>Importance</w:t>
            </w:r>
          </w:p>
        </w:tc>
        <w:tc>
          <w:tcPr>
            <w:tcW w:w="0" w:type="auto"/>
            <w:shd w:val="clear" w:color="auto" w:fill="E7E6E6" w:themeFill="background2"/>
            <w:vAlign w:val="center"/>
          </w:tcPr>
          <w:p w14:paraId="4717EC2A" w14:textId="77777777" w:rsidR="00332196" w:rsidRPr="00B3285E" w:rsidRDefault="00332196" w:rsidP="00332196">
            <w:pPr>
              <w:spacing w:line="360" w:lineRule="auto"/>
              <w:jc w:val="center"/>
              <w:rPr>
                <w:rFonts w:ascii="Arial" w:eastAsia="Times New Roman" w:hAnsi="Arial" w:cs="Arial"/>
                <w:b/>
                <w:sz w:val="24"/>
                <w:szCs w:val="24"/>
                <w:lang w:eastAsia="fr-FR"/>
              </w:rPr>
            </w:pPr>
            <w:r w:rsidRPr="00B3285E">
              <w:rPr>
                <w:rFonts w:ascii="Arial" w:eastAsia="Times New Roman" w:hAnsi="Arial" w:cs="Arial"/>
                <w:b/>
                <w:sz w:val="24"/>
                <w:szCs w:val="24"/>
                <w:lang w:eastAsia="fr-FR"/>
              </w:rPr>
              <w:t>Influence</w:t>
            </w:r>
          </w:p>
        </w:tc>
        <w:tc>
          <w:tcPr>
            <w:tcW w:w="0" w:type="auto"/>
            <w:shd w:val="clear" w:color="auto" w:fill="E7E6E6" w:themeFill="background2"/>
            <w:vAlign w:val="center"/>
          </w:tcPr>
          <w:p w14:paraId="7BCBF360" w14:textId="77777777" w:rsidR="00332196" w:rsidRPr="00B3285E" w:rsidRDefault="00332196" w:rsidP="00332196">
            <w:pPr>
              <w:spacing w:line="360" w:lineRule="auto"/>
              <w:jc w:val="center"/>
              <w:rPr>
                <w:rFonts w:ascii="Arial" w:eastAsia="Times New Roman" w:hAnsi="Arial" w:cs="Arial"/>
                <w:b/>
                <w:sz w:val="24"/>
                <w:szCs w:val="24"/>
                <w:lang w:eastAsia="fr-FR"/>
              </w:rPr>
            </w:pPr>
            <w:r w:rsidRPr="00B3285E">
              <w:rPr>
                <w:rFonts w:ascii="Arial" w:eastAsia="Times New Roman" w:hAnsi="Arial" w:cs="Arial"/>
                <w:b/>
                <w:sz w:val="24"/>
                <w:szCs w:val="24"/>
                <w:lang w:eastAsia="fr-FR"/>
              </w:rPr>
              <w:t>Domaine d’importance</w:t>
            </w:r>
          </w:p>
        </w:tc>
        <w:tc>
          <w:tcPr>
            <w:tcW w:w="0" w:type="auto"/>
            <w:shd w:val="clear" w:color="auto" w:fill="E7E6E6" w:themeFill="background2"/>
            <w:vAlign w:val="center"/>
          </w:tcPr>
          <w:p w14:paraId="5A44AE32" w14:textId="77777777" w:rsidR="00332196" w:rsidRPr="00B3285E" w:rsidRDefault="00332196" w:rsidP="00332196">
            <w:pPr>
              <w:spacing w:line="360" w:lineRule="auto"/>
              <w:jc w:val="center"/>
              <w:rPr>
                <w:rFonts w:ascii="Arial" w:eastAsia="Times New Roman" w:hAnsi="Arial" w:cs="Arial"/>
                <w:b/>
                <w:sz w:val="24"/>
                <w:szCs w:val="24"/>
                <w:lang w:eastAsia="fr-FR"/>
              </w:rPr>
            </w:pPr>
            <w:r w:rsidRPr="00B3285E">
              <w:rPr>
                <w:rFonts w:ascii="Arial" w:eastAsia="Times New Roman" w:hAnsi="Arial" w:cs="Arial"/>
                <w:b/>
                <w:sz w:val="24"/>
                <w:szCs w:val="24"/>
                <w:lang w:eastAsia="fr-FR"/>
              </w:rPr>
              <w:t>Domaine d’influence</w:t>
            </w:r>
          </w:p>
        </w:tc>
      </w:tr>
      <w:tr w:rsidR="00332196" w:rsidRPr="00CD65BF" w14:paraId="4695F420" w14:textId="77777777" w:rsidTr="00332196">
        <w:tc>
          <w:tcPr>
            <w:tcW w:w="0" w:type="auto"/>
            <w:vAlign w:val="center"/>
          </w:tcPr>
          <w:p w14:paraId="61615A4E"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Les femmes et les enfants de moins de 5 ans</w:t>
            </w:r>
          </w:p>
        </w:tc>
        <w:tc>
          <w:tcPr>
            <w:tcW w:w="0" w:type="auto"/>
            <w:vAlign w:val="center"/>
          </w:tcPr>
          <w:p w14:paraId="6ED23CEC"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 xml:space="preserve">Faible </w:t>
            </w:r>
          </w:p>
        </w:tc>
        <w:tc>
          <w:tcPr>
            <w:tcW w:w="0" w:type="auto"/>
            <w:vAlign w:val="center"/>
          </w:tcPr>
          <w:p w14:paraId="12781ABB"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Forte</w:t>
            </w:r>
          </w:p>
        </w:tc>
        <w:tc>
          <w:tcPr>
            <w:tcW w:w="0" w:type="auto"/>
            <w:vAlign w:val="center"/>
          </w:tcPr>
          <w:p w14:paraId="24A6281D"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Du fait de leurs vulnérabilités de leur pauvreté et leur faible pouvoir de décision </w:t>
            </w:r>
          </w:p>
        </w:tc>
        <w:tc>
          <w:tcPr>
            <w:tcW w:w="0" w:type="auto"/>
            <w:vAlign w:val="center"/>
          </w:tcPr>
          <w:p w14:paraId="155DB282"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Adhésion aux différents programmes de santé</w:t>
            </w:r>
          </w:p>
        </w:tc>
      </w:tr>
      <w:tr w:rsidR="00332196" w:rsidRPr="00CD65BF" w14:paraId="0C2726CB" w14:textId="77777777" w:rsidTr="00332196">
        <w:tc>
          <w:tcPr>
            <w:tcW w:w="0" w:type="auto"/>
            <w:vAlign w:val="center"/>
          </w:tcPr>
          <w:p w14:paraId="01C353B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Les hommes</w:t>
            </w:r>
          </w:p>
        </w:tc>
        <w:tc>
          <w:tcPr>
            <w:tcW w:w="0" w:type="auto"/>
            <w:vAlign w:val="center"/>
          </w:tcPr>
          <w:p w14:paraId="3D6FFA2F"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0BDDC156"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554EA5B5"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Détiennent le pouvoir économique au sein des ménages</w:t>
            </w:r>
          </w:p>
        </w:tc>
        <w:tc>
          <w:tcPr>
            <w:tcW w:w="0" w:type="auto"/>
            <w:vAlign w:val="center"/>
          </w:tcPr>
          <w:p w14:paraId="4537E3B3"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Ils impactent positivement ou négativement sur la mise en œuvre des programmes de santé</w:t>
            </w:r>
          </w:p>
        </w:tc>
      </w:tr>
      <w:tr w:rsidR="00332196" w:rsidRPr="00CD65BF" w14:paraId="73492EF2" w14:textId="77777777" w:rsidTr="00332196">
        <w:tc>
          <w:tcPr>
            <w:tcW w:w="0" w:type="auto"/>
            <w:vAlign w:val="center"/>
          </w:tcPr>
          <w:p w14:paraId="5507E847"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lastRenderedPageBreak/>
              <w:t>Les personnes âgées</w:t>
            </w:r>
          </w:p>
        </w:tc>
        <w:tc>
          <w:tcPr>
            <w:tcW w:w="0" w:type="auto"/>
            <w:vAlign w:val="center"/>
          </w:tcPr>
          <w:p w14:paraId="2B66BDEA"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1F9096D9"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08F7B856"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Pauvreté et leur vulnérabilité</w:t>
            </w:r>
          </w:p>
        </w:tc>
        <w:tc>
          <w:tcPr>
            <w:tcW w:w="0" w:type="auto"/>
            <w:vAlign w:val="center"/>
          </w:tcPr>
          <w:p w14:paraId="226762E2"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Ils influencent beaucoup sur la prise de décision</w:t>
            </w:r>
          </w:p>
        </w:tc>
      </w:tr>
      <w:tr w:rsidR="00332196" w:rsidRPr="00CD65BF" w14:paraId="5B8B14FE" w14:textId="77777777" w:rsidTr="00332196">
        <w:trPr>
          <w:trHeight w:val="1577"/>
        </w:trPr>
        <w:tc>
          <w:tcPr>
            <w:tcW w:w="0" w:type="auto"/>
            <w:vAlign w:val="center"/>
          </w:tcPr>
          <w:p w14:paraId="599AF89E"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Les responsables coutumiers et religieux</w:t>
            </w:r>
          </w:p>
        </w:tc>
        <w:tc>
          <w:tcPr>
            <w:tcW w:w="0" w:type="auto"/>
            <w:vAlign w:val="center"/>
          </w:tcPr>
          <w:p w14:paraId="2940A53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300FAE7D"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4A5B405"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Pauvreté </w:t>
            </w:r>
          </w:p>
        </w:tc>
        <w:tc>
          <w:tcPr>
            <w:tcW w:w="0" w:type="auto"/>
            <w:vAlign w:val="center"/>
          </w:tcPr>
          <w:p w14:paraId="43F81003"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Ils ont une grande capacité de mobilisation sociale</w:t>
            </w:r>
          </w:p>
          <w:p w14:paraId="1E8B2805"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Ils influencent beaucoup sur la prise de décision</w:t>
            </w:r>
          </w:p>
        </w:tc>
      </w:tr>
      <w:tr w:rsidR="00332196" w:rsidRPr="00CD65BF" w14:paraId="73FE12CB" w14:textId="77777777" w:rsidTr="00332196">
        <w:tc>
          <w:tcPr>
            <w:tcW w:w="0" w:type="auto"/>
            <w:vAlign w:val="center"/>
          </w:tcPr>
          <w:p w14:paraId="01B13190"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Les agents de santé à base communautaire</w:t>
            </w:r>
          </w:p>
        </w:tc>
        <w:tc>
          <w:tcPr>
            <w:tcW w:w="0" w:type="auto"/>
            <w:vAlign w:val="center"/>
          </w:tcPr>
          <w:p w14:paraId="05C71A43"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4247319E"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40474A7D"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Réalisation des interventions communautaires</w:t>
            </w:r>
          </w:p>
        </w:tc>
        <w:tc>
          <w:tcPr>
            <w:tcW w:w="0" w:type="auto"/>
            <w:vAlign w:val="center"/>
          </w:tcPr>
          <w:p w14:paraId="0A016EA3"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Grande capacité de mobilisation sociale</w:t>
            </w:r>
          </w:p>
        </w:tc>
      </w:tr>
      <w:tr w:rsidR="00332196" w:rsidRPr="00CD65BF" w14:paraId="46A85033" w14:textId="77777777" w:rsidTr="00332196">
        <w:tc>
          <w:tcPr>
            <w:tcW w:w="0" w:type="auto"/>
            <w:vAlign w:val="center"/>
          </w:tcPr>
          <w:p w14:paraId="7523DCB2"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Les partenaires sociaux</w:t>
            </w:r>
          </w:p>
        </w:tc>
        <w:tc>
          <w:tcPr>
            <w:tcW w:w="0" w:type="auto"/>
            <w:vAlign w:val="center"/>
          </w:tcPr>
          <w:p w14:paraId="7BD688AE"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70466A54"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586A00BD"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Insuffisance de ressource</w:t>
            </w:r>
          </w:p>
        </w:tc>
        <w:tc>
          <w:tcPr>
            <w:tcW w:w="0" w:type="auto"/>
            <w:vAlign w:val="center"/>
          </w:tcPr>
          <w:p w14:paraId="75AB45F9"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Collaborent avec les décideurs de la santé</w:t>
            </w:r>
          </w:p>
        </w:tc>
      </w:tr>
      <w:tr w:rsidR="00332196" w:rsidRPr="00CD65BF" w14:paraId="2994C4B3" w14:textId="77777777" w:rsidTr="00332196">
        <w:tc>
          <w:tcPr>
            <w:tcW w:w="0" w:type="auto"/>
            <w:vAlign w:val="center"/>
          </w:tcPr>
          <w:p w14:paraId="4219A059"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Personnels de santé</w:t>
            </w:r>
          </w:p>
        </w:tc>
        <w:tc>
          <w:tcPr>
            <w:tcW w:w="0" w:type="auto"/>
            <w:vAlign w:val="center"/>
          </w:tcPr>
          <w:p w14:paraId="6C295EC8"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0A260071"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EEBA42C"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Acteurs de la mise en œuvre des programmes de santé</w:t>
            </w:r>
          </w:p>
          <w:p w14:paraId="610623DE"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Mise en œuvre des interventions sur le terrain</w:t>
            </w:r>
          </w:p>
        </w:tc>
        <w:tc>
          <w:tcPr>
            <w:tcW w:w="0" w:type="auto"/>
            <w:vAlign w:val="center"/>
          </w:tcPr>
          <w:p w14:paraId="439AED77"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Capacité de mobilisation </w:t>
            </w:r>
          </w:p>
        </w:tc>
      </w:tr>
      <w:tr w:rsidR="00332196" w:rsidRPr="00CD65BF" w14:paraId="449D6B0E" w14:textId="77777777" w:rsidTr="00332196">
        <w:tc>
          <w:tcPr>
            <w:tcW w:w="0" w:type="auto"/>
            <w:vAlign w:val="center"/>
          </w:tcPr>
          <w:p w14:paraId="4B4AD208"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Les partenaires techniques et financiers</w:t>
            </w:r>
          </w:p>
        </w:tc>
        <w:tc>
          <w:tcPr>
            <w:tcW w:w="0" w:type="auto"/>
            <w:vAlign w:val="center"/>
          </w:tcPr>
          <w:p w14:paraId="10684FEE"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0CCF1AD5"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004507CB"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 dans la mise en œuvre des programmes</w:t>
            </w:r>
          </w:p>
        </w:tc>
        <w:tc>
          <w:tcPr>
            <w:tcW w:w="0" w:type="auto"/>
            <w:vAlign w:val="center"/>
          </w:tcPr>
          <w:p w14:paraId="7348A2E0"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Fonds ciblés sur certaines interventions</w:t>
            </w:r>
          </w:p>
        </w:tc>
      </w:tr>
      <w:tr w:rsidR="00332196" w:rsidRPr="00CD65BF" w14:paraId="4F2F0FBD" w14:textId="77777777" w:rsidTr="00332196">
        <w:tc>
          <w:tcPr>
            <w:tcW w:w="0" w:type="auto"/>
            <w:vAlign w:val="center"/>
          </w:tcPr>
          <w:p w14:paraId="6620CDBA"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Organisation de la société civile (OSC, OBC)</w:t>
            </w:r>
          </w:p>
        </w:tc>
        <w:tc>
          <w:tcPr>
            <w:tcW w:w="0" w:type="auto"/>
            <w:vAlign w:val="center"/>
          </w:tcPr>
          <w:p w14:paraId="13814A04"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62012F14"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277F1DF"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Insuffisance de ressources</w:t>
            </w:r>
          </w:p>
        </w:tc>
        <w:tc>
          <w:tcPr>
            <w:tcW w:w="0" w:type="auto"/>
            <w:vAlign w:val="center"/>
          </w:tcPr>
          <w:p w14:paraId="2E86EF86"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mobilisation sociale</w:t>
            </w:r>
          </w:p>
          <w:p w14:paraId="099FB6A8"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Action de veille sur la mise en œuvre des interventions</w:t>
            </w:r>
          </w:p>
        </w:tc>
      </w:tr>
      <w:tr w:rsidR="00332196" w:rsidRPr="00CD65BF" w14:paraId="7C650655" w14:textId="77777777" w:rsidTr="00332196">
        <w:tc>
          <w:tcPr>
            <w:tcW w:w="0" w:type="auto"/>
            <w:vAlign w:val="center"/>
          </w:tcPr>
          <w:p w14:paraId="5B7BB527"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lastRenderedPageBreak/>
              <w:t>Autorités administratives</w:t>
            </w:r>
          </w:p>
        </w:tc>
        <w:tc>
          <w:tcPr>
            <w:tcW w:w="0" w:type="auto"/>
            <w:vAlign w:val="center"/>
          </w:tcPr>
          <w:p w14:paraId="33E17DC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Forte </w:t>
            </w:r>
          </w:p>
        </w:tc>
        <w:tc>
          <w:tcPr>
            <w:tcW w:w="0" w:type="auto"/>
            <w:vAlign w:val="center"/>
          </w:tcPr>
          <w:p w14:paraId="6CA3D2C6"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Forte </w:t>
            </w:r>
          </w:p>
        </w:tc>
        <w:tc>
          <w:tcPr>
            <w:tcW w:w="0" w:type="auto"/>
            <w:vAlign w:val="center"/>
          </w:tcPr>
          <w:p w14:paraId="63D9E3B3"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Acteurs de coordination de la mise en œuvre des interventions</w:t>
            </w:r>
          </w:p>
        </w:tc>
        <w:tc>
          <w:tcPr>
            <w:tcW w:w="0" w:type="auto"/>
            <w:vAlign w:val="center"/>
          </w:tcPr>
          <w:p w14:paraId="390127EA"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mobilisation sociale</w:t>
            </w:r>
          </w:p>
        </w:tc>
      </w:tr>
      <w:tr w:rsidR="00332196" w:rsidRPr="00CD65BF" w14:paraId="0256E2D2" w14:textId="77777777" w:rsidTr="00332196">
        <w:tc>
          <w:tcPr>
            <w:tcW w:w="0" w:type="auto"/>
            <w:vAlign w:val="center"/>
          </w:tcPr>
          <w:p w14:paraId="4AB0F246"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kern w:val="24"/>
                <w:sz w:val="24"/>
                <w:szCs w:val="24"/>
                <w:lang w:eastAsia="fr-FR"/>
              </w:rPr>
              <w:t>OMS</w:t>
            </w:r>
          </w:p>
        </w:tc>
        <w:tc>
          <w:tcPr>
            <w:tcW w:w="0" w:type="auto"/>
            <w:vAlign w:val="center"/>
          </w:tcPr>
          <w:p w14:paraId="014B49F7"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406136BD"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C7DB85E"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en matière de mise en œuvre des politiques sanitaires</w:t>
            </w:r>
          </w:p>
          <w:p w14:paraId="2E16CCEF"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Plaidoyer pour la mobilisation des ressources/Appui financier</w:t>
            </w:r>
          </w:p>
        </w:tc>
        <w:tc>
          <w:tcPr>
            <w:tcW w:w="0" w:type="auto"/>
          </w:tcPr>
          <w:p w14:paraId="3BC0BE1F"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des ressources financières</w:t>
            </w:r>
          </w:p>
          <w:p w14:paraId="6C4A882C"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w:t>
            </w:r>
          </w:p>
        </w:tc>
      </w:tr>
      <w:tr w:rsidR="00332196" w:rsidRPr="00CD65BF" w14:paraId="348D418B" w14:textId="77777777" w:rsidTr="00332196">
        <w:tc>
          <w:tcPr>
            <w:tcW w:w="0" w:type="auto"/>
            <w:vAlign w:val="center"/>
          </w:tcPr>
          <w:p w14:paraId="5A4835E1"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UNICEF</w:t>
            </w:r>
          </w:p>
        </w:tc>
        <w:tc>
          <w:tcPr>
            <w:tcW w:w="0" w:type="auto"/>
            <w:vAlign w:val="center"/>
          </w:tcPr>
          <w:p w14:paraId="1F47DD4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23016DF3"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08E3C5BE"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en matière de mise en œuvre des interventions en faveur de la santé infantile</w:t>
            </w:r>
          </w:p>
        </w:tc>
        <w:tc>
          <w:tcPr>
            <w:tcW w:w="0" w:type="auto"/>
          </w:tcPr>
          <w:p w14:paraId="2525C1EC"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activités de nutrition</w:t>
            </w:r>
          </w:p>
        </w:tc>
      </w:tr>
      <w:tr w:rsidR="00332196" w:rsidRPr="00CD65BF" w14:paraId="74ACE74C" w14:textId="77777777" w:rsidTr="00332196">
        <w:tc>
          <w:tcPr>
            <w:tcW w:w="0" w:type="auto"/>
            <w:vAlign w:val="center"/>
          </w:tcPr>
          <w:p w14:paraId="2A183DED"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UNFPA</w:t>
            </w:r>
          </w:p>
        </w:tc>
        <w:tc>
          <w:tcPr>
            <w:tcW w:w="0" w:type="auto"/>
            <w:vAlign w:val="center"/>
          </w:tcPr>
          <w:p w14:paraId="7F0C6B0F"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1A7426F9"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7507D022"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en matière de mise en œuvre des interventions en faveur de la santé maternelle et infantile</w:t>
            </w:r>
          </w:p>
        </w:tc>
        <w:tc>
          <w:tcPr>
            <w:tcW w:w="0" w:type="auto"/>
          </w:tcPr>
          <w:p w14:paraId="47C8929A"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activités de SR/PF</w:t>
            </w:r>
          </w:p>
        </w:tc>
      </w:tr>
      <w:tr w:rsidR="00332196" w:rsidRPr="00CD65BF" w14:paraId="716B729F" w14:textId="77777777" w:rsidTr="00332196">
        <w:tc>
          <w:tcPr>
            <w:tcW w:w="0" w:type="auto"/>
            <w:vAlign w:val="center"/>
          </w:tcPr>
          <w:p w14:paraId="28324825"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HKI</w:t>
            </w:r>
          </w:p>
        </w:tc>
        <w:tc>
          <w:tcPr>
            <w:tcW w:w="0" w:type="auto"/>
            <w:vAlign w:val="center"/>
          </w:tcPr>
          <w:p w14:paraId="2C067EE5"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103EEDA9"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59303766"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 dans le domaine de nutrition</w:t>
            </w:r>
          </w:p>
          <w:p w14:paraId="29CA1714"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 dans le domaine de la SR</w:t>
            </w:r>
          </w:p>
        </w:tc>
        <w:tc>
          <w:tcPr>
            <w:tcW w:w="0" w:type="auto"/>
          </w:tcPr>
          <w:p w14:paraId="48E417A2"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mobilisation des ressources financières pour les activités de SR/PF/Nut</w:t>
            </w:r>
          </w:p>
        </w:tc>
      </w:tr>
      <w:tr w:rsidR="00332196" w:rsidRPr="00CD65BF" w14:paraId="59B6095B" w14:textId="77777777" w:rsidTr="00332196">
        <w:tc>
          <w:tcPr>
            <w:tcW w:w="0" w:type="auto"/>
            <w:vAlign w:val="center"/>
          </w:tcPr>
          <w:p w14:paraId="4219369F"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Terre des Hommes</w:t>
            </w:r>
          </w:p>
        </w:tc>
        <w:tc>
          <w:tcPr>
            <w:tcW w:w="0" w:type="auto"/>
            <w:vAlign w:val="center"/>
          </w:tcPr>
          <w:p w14:paraId="5C514B26"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35BCE565"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2AB91F72"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 dans le cadre du projet IeDA</w:t>
            </w:r>
          </w:p>
          <w:p w14:paraId="1AF82465"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en matière de mise en œuvre des interventions de PCIME-REC</w:t>
            </w:r>
          </w:p>
        </w:tc>
        <w:tc>
          <w:tcPr>
            <w:tcW w:w="0" w:type="auto"/>
          </w:tcPr>
          <w:p w14:paraId="3C98F136"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Prise en charge des enfants de 0-5ans avec le REC-PCIME</w:t>
            </w:r>
          </w:p>
          <w:p w14:paraId="526A7923"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Renforcement des compétences des acteurs</w:t>
            </w:r>
          </w:p>
        </w:tc>
      </w:tr>
      <w:tr w:rsidR="00332196" w:rsidRPr="00CD65BF" w14:paraId="1FDC9269" w14:textId="77777777" w:rsidTr="00332196">
        <w:tc>
          <w:tcPr>
            <w:tcW w:w="0" w:type="auto"/>
            <w:vAlign w:val="center"/>
          </w:tcPr>
          <w:p w14:paraId="3791D980"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lastRenderedPageBreak/>
              <w:t>Pathfinder International</w:t>
            </w:r>
          </w:p>
        </w:tc>
        <w:tc>
          <w:tcPr>
            <w:tcW w:w="0" w:type="auto"/>
            <w:vAlign w:val="center"/>
          </w:tcPr>
          <w:p w14:paraId="7151DD7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CAAE404"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Forte </w:t>
            </w:r>
          </w:p>
        </w:tc>
        <w:tc>
          <w:tcPr>
            <w:tcW w:w="0" w:type="auto"/>
            <w:vAlign w:val="center"/>
          </w:tcPr>
          <w:p w14:paraId="72FA64F6"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financiers dans le domaine de la SR</w:t>
            </w:r>
          </w:p>
        </w:tc>
        <w:tc>
          <w:tcPr>
            <w:tcW w:w="0" w:type="auto"/>
          </w:tcPr>
          <w:p w14:paraId="0B0026C9"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activités de SR/PF</w:t>
            </w:r>
          </w:p>
        </w:tc>
      </w:tr>
      <w:tr w:rsidR="00332196" w:rsidRPr="00CD65BF" w14:paraId="0D7AB2EE" w14:textId="77777777" w:rsidTr="00332196">
        <w:tc>
          <w:tcPr>
            <w:tcW w:w="0" w:type="auto"/>
            <w:vAlign w:val="center"/>
          </w:tcPr>
          <w:p w14:paraId="6BE9921F"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GAVI/RSS</w:t>
            </w:r>
          </w:p>
        </w:tc>
        <w:tc>
          <w:tcPr>
            <w:tcW w:w="0" w:type="auto"/>
            <w:vAlign w:val="center"/>
          </w:tcPr>
          <w:p w14:paraId="7A979024"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2381B00A"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414B25F5"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financiers dans le domaine du PEV</w:t>
            </w:r>
          </w:p>
        </w:tc>
        <w:tc>
          <w:tcPr>
            <w:tcW w:w="0" w:type="auto"/>
          </w:tcPr>
          <w:p w14:paraId="7AFBF5ED"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compétences et d’appui en matériel</w:t>
            </w:r>
          </w:p>
          <w:p w14:paraId="2F1681B4"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financier</w:t>
            </w:r>
          </w:p>
        </w:tc>
      </w:tr>
      <w:tr w:rsidR="00332196" w:rsidRPr="00CD65BF" w14:paraId="5E5D925E" w14:textId="77777777" w:rsidTr="00332196">
        <w:tc>
          <w:tcPr>
            <w:tcW w:w="0" w:type="auto"/>
            <w:vAlign w:val="center"/>
          </w:tcPr>
          <w:p w14:paraId="372F1473"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Fonds Mondial</w:t>
            </w:r>
          </w:p>
        </w:tc>
        <w:tc>
          <w:tcPr>
            <w:tcW w:w="0" w:type="auto"/>
            <w:vAlign w:val="center"/>
          </w:tcPr>
          <w:p w14:paraId="24305E44"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E9D0C0D"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19E43527"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financiers dans le domaine de la TB, Palu, VIH</w:t>
            </w:r>
          </w:p>
        </w:tc>
        <w:tc>
          <w:tcPr>
            <w:tcW w:w="0" w:type="auto"/>
          </w:tcPr>
          <w:p w14:paraId="62D7D855"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compétences et d’appui en matériel</w:t>
            </w:r>
          </w:p>
          <w:p w14:paraId="0D931371"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financier</w:t>
            </w:r>
          </w:p>
        </w:tc>
      </w:tr>
      <w:tr w:rsidR="00697C85" w:rsidRPr="00CD65BF" w14:paraId="2569989A" w14:textId="77777777" w:rsidTr="00332196">
        <w:tc>
          <w:tcPr>
            <w:tcW w:w="0" w:type="auto"/>
            <w:vAlign w:val="center"/>
          </w:tcPr>
          <w:p w14:paraId="46C50274" w14:textId="77777777" w:rsidR="00697C85" w:rsidRPr="00B3285E" w:rsidRDefault="00697C85" w:rsidP="00697C85">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ABBEF</w:t>
            </w:r>
          </w:p>
        </w:tc>
        <w:tc>
          <w:tcPr>
            <w:tcW w:w="0" w:type="auto"/>
            <w:vAlign w:val="center"/>
          </w:tcPr>
          <w:p w14:paraId="0EFC01F9" w14:textId="77777777" w:rsidR="00697C85" w:rsidRPr="00B3285E" w:rsidRDefault="00697C85" w:rsidP="00697C85">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74E45B29" w14:textId="77777777" w:rsidR="00697C85" w:rsidRPr="00B3285E" w:rsidRDefault="00697C85" w:rsidP="00697C85">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tcPr>
          <w:p w14:paraId="778A2C73" w14:textId="77777777" w:rsidR="00697C85" w:rsidRPr="00B3285E" w:rsidRDefault="00697C85" w:rsidP="00697C85">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dans le domaine de la SR</w:t>
            </w:r>
          </w:p>
        </w:tc>
        <w:tc>
          <w:tcPr>
            <w:tcW w:w="0" w:type="auto"/>
          </w:tcPr>
          <w:p w14:paraId="0AD84206" w14:textId="19A3D766" w:rsidR="00697C85" w:rsidRPr="00B3285E" w:rsidRDefault="00697C85" w:rsidP="00697C85">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Forte capacité de renforcement des compétences </w:t>
            </w:r>
          </w:p>
        </w:tc>
      </w:tr>
      <w:tr w:rsidR="00697C85" w:rsidRPr="00CD65BF" w14:paraId="6CBF5DB7" w14:textId="77777777" w:rsidTr="00332196">
        <w:tc>
          <w:tcPr>
            <w:tcW w:w="0" w:type="auto"/>
            <w:vAlign w:val="center"/>
          </w:tcPr>
          <w:p w14:paraId="5F101D2A" w14:textId="77777777" w:rsidR="00697C85" w:rsidRPr="00B3285E" w:rsidRDefault="00697C85" w:rsidP="00697C85">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Comité de gestion des FS</w:t>
            </w:r>
          </w:p>
        </w:tc>
        <w:tc>
          <w:tcPr>
            <w:tcW w:w="0" w:type="auto"/>
            <w:vAlign w:val="center"/>
          </w:tcPr>
          <w:p w14:paraId="083BD091" w14:textId="77777777" w:rsidR="00697C85" w:rsidRPr="00B3285E" w:rsidRDefault="00697C85" w:rsidP="00697C85">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79BD0B43" w14:textId="77777777" w:rsidR="00697C85" w:rsidRPr="00B3285E" w:rsidRDefault="00697C85" w:rsidP="00697C85">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tcPr>
          <w:p w14:paraId="6465F935" w14:textId="77777777" w:rsidR="00697C85" w:rsidRPr="00B3285E" w:rsidRDefault="00697C85" w:rsidP="00697C85">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Grandes capacités de mobilisation sociales et réalisation d’interventions communautaires</w:t>
            </w:r>
          </w:p>
        </w:tc>
        <w:tc>
          <w:tcPr>
            <w:tcW w:w="0" w:type="auto"/>
          </w:tcPr>
          <w:p w14:paraId="37164770" w14:textId="3D8B26E4" w:rsidR="00697C85" w:rsidRPr="00B3285E" w:rsidRDefault="00697C85" w:rsidP="00697C85">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Engagement communautaire</w:t>
            </w:r>
          </w:p>
        </w:tc>
      </w:tr>
      <w:tr w:rsidR="00697C85" w:rsidRPr="00CD65BF" w14:paraId="669E5981" w14:textId="77777777" w:rsidTr="00332196">
        <w:tc>
          <w:tcPr>
            <w:tcW w:w="0" w:type="auto"/>
            <w:vAlign w:val="center"/>
          </w:tcPr>
          <w:p w14:paraId="047B2102" w14:textId="77777777" w:rsidR="00697C85" w:rsidRPr="00B3285E" w:rsidRDefault="00697C85" w:rsidP="00697C85">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Administration publique</w:t>
            </w:r>
          </w:p>
        </w:tc>
        <w:tc>
          <w:tcPr>
            <w:tcW w:w="0" w:type="auto"/>
            <w:vAlign w:val="center"/>
          </w:tcPr>
          <w:p w14:paraId="02ADF005" w14:textId="77777777" w:rsidR="00697C85" w:rsidRPr="00B3285E" w:rsidRDefault="00697C85" w:rsidP="00697C85">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5DD9C52" w14:textId="77777777" w:rsidR="00697C85" w:rsidRPr="00B3285E" w:rsidRDefault="00697C85" w:rsidP="00697C85">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01C2F1F4" w14:textId="77777777" w:rsidR="00697C85" w:rsidRPr="00B3285E" w:rsidRDefault="00697C85" w:rsidP="00697C85">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Grande capacité de coordination et collaboration intersectorielle</w:t>
            </w:r>
          </w:p>
        </w:tc>
        <w:tc>
          <w:tcPr>
            <w:tcW w:w="0" w:type="auto"/>
          </w:tcPr>
          <w:p w14:paraId="2EC8C0EF" w14:textId="1E5FD392" w:rsidR="00697C85" w:rsidRPr="00B3285E" w:rsidRDefault="00697C85" w:rsidP="00697C85">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financier</w:t>
            </w:r>
          </w:p>
        </w:tc>
      </w:tr>
      <w:tr w:rsidR="00332196" w:rsidRPr="00CD65BF" w14:paraId="05781908" w14:textId="77777777" w:rsidTr="00332196">
        <w:tc>
          <w:tcPr>
            <w:tcW w:w="0" w:type="auto"/>
            <w:vAlign w:val="center"/>
          </w:tcPr>
          <w:p w14:paraId="63DCA20C"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Collectivités territoriales</w:t>
            </w:r>
          </w:p>
        </w:tc>
        <w:tc>
          <w:tcPr>
            <w:tcW w:w="0" w:type="auto"/>
            <w:vAlign w:val="center"/>
          </w:tcPr>
          <w:p w14:paraId="22418DB0"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47E55EE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4577503C"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Appui à la gestion administrative</w:t>
            </w:r>
          </w:p>
          <w:p w14:paraId="0D4DF919"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Appui à la mobilisation des ressources</w:t>
            </w:r>
          </w:p>
          <w:p w14:paraId="0359EBC2"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Renforcement des infrastructures et équipements</w:t>
            </w:r>
          </w:p>
        </w:tc>
        <w:tc>
          <w:tcPr>
            <w:tcW w:w="0" w:type="auto"/>
          </w:tcPr>
          <w:p w14:paraId="2BB62361"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Capacité de mobilisation et de plaidoyer</w:t>
            </w:r>
          </w:p>
        </w:tc>
      </w:tr>
      <w:tr w:rsidR="00332196" w:rsidRPr="00CD65BF" w14:paraId="0E4BA23E" w14:textId="77777777" w:rsidTr="00332196">
        <w:tc>
          <w:tcPr>
            <w:tcW w:w="0" w:type="auto"/>
            <w:vAlign w:val="center"/>
          </w:tcPr>
          <w:p w14:paraId="6B6504BF"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lastRenderedPageBreak/>
              <w:t>Help</w:t>
            </w:r>
          </w:p>
        </w:tc>
        <w:tc>
          <w:tcPr>
            <w:tcW w:w="0" w:type="auto"/>
            <w:vAlign w:val="center"/>
          </w:tcPr>
          <w:p w14:paraId="1D74001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0634FB3B"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tcPr>
          <w:p w14:paraId="3996BDBB"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Gratuité/mutuelle des soins de santé </w:t>
            </w:r>
          </w:p>
        </w:tc>
        <w:tc>
          <w:tcPr>
            <w:tcW w:w="0" w:type="auto"/>
          </w:tcPr>
          <w:p w14:paraId="66F98AB8" w14:textId="77777777" w:rsidR="00332196" w:rsidRPr="00B3285E" w:rsidRDefault="00332196" w:rsidP="00332196">
            <w:pPr>
              <w:spacing w:line="360" w:lineRule="auto"/>
              <w:rPr>
                <w:rFonts w:ascii="Arial" w:eastAsia="Times New Roman" w:hAnsi="Arial" w:cs="Arial"/>
                <w:sz w:val="24"/>
                <w:szCs w:val="24"/>
                <w:lang w:eastAsia="fr-FR"/>
              </w:rPr>
            </w:pPr>
          </w:p>
        </w:tc>
      </w:tr>
      <w:tr w:rsidR="00332196" w:rsidRPr="00CD65BF" w14:paraId="06350FA7" w14:textId="77777777" w:rsidTr="00332196">
        <w:tc>
          <w:tcPr>
            <w:tcW w:w="0" w:type="auto"/>
            <w:vAlign w:val="center"/>
          </w:tcPr>
          <w:p w14:paraId="069BDF7F"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Action contre la Faim (ACF)</w:t>
            </w:r>
          </w:p>
        </w:tc>
        <w:tc>
          <w:tcPr>
            <w:tcW w:w="0" w:type="auto"/>
            <w:vAlign w:val="center"/>
          </w:tcPr>
          <w:p w14:paraId="24D9BCBE"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502A81F1"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09C7C7E1"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à la prise en charge de la malnutrition, ANJE, WASH</w:t>
            </w:r>
          </w:p>
        </w:tc>
        <w:tc>
          <w:tcPr>
            <w:tcW w:w="0" w:type="auto"/>
          </w:tcPr>
          <w:p w14:paraId="504BC799"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Renforcement des capacités des acteurs</w:t>
            </w:r>
          </w:p>
        </w:tc>
      </w:tr>
      <w:tr w:rsidR="00332196" w:rsidRPr="00CD65BF" w14:paraId="31D7E5D2" w14:textId="77777777" w:rsidTr="00332196">
        <w:tc>
          <w:tcPr>
            <w:tcW w:w="0" w:type="auto"/>
            <w:vAlign w:val="center"/>
          </w:tcPr>
          <w:p w14:paraId="3CA62FB1"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Banque Mondiale</w:t>
            </w:r>
          </w:p>
        </w:tc>
        <w:tc>
          <w:tcPr>
            <w:tcW w:w="0" w:type="auto"/>
            <w:vAlign w:val="center"/>
          </w:tcPr>
          <w:p w14:paraId="4E8071B7"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30976035"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3A52AC38"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Activités de lutte contre le paludisme</w:t>
            </w:r>
          </w:p>
          <w:p w14:paraId="10A5A774"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Activité de lutte contre les MTN</w:t>
            </w:r>
          </w:p>
          <w:p w14:paraId="3E15CF14"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Activités de la SR (Dividende démographique)</w:t>
            </w:r>
          </w:p>
        </w:tc>
        <w:tc>
          <w:tcPr>
            <w:tcW w:w="0" w:type="auto"/>
          </w:tcPr>
          <w:p w14:paraId="65B6061C"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compétences et d’appui en matériel</w:t>
            </w:r>
          </w:p>
          <w:p w14:paraId="131543D4"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financier</w:t>
            </w:r>
          </w:p>
        </w:tc>
      </w:tr>
      <w:tr w:rsidR="00332196" w:rsidRPr="00CD65BF" w14:paraId="5D84003B" w14:textId="77777777" w:rsidTr="00332196">
        <w:tc>
          <w:tcPr>
            <w:tcW w:w="0" w:type="auto"/>
            <w:vAlign w:val="center"/>
          </w:tcPr>
          <w:p w14:paraId="42987FE8"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PRSS</w:t>
            </w:r>
          </w:p>
        </w:tc>
        <w:tc>
          <w:tcPr>
            <w:tcW w:w="0" w:type="auto"/>
            <w:vAlign w:val="center"/>
          </w:tcPr>
          <w:p w14:paraId="6F6FC038"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2D2E157D"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5BFB1AAD"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 en matériels, logistiques</w:t>
            </w:r>
          </w:p>
        </w:tc>
        <w:tc>
          <w:tcPr>
            <w:tcW w:w="0" w:type="auto"/>
          </w:tcPr>
          <w:p w14:paraId="4B3B3683"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compétences et d’appui en matériel</w:t>
            </w:r>
          </w:p>
          <w:p w14:paraId="39A72D5C"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financier</w:t>
            </w:r>
          </w:p>
        </w:tc>
      </w:tr>
    </w:tbl>
    <w:p w14:paraId="2D2042EE" w14:textId="49B47B3A" w:rsidR="00B75276" w:rsidRPr="00CD65BF" w:rsidRDefault="00B75276" w:rsidP="00A71A92">
      <w:pPr>
        <w:pStyle w:val="Paragraphedeliste"/>
        <w:ind w:left="405"/>
        <w:rPr>
          <w:rFonts w:ascii="Times New Roman" w:hAnsi="Times New Roman" w:cs="Times New Roman"/>
          <w:b/>
          <w:bCs/>
          <w:sz w:val="24"/>
          <w:szCs w:val="24"/>
        </w:rPr>
      </w:pPr>
    </w:p>
    <w:p w14:paraId="732AB746" w14:textId="41E60453" w:rsidR="00B75276" w:rsidRPr="008B1B77" w:rsidRDefault="00B75276" w:rsidP="008B1B77">
      <w:pPr>
        <w:pStyle w:val="Moyentitre"/>
        <w:numPr>
          <w:ilvl w:val="1"/>
          <w:numId w:val="17"/>
        </w:numPr>
        <w:spacing w:before="120"/>
        <w:rPr>
          <w:bCs/>
        </w:rPr>
      </w:pPr>
      <w:r w:rsidRPr="008B1B77">
        <w:rPr>
          <w:bCs/>
        </w:rPr>
        <w:t>DETERMINATION DES PROBLEMES</w:t>
      </w:r>
    </w:p>
    <w:p w14:paraId="6E127AF3" w14:textId="792EAD98" w:rsidR="00B75276" w:rsidRPr="008B1B77" w:rsidRDefault="00B75276" w:rsidP="008B1B77">
      <w:pPr>
        <w:pStyle w:val="Petittitre"/>
        <w:numPr>
          <w:ilvl w:val="2"/>
          <w:numId w:val="17"/>
        </w:numPr>
        <w:spacing w:before="120"/>
        <w:rPr>
          <w:bCs/>
        </w:rPr>
      </w:pPr>
      <w:r w:rsidRPr="008B1B77">
        <w:rPr>
          <w:bCs/>
        </w:rPr>
        <w:t>Identification des problèmes essentiels (en annexe)</w:t>
      </w:r>
    </w:p>
    <w:tbl>
      <w:tblPr>
        <w:tblStyle w:val="Grilledutableau3"/>
        <w:tblW w:w="14596" w:type="dxa"/>
        <w:tblLook w:val="04A0" w:firstRow="1" w:lastRow="0" w:firstColumn="1" w:lastColumn="0" w:noHBand="0" w:noVBand="1"/>
      </w:tblPr>
      <w:tblGrid>
        <w:gridCol w:w="704"/>
        <w:gridCol w:w="3827"/>
        <w:gridCol w:w="6379"/>
        <w:gridCol w:w="3686"/>
      </w:tblGrid>
      <w:tr w:rsidR="008F3B06" w:rsidRPr="00CD65BF" w14:paraId="4FE458B7" w14:textId="77777777" w:rsidTr="00B3285E">
        <w:tc>
          <w:tcPr>
            <w:tcW w:w="704" w:type="dxa"/>
            <w:shd w:val="clear" w:color="auto" w:fill="D9D9D9"/>
          </w:tcPr>
          <w:p w14:paraId="1ECA7953" w14:textId="77777777" w:rsidR="008F3B06" w:rsidRPr="00B3285E" w:rsidRDefault="008F3B06" w:rsidP="008F3B06">
            <w:pPr>
              <w:spacing w:before="120" w:after="120"/>
              <w:rPr>
                <w:rFonts w:ascii="Arial" w:eastAsia="Calibri" w:hAnsi="Arial" w:cs="Arial"/>
                <w:b/>
                <w:sz w:val="24"/>
                <w:szCs w:val="24"/>
              </w:rPr>
            </w:pPr>
            <w:r w:rsidRPr="00B3285E">
              <w:rPr>
                <w:rFonts w:ascii="Arial" w:eastAsia="Calibri" w:hAnsi="Arial" w:cs="Arial"/>
                <w:b/>
                <w:sz w:val="24"/>
                <w:szCs w:val="24"/>
              </w:rPr>
              <w:t>OS</w:t>
            </w:r>
          </w:p>
        </w:tc>
        <w:tc>
          <w:tcPr>
            <w:tcW w:w="3827" w:type="dxa"/>
            <w:shd w:val="clear" w:color="auto" w:fill="D9D9D9"/>
          </w:tcPr>
          <w:p w14:paraId="589D2823" w14:textId="77777777" w:rsidR="008F3B06" w:rsidRPr="00B3285E" w:rsidRDefault="008F3B06" w:rsidP="008F3B06">
            <w:pPr>
              <w:spacing w:before="120" w:after="120"/>
              <w:rPr>
                <w:rFonts w:ascii="Arial" w:eastAsia="Calibri" w:hAnsi="Arial" w:cs="Arial"/>
                <w:b/>
                <w:sz w:val="24"/>
                <w:szCs w:val="24"/>
              </w:rPr>
            </w:pPr>
            <w:r w:rsidRPr="00B3285E">
              <w:rPr>
                <w:rFonts w:ascii="Arial" w:eastAsia="Calibri" w:hAnsi="Arial" w:cs="Arial"/>
                <w:b/>
                <w:sz w:val="24"/>
                <w:szCs w:val="24"/>
              </w:rPr>
              <w:t>Problème</w:t>
            </w:r>
          </w:p>
        </w:tc>
        <w:tc>
          <w:tcPr>
            <w:tcW w:w="6379" w:type="dxa"/>
            <w:shd w:val="clear" w:color="auto" w:fill="D9D9D9"/>
          </w:tcPr>
          <w:p w14:paraId="2019AF64" w14:textId="77777777" w:rsidR="008F3B06" w:rsidRPr="00B3285E" w:rsidRDefault="008F3B06" w:rsidP="008F3B06">
            <w:pPr>
              <w:spacing w:before="120" w:after="120"/>
              <w:rPr>
                <w:rFonts w:ascii="Arial" w:eastAsia="Calibri" w:hAnsi="Arial" w:cs="Arial"/>
                <w:b/>
                <w:sz w:val="24"/>
                <w:szCs w:val="24"/>
              </w:rPr>
            </w:pPr>
            <w:r w:rsidRPr="00B3285E">
              <w:rPr>
                <w:rFonts w:ascii="Arial" w:eastAsia="Calibri" w:hAnsi="Arial" w:cs="Arial"/>
                <w:b/>
                <w:sz w:val="24"/>
                <w:szCs w:val="24"/>
              </w:rPr>
              <w:t>Causes</w:t>
            </w:r>
          </w:p>
        </w:tc>
        <w:tc>
          <w:tcPr>
            <w:tcW w:w="3686" w:type="dxa"/>
            <w:shd w:val="clear" w:color="auto" w:fill="D9D9D9"/>
          </w:tcPr>
          <w:p w14:paraId="146A5FA7" w14:textId="77777777" w:rsidR="008F3B06" w:rsidRPr="00B3285E" w:rsidRDefault="008F3B06" w:rsidP="008F3B06">
            <w:pPr>
              <w:spacing w:before="120" w:after="120"/>
              <w:rPr>
                <w:rFonts w:ascii="Arial" w:eastAsia="Calibri" w:hAnsi="Arial" w:cs="Arial"/>
                <w:b/>
                <w:sz w:val="24"/>
                <w:szCs w:val="24"/>
              </w:rPr>
            </w:pPr>
            <w:r w:rsidRPr="00B3285E">
              <w:rPr>
                <w:rFonts w:ascii="Arial" w:eastAsia="Calibri" w:hAnsi="Arial" w:cs="Arial"/>
                <w:b/>
                <w:sz w:val="24"/>
                <w:szCs w:val="24"/>
              </w:rPr>
              <w:t>Conséquences</w:t>
            </w:r>
          </w:p>
        </w:tc>
      </w:tr>
      <w:tr w:rsidR="008F3B06" w:rsidRPr="00CD65BF" w14:paraId="6105DFE2" w14:textId="77777777" w:rsidTr="00B3285E">
        <w:tc>
          <w:tcPr>
            <w:tcW w:w="704" w:type="dxa"/>
            <w:vMerge w:val="restart"/>
          </w:tcPr>
          <w:p w14:paraId="062C5686"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OS1</w:t>
            </w:r>
          </w:p>
        </w:tc>
        <w:tc>
          <w:tcPr>
            <w:tcW w:w="3827" w:type="dxa"/>
          </w:tcPr>
          <w:p w14:paraId="6E0017B0"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La performance du leadership et de la gouvernance n’est pas satisfaisante</w:t>
            </w:r>
          </w:p>
        </w:tc>
        <w:tc>
          <w:tcPr>
            <w:tcW w:w="6379" w:type="dxa"/>
          </w:tcPr>
          <w:p w14:paraId="14999FF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L’insuffisance de compétences des agents de la région sur la gestion axée sur les résultats (GAR) ;</w:t>
            </w:r>
          </w:p>
          <w:p w14:paraId="6499B4B1"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La coordination et la collaboration intersectorielle sont insuffisantes ;</w:t>
            </w:r>
          </w:p>
          <w:p w14:paraId="77B5E9D3"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Faible proportion de membres COGES formés sur la gestion des FS</w:t>
            </w:r>
          </w:p>
          <w:p w14:paraId="18D849B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lastRenderedPageBreak/>
              <w:t xml:space="preserve">- La coordination des interventions des partenaires (secteur privé, OST, organismes de financement, associations) n’est pas suffisante. </w:t>
            </w:r>
          </w:p>
          <w:p w14:paraId="3C903038"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Les cadres de concertation existants ne fonctionnent pas de façon satisfaisante par manque de financement.</w:t>
            </w:r>
          </w:p>
          <w:p w14:paraId="0296A62B"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compétences dans la planification genre sensible</w:t>
            </w:r>
          </w:p>
        </w:tc>
        <w:tc>
          <w:tcPr>
            <w:tcW w:w="3686" w:type="dxa"/>
          </w:tcPr>
          <w:p w14:paraId="68718095"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lastRenderedPageBreak/>
              <w:t>- Faible capacité de résolution des problèmes</w:t>
            </w:r>
          </w:p>
          <w:p w14:paraId="655EC07A"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Insuffisance de dialogue et de communication avec les parties prenantes</w:t>
            </w:r>
          </w:p>
          <w:p w14:paraId="7F0AEBD2"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lastRenderedPageBreak/>
              <w:t>- Faible capacité à mobiliser les autres secteurs</w:t>
            </w:r>
          </w:p>
        </w:tc>
      </w:tr>
      <w:tr w:rsidR="008F3B06" w:rsidRPr="00CD65BF" w14:paraId="3D5BB83E" w14:textId="77777777" w:rsidTr="00B3285E">
        <w:tc>
          <w:tcPr>
            <w:tcW w:w="704" w:type="dxa"/>
            <w:vMerge/>
          </w:tcPr>
          <w:p w14:paraId="396AC009" w14:textId="77777777" w:rsidR="008F3B06" w:rsidRPr="00B3285E" w:rsidRDefault="008F3B06" w:rsidP="008F3B06">
            <w:pPr>
              <w:spacing w:before="120" w:after="120"/>
              <w:rPr>
                <w:rFonts w:ascii="Arial" w:eastAsia="Calibri" w:hAnsi="Arial" w:cs="Arial"/>
                <w:sz w:val="24"/>
                <w:szCs w:val="24"/>
              </w:rPr>
            </w:pPr>
          </w:p>
        </w:tc>
        <w:tc>
          <w:tcPr>
            <w:tcW w:w="3827" w:type="dxa"/>
          </w:tcPr>
          <w:p w14:paraId="4F55F86E"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Le financement de la santé est insuffisant et sa gestion est peu efficiente</w:t>
            </w:r>
          </w:p>
        </w:tc>
        <w:tc>
          <w:tcPr>
            <w:tcW w:w="6379" w:type="dxa"/>
          </w:tcPr>
          <w:p w14:paraId="302861AA"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l’exécution des fonds transférés aux collectivités</w:t>
            </w:r>
          </w:p>
          <w:p w14:paraId="1837781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financement de la santé par les partenaires locaux</w:t>
            </w:r>
          </w:p>
          <w:p w14:paraId="2307198C"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d’un plan régional de mobilisation des ressources financières</w:t>
            </w:r>
          </w:p>
          <w:p w14:paraId="626BC7C1"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allocation des ressources financières pour la réalisation des activités</w:t>
            </w:r>
          </w:p>
        </w:tc>
        <w:tc>
          <w:tcPr>
            <w:tcW w:w="3686" w:type="dxa"/>
          </w:tcPr>
          <w:p w14:paraId="5BDB2448"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accessibilité financière de la population aux services de santé</w:t>
            </w:r>
          </w:p>
          <w:p w14:paraId="010BD0F3"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Accroissement des dépenses catastrophiques de santé pour les ménages</w:t>
            </w:r>
          </w:p>
        </w:tc>
      </w:tr>
      <w:tr w:rsidR="008F3B06" w:rsidRPr="00CD65BF" w14:paraId="4840357E" w14:textId="77777777" w:rsidTr="00B3285E">
        <w:tc>
          <w:tcPr>
            <w:tcW w:w="704" w:type="dxa"/>
            <w:vMerge/>
          </w:tcPr>
          <w:p w14:paraId="02B804AF" w14:textId="77777777" w:rsidR="008F3B06" w:rsidRPr="00B3285E" w:rsidRDefault="008F3B06" w:rsidP="008F3B06">
            <w:pPr>
              <w:spacing w:before="120" w:after="120"/>
              <w:rPr>
                <w:rFonts w:ascii="Arial" w:eastAsia="Calibri" w:hAnsi="Arial" w:cs="Arial"/>
                <w:sz w:val="24"/>
                <w:szCs w:val="24"/>
              </w:rPr>
            </w:pPr>
          </w:p>
        </w:tc>
        <w:tc>
          <w:tcPr>
            <w:tcW w:w="3827" w:type="dxa"/>
          </w:tcPr>
          <w:p w14:paraId="68986A90"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La gestion et l’utilisation de l’information sanitaire sont peu performantes</w:t>
            </w:r>
          </w:p>
        </w:tc>
        <w:tc>
          <w:tcPr>
            <w:tcW w:w="6379" w:type="dxa"/>
          </w:tcPr>
          <w:p w14:paraId="3A3D10F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faible couverture en réseau internet (disponibilité et qualité)</w:t>
            </w:r>
          </w:p>
          <w:p w14:paraId="53C0F83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collecte et la transmission des données des structures privées</w:t>
            </w:r>
          </w:p>
          <w:p w14:paraId="2CFE8AE7"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recherches menées au niveau de la région</w:t>
            </w:r>
          </w:p>
          <w:p w14:paraId="3C23999C"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collaboration avec les institutions de recherche de la région</w:t>
            </w:r>
          </w:p>
          <w:p w14:paraId="3CC8B968"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capitalisation des résultats de la recherche (mémoires des étudiants et les résultats de recherche des centres spécialisés)</w:t>
            </w:r>
          </w:p>
          <w:p w14:paraId="7B7DAC6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prise en compte du genre dans l’analyse des données sanitaires ;</w:t>
            </w:r>
          </w:p>
        </w:tc>
        <w:tc>
          <w:tcPr>
            <w:tcW w:w="3686" w:type="dxa"/>
          </w:tcPr>
          <w:p w14:paraId="1F4C2BFC"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utilisation des données pour la prise de décision.</w:t>
            </w:r>
          </w:p>
        </w:tc>
      </w:tr>
      <w:tr w:rsidR="008F3B06" w:rsidRPr="00CD65BF" w14:paraId="69E9E66B" w14:textId="77777777" w:rsidTr="00B3285E">
        <w:tc>
          <w:tcPr>
            <w:tcW w:w="704" w:type="dxa"/>
          </w:tcPr>
          <w:p w14:paraId="6250FF88"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OS2</w:t>
            </w:r>
          </w:p>
        </w:tc>
        <w:tc>
          <w:tcPr>
            <w:tcW w:w="3827" w:type="dxa"/>
          </w:tcPr>
          <w:p w14:paraId="5867FFAA"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La gestion des ressources humaines n’est pas performante</w:t>
            </w:r>
          </w:p>
        </w:tc>
        <w:tc>
          <w:tcPr>
            <w:tcW w:w="6379" w:type="dxa"/>
          </w:tcPr>
          <w:p w14:paraId="28C7EEE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L’insuffisance de personnel dans les FS ;</w:t>
            </w:r>
          </w:p>
          <w:p w14:paraId="19240A9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xml:space="preserve">- L’insuffisance de compétence pour certaines spécialités </w:t>
            </w:r>
          </w:p>
          <w:p w14:paraId="16B6854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lastRenderedPageBreak/>
              <w:t>- Absence de personnel qualifié pour la maintenance au niveau de la région</w:t>
            </w:r>
          </w:p>
          <w:p w14:paraId="73234FB3"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L’insuffisance de motivation du personnel (la gestion des carrières)</w:t>
            </w:r>
          </w:p>
          <w:p w14:paraId="2CB5899A"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Manque de personnel de profil GRH dans les districts</w:t>
            </w:r>
          </w:p>
          <w:p w14:paraId="4B6CB14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Forte mobilité du personnel des zones rurales vers les zones urbaines</w:t>
            </w:r>
          </w:p>
          <w:p w14:paraId="23DA1D48"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Retard dans la prise en compte des actes de carrière</w:t>
            </w:r>
          </w:p>
        </w:tc>
        <w:tc>
          <w:tcPr>
            <w:tcW w:w="3686" w:type="dxa"/>
          </w:tcPr>
          <w:p w14:paraId="01A20BE2"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lastRenderedPageBreak/>
              <w:t>- Faible qualité des services</w:t>
            </w:r>
          </w:p>
          <w:p w14:paraId="40AE7D79"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lastRenderedPageBreak/>
              <w:t>- Rupture dans la continuité des soins</w:t>
            </w:r>
          </w:p>
          <w:p w14:paraId="0110506C" w14:textId="77777777" w:rsidR="008F3B06" w:rsidRPr="00B3285E" w:rsidRDefault="008F3B06" w:rsidP="008F3B06">
            <w:pPr>
              <w:spacing w:before="120" w:after="120"/>
              <w:rPr>
                <w:rFonts w:ascii="Arial" w:eastAsia="Calibri" w:hAnsi="Arial" w:cs="Arial"/>
                <w:sz w:val="24"/>
                <w:szCs w:val="24"/>
              </w:rPr>
            </w:pPr>
          </w:p>
        </w:tc>
      </w:tr>
      <w:tr w:rsidR="008F3B06" w:rsidRPr="00CD65BF" w14:paraId="59EEEBC8" w14:textId="77777777" w:rsidTr="00B3285E">
        <w:tc>
          <w:tcPr>
            <w:tcW w:w="704" w:type="dxa"/>
          </w:tcPr>
          <w:p w14:paraId="4D399700"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lastRenderedPageBreak/>
              <w:t>OS3</w:t>
            </w:r>
          </w:p>
        </w:tc>
        <w:tc>
          <w:tcPr>
            <w:tcW w:w="3827" w:type="dxa"/>
          </w:tcPr>
          <w:p w14:paraId="3562B12B"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Les infrastructures, les équipements et la logistique sanitaire sont insuffisants</w:t>
            </w:r>
          </w:p>
        </w:tc>
        <w:tc>
          <w:tcPr>
            <w:tcW w:w="6379" w:type="dxa"/>
          </w:tcPr>
          <w:p w14:paraId="2633941E"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du plateau technique des FS ;</w:t>
            </w:r>
          </w:p>
          <w:p w14:paraId="23C6000B"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taux de transformation des CSPS des chefs-lieux de commune en Centres médicaux ;</w:t>
            </w:r>
          </w:p>
          <w:p w14:paraId="7DFC61DC"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La non-conformité de certaines infrastructures sanitaires (CSPS/CM)</w:t>
            </w:r>
          </w:p>
          <w:p w14:paraId="56433A25"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Aucun bloc opératoire de district ne répond aux normes en infrastructures</w:t>
            </w:r>
          </w:p>
          <w:p w14:paraId="6C1A75C8"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La non transformation des CMA de Dafra et Dô en HD</w:t>
            </w:r>
          </w:p>
          <w:p w14:paraId="4E25596A"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Aucun DRD de la région ne répond aux normes en termes d’infrastructures et d’équipements</w:t>
            </w:r>
          </w:p>
          <w:p w14:paraId="09E416BF"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couverture sanitaire</w:t>
            </w:r>
          </w:p>
          <w:p w14:paraId="0E494BB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d’ambulances médicalisées dans la région</w:t>
            </w:r>
          </w:p>
          <w:p w14:paraId="2CE9A8E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xml:space="preserve">- Insuffisance en logistique roulante (ambulances, véhicule de supervision et moto) </w:t>
            </w:r>
          </w:p>
          <w:p w14:paraId="1B00A8F1"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d’unité de production d’oxygène fonctionnelle dans les structures sanitaires de la région</w:t>
            </w:r>
          </w:p>
          <w:p w14:paraId="035DD9EE"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de dispositif de maintenance curative et préventive</w:t>
            </w:r>
          </w:p>
          <w:p w14:paraId="427E31AA"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Infrastructures inadaptées pour le centre régional de transfusion sanguine de Bobo</w:t>
            </w:r>
          </w:p>
          <w:p w14:paraId="7E44150E"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chaine de froid</w:t>
            </w:r>
          </w:p>
        </w:tc>
        <w:tc>
          <w:tcPr>
            <w:tcW w:w="3686" w:type="dxa"/>
          </w:tcPr>
          <w:p w14:paraId="14E8B32C"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qualité des soins</w:t>
            </w:r>
          </w:p>
          <w:p w14:paraId="3E2E66D7"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couverture sanitaire</w:t>
            </w:r>
          </w:p>
          <w:p w14:paraId="152C275E"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Rupture dans la continuité des soins</w:t>
            </w:r>
          </w:p>
        </w:tc>
      </w:tr>
      <w:tr w:rsidR="008F3B06" w:rsidRPr="00CD65BF" w14:paraId="3285E4DF" w14:textId="77777777" w:rsidTr="00B3285E">
        <w:tc>
          <w:tcPr>
            <w:tcW w:w="704" w:type="dxa"/>
          </w:tcPr>
          <w:p w14:paraId="3DD83F0F" w14:textId="77777777" w:rsidR="008F3B06" w:rsidRPr="00B3285E" w:rsidRDefault="008F3B06" w:rsidP="008F3B06">
            <w:pPr>
              <w:spacing w:before="120" w:after="120"/>
              <w:rPr>
                <w:rFonts w:ascii="Arial" w:eastAsia="Calibri" w:hAnsi="Arial" w:cs="Arial"/>
                <w:sz w:val="24"/>
                <w:szCs w:val="24"/>
              </w:rPr>
            </w:pPr>
          </w:p>
        </w:tc>
        <w:tc>
          <w:tcPr>
            <w:tcW w:w="3827" w:type="dxa"/>
          </w:tcPr>
          <w:p w14:paraId="2BF7EF67"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Les produits de santé (y compris les PSL) sont peu accessibles</w:t>
            </w:r>
          </w:p>
        </w:tc>
        <w:tc>
          <w:tcPr>
            <w:tcW w:w="6379" w:type="dxa"/>
          </w:tcPr>
          <w:p w14:paraId="61A80ACC"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Les ruptures fréquentes en MEG</w:t>
            </w:r>
          </w:p>
          <w:p w14:paraId="06B31FC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de la pharmacie hospitalière</w:t>
            </w:r>
          </w:p>
          <w:p w14:paraId="20D7162C"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La non satisfaction des besoins en PSL</w:t>
            </w:r>
          </w:p>
          <w:p w14:paraId="767A59A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gestion des PSL</w:t>
            </w:r>
          </w:p>
          <w:p w14:paraId="4ECDE99B"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ressources humaines, financières et matérielles pour la production de PSL</w:t>
            </w:r>
          </w:p>
          <w:p w14:paraId="4C87B10E"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Absence de cadre de concertation des acteurs de laboratoire pour le contrôle qualité des produits essentiels</w:t>
            </w:r>
          </w:p>
        </w:tc>
        <w:tc>
          <w:tcPr>
            <w:tcW w:w="3686" w:type="dxa"/>
          </w:tcPr>
          <w:p w14:paraId="0CA04672"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qualité des soins</w:t>
            </w:r>
          </w:p>
          <w:p w14:paraId="7BBB4D84"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Morbidité et mortalité élevées</w:t>
            </w:r>
          </w:p>
          <w:p w14:paraId="5B99B371"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Rupture de la continuité des soins</w:t>
            </w:r>
          </w:p>
        </w:tc>
      </w:tr>
      <w:tr w:rsidR="008F3B06" w:rsidRPr="00CD65BF" w14:paraId="2BA53EB1" w14:textId="77777777" w:rsidTr="00B3285E">
        <w:tc>
          <w:tcPr>
            <w:tcW w:w="704" w:type="dxa"/>
          </w:tcPr>
          <w:p w14:paraId="55AA0B4A" w14:textId="77777777" w:rsidR="008F3B06" w:rsidRPr="00B3285E" w:rsidRDefault="008F3B06" w:rsidP="008F3B06">
            <w:pPr>
              <w:spacing w:before="120" w:after="120"/>
              <w:rPr>
                <w:rFonts w:ascii="Arial" w:eastAsia="Calibri" w:hAnsi="Arial" w:cs="Arial"/>
                <w:sz w:val="24"/>
                <w:szCs w:val="24"/>
              </w:rPr>
            </w:pPr>
          </w:p>
        </w:tc>
        <w:tc>
          <w:tcPr>
            <w:tcW w:w="3827" w:type="dxa"/>
          </w:tcPr>
          <w:p w14:paraId="777FEC46"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Les prestations de services de santé et de nutrition restent insuffisantes et de faible qualité</w:t>
            </w:r>
          </w:p>
        </w:tc>
        <w:tc>
          <w:tcPr>
            <w:tcW w:w="6379" w:type="dxa"/>
          </w:tcPr>
          <w:p w14:paraId="019823D5"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le système de R/CR</w:t>
            </w:r>
          </w:p>
          <w:p w14:paraId="44A35328"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réalisation du monitorage des activités à tous les niveaux</w:t>
            </w:r>
          </w:p>
          <w:p w14:paraId="48BA08E3"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xml:space="preserve">- Insuffisance dans la mise en œuvre des soins palliatifs </w:t>
            </w:r>
          </w:p>
          <w:p w14:paraId="23F3CC3A"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l’audit des décès maternels et néonataux</w:t>
            </w:r>
          </w:p>
          <w:p w14:paraId="5AEE85CA"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l’évaluation des pratiques professionnelles</w:t>
            </w:r>
          </w:p>
          <w:p w14:paraId="0B8F837B"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xml:space="preserve">- La prévalence du VIH/SIDA est toujours préoccupante ; </w:t>
            </w:r>
          </w:p>
          <w:p w14:paraId="1BB3CB25"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mise en œuvre du mécanisme de suivi-évaluation de la qualité des soins dans les DS de la région</w:t>
            </w:r>
          </w:p>
          <w:p w14:paraId="5B850C87"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gestion des DBM dans la région</w:t>
            </w:r>
          </w:p>
          <w:p w14:paraId="1A3E78D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Non tenue du cadre de concertation régionale des acteurs de la Médecine et pharmacopée traditionnelle (MPT)</w:t>
            </w:r>
          </w:p>
        </w:tc>
        <w:tc>
          <w:tcPr>
            <w:tcW w:w="3686" w:type="dxa"/>
          </w:tcPr>
          <w:p w14:paraId="69AE1210"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xml:space="preserve">- La morbidité et la mortalité générales demeurent élevées </w:t>
            </w:r>
          </w:p>
          <w:p w14:paraId="55F7E0BA"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Faible qualité des soins</w:t>
            </w:r>
          </w:p>
          <w:p w14:paraId="2175358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Rupture dans la continuité des soins</w:t>
            </w:r>
          </w:p>
          <w:p w14:paraId="2892925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Pollution environnementale</w:t>
            </w:r>
          </w:p>
          <w:p w14:paraId="1A042251" w14:textId="77777777" w:rsidR="008F3B06" w:rsidRPr="00B3285E" w:rsidRDefault="008F3B06" w:rsidP="008F3B06">
            <w:pPr>
              <w:spacing w:before="120" w:after="120"/>
              <w:rPr>
                <w:rFonts w:ascii="Arial" w:eastAsia="Calibri" w:hAnsi="Arial" w:cs="Arial"/>
                <w:sz w:val="24"/>
                <w:szCs w:val="24"/>
              </w:rPr>
            </w:pPr>
          </w:p>
        </w:tc>
      </w:tr>
      <w:tr w:rsidR="008F3B06" w:rsidRPr="00CD65BF" w14:paraId="6699E8E1" w14:textId="77777777" w:rsidTr="00B3285E">
        <w:tc>
          <w:tcPr>
            <w:tcW w:w="704" w:type="dxa"/>
          </w:tcPr>
          <w:p w14:paraId="7D62C7CA" w14:textId="77777777" w:rsidR="008F3B06" w:rsidRPr="00B3285E" w:rsidRDefault="008F3B06" w:rsidP="008F3B06">
            <w:pPr>
              <w:spacing w:before="120" w:after="120"/>
              <w:rPr>
                <w:rFonts w:ascii="Arial" w:eastAsia="Calibri" w:hAnsi="Arial" w:cs="Arial"/>
                <w:sz w:val="24"/>
                <w:szCs w:val="24"/>
              </w:rPr>
            </w:pPr>
          </w:p>
        </w:tc>
        <w:tc>
          <w:tcPr>
            <w:tcW w:w="3827" w:type="dxa"/>
          </w:tcPr>
          <w:p w14:paraId="51979920"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La prévention du risque financier est insuffisante</w:t>
            </w:r>
          </w:p>
        </w:tc>
        <w:tc>
          <w:tcPr>
            <w:tcW w:w="6379" w:type="dxa"/>
          </w:tcPr>
          <w:p w14:paraId="3FDA4D7F"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Faible couverture en mutuelles de santé</w:t>
            </w:r>
          </w:p>
          <w:p w14:paraId="34DBD80E"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le fonctionnement des mutuelles de santé dans la région</w:t>
            </w:r>
          </w:p>
          <w:p w14:paraId="70FC5F88"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réalisation du contrôle de l’effectivité de la gratuité des soins dans la région</w:t>
            </w:r>
          </w:p>
        </w:tc>
        <w:tc>
          <w:tcPr>
            <w:tcW w:w="3686" w:type="dxa"/>
          </w:tcPr>
          <w:p w14:paraId="1CE9EB6E"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accessibilité financière aux soins pour la population</w:t>
            </w:r>
          </w:p>
          <w:p w14:paraId="54F99AB9"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Morbidité et mortalité élevées</w:t>
            </w:r>
          </w:p>
          <w:p w14:paraId="06B19B27"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Recours à l’automédication</w:t>
            </w:r>
          </w:p>
        </w:tc>
      </w:tr>
      <w:tr w:rsidR="008F3B06" w:rsidRPr="00CD65BF" w14:paraId="740D8834" w14:textId="77777777" w:rsidTr="00B3285E">
        <w:tc>
          <w:tcPr>
            <w:tcW w:w="704" w:type="dxa"/>
          </w:tcPr>
          <w:p w14:paraId="3987E50B"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lastRenderedPageBreak/>
              <w:t>OS4</w:t>
            </w:r>
          </w:p>
        </w:tc>
        <w:tc>
          <w:tcPr>
            <w:tcW w:w="3827" w:type="dxa"/>
          </w:tcPr>
          <w:p w14:paraId="2D6AA0A7"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L’adoption des bonnes pratiques et comportements par les populations en faveur de la santé est faible</w:t>
            </w:r>
          </w:p>
        </w:tc>
        <w:tc>
          <w:tcPr>
            <w:tcW w:w="6379" w:type="dxa"/>
          </w:tcPr>
          <w:p w14:paraId="6EA1EF5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participation communautaire (surtout dans la prise de décision) ;</w:t>
            </w:r>
          </w:p>
          <w:p w14:paraId="55680A83"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collaboration entre la médecine traditionnelle et la médecine moderne</w:t>
            </w:r>
          </w:p>
          <w:p w14:paraId="1368340F"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coordination des activités de sensibilisation</w:t>
            </w:r>
          </w:p>
          <w:p w14:paraId="1FA1EF9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Faible connaissance des populations sur les facteurs de risques en matière de santé</w:t>
            </w:r>
          </w:p>
          <w:p w14:paraId="2270C93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faible connaissance des travailleurs sur les risques liés aux troubles psycho-sociaux et musculo-squelettiques</w:t>
            </w:r>
          </w:p>
          <w:p w14:paraId="5BE45BFC"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Insuffisance d’information des populations sur les produits chimiques nocifs à la santé utilisés sur les sites d’orpaillage</w:t>
            </w:r>
          </w:p>
        </w:tc>
        <w:tc>
          <w:tcPr>
            <w:tcW w:w="3686" w:type="dxa"/>
          </w:tcPr>
          <w:p w14:paraId="62A9A8F0"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Morbidité et mortalité élevées</w:t>
            </w:r>
          </w:p>
          <w:p w14:paraId="21C2E996"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Baisse de l’utilisation des services</w:t>
            </w:r>
          </w:p>
          <w:p w14:paraId="4D87F6A2" w14:textId="77777777" w:rsidR="008F3B06" w:rsidRPr="00B3285E" w:rsidRDefault="008F3B06" w:rsidP="008F3B06">
            <w:pPr>
              <w:spacing w:before="120" w:after="120"/>
              <w:rPr>
                <w:rFonts w:ascii="Arial" w:eastAsia="Calibri" w:hAnsi="Arial" w:cs="Arial"/>
                <w:sz w:val="24"/>
                <w:szCs w:val="24"/>
              </w:rPr>
            </w:pPr>
          </w:p>
        </w:tc>
      </w:tr>
      <w:tr w:rsidR="008F3B06" w:rsidRPr="00CD65BF" w14:paraId="347042EF" w14:textId="77777777" w:rsidTr="00B3285E">
        <w:tc>
          <w:tcPr>
            <w:tcW w:w="704" w:type="dxa"/>
          </w:tcPr>
          <w:p w14:paraId="462F2D8C"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OS5</w:t>
            </w:r>
          </w:p>
        </w:tc>
        <w:tc>
          <w:tcPr>
            <w:tcW w:w="3827" w:type="dxa"/>
          </w:tcPr>
          <w:p w14:paraId="1AF33B0A"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Le système de gestion des urgences de santé publique n’est pas performant</w:t>
            </w:r>
          </w:p>
        </w:tc>
        <w:tc>
          <w:tcPr>
            <w:tcW w:w="6379" w:type="dxa"/>
          </w:tcPr>
          <w:p w14:paraId="002CA6AF"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d’un CORUS régional</w:t>
            </w:r>
          </w:p>
          <w:p w14:paraId="4C0335F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d’équipement des salles d’isolement pour les maladies à potentiels épidémiques</w:t>
            </w:r>
          </w:p>
          <w:p w14:paraId="3239BC31"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d’infrastructures, d’équipements, de matériel et de logistique pour le triage et la PEC des cas lors des urgences sanitaires</w:t>
            </w:r>
          </w:p>
          <w:p w14:paraId="6BF570E6"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d’un fond permanent de réponse aux situations de crises sanitaires.</w:t>
            </w:r>
          </w:p>
          <w:p w14:paraId="41F9243C"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RH qualifiées dans les services d’urgences des CHU/HD</w:t>
            </w:r>
          </w:p>
          <w:p w14:paraId="0DEFF53B"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de SAMU dans la région</w:t>
            </w:r>
          </w:p>
          <w:p w14:paraId="499F8D55"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Insuffisance dans la coordination de l’approche « one health » dans la région</w:t>
            </w:r>
          </w:p>
        </w:tc>
        <w:tc>
          <w:tcPr>
            <w:tcW w:w="3686" w:type="dxa"/>
          </w:tcPr>
          <w:p w14:paraId="08FDD8DD"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Morbidité et mortalité élevées</w:t>
            </w:r>
          </w:p>
          <w:p w14:paraId="0D7547BE"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Flambées épidémiques</w:t>
            </w:r>
          </w:p>
          <w:p w14:paraId="674DF300"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qualité des soins en situations d’urgences</w:t>
            </w:r>
          </w:p>
        </w:tc>
      </w:tr>
    </w:tbl>
    <w:p w14:paraId="6033DC11" w14:textId="11E0D5B8" w:rsidR="008F3B06" w:rsidRPr="00CD65BF" w:rsidRDefault="008F3B06" w:rsidP="00A71A92">
      <w:pPr>
        <w:pStyle w:val="Paragraphedeliste"/>
        <w:ind w:left="405"/>
        <w:rPr>
          <w:rFonts w:ascii="Times New Roman" w:hAnsi="Times New Roman" w:cs="Times New Roman"/>
          <w:sz w:val="24"/>
          <w:szCs w:val="24"/>
        </w:rPr>
      </w:pPr>
    </w:p>
    <w:p w14:paraId="7973A8AA" w14:textId="77777777" w:rsidR="008F3B06" w:rsidRPr="00CD65BF" w:rsidRDefault="008F3B06">
      <w:pPr>
        <w:rPr>
          <w:rFonts w:ascii="Times New Roman" w:hAnsi="Times New Roman" w:cs="Times New Roman"/>
          <w:sz w:val="24"/>
          <w:szCs w:val="24"/>
        </w:rPr>
      </w:pPr>
      <w:r w:rsidRPr="00CD65BF">
        <w:rPr>
          <w:rFonts w:ascii="Times New Roman" w:hAnsi="Times New Roman" w:cs="Times New Roman"/>
          <w:sz w:val="24"/>
          <w:szCs w:val="24"/>
        </w:rPr>
        <w:br w:type="page"/>
      </w:r>
    </w:p>
    <w:p w14:paraId="651A8422" w14:textId="77777777" w:rsidR="008F3B06" w:rsidRPr="00CD65BF" w:rsidRDefault="008F3B06" w:rsidP="00A71A92">
      <w:pPr>
        <w:pStyle w:val="Paragraphedeliste"/>
        <w:ind w:left="405"/>
        <w:rPr>
          <w:rFonts w:ascii="Times New Roman" w:hAnsi="Times New Roman" w:cs="Times New Roman"/>
          <w:sz w:val="24"/>
          <w:szCs w:val="24"/>
        </w:rPr>
        <w:sectPr w:rsidR="008F3B06" w:rsidRPr="00CD65BF" w:rsidSect="00516E5D">
          <w:pgSz w:w="16838" w:h="11906" w:orient="landscape"/>
          <w:pgMar w:top="1417" w:right="1417" w:bottom="1417" w:left="1417" w:header="708" w:footer="708" w:gutter="0"/>
          <w:cols w:space="708"/>
          <w:docGrid w:linePitch="360"/>
        </w:sectPr>
      </w:pPr>
    </w:p>
    <w:p w14:paraId="2AFEF3EF" w14:textId="77777777" w:rsidR="00516E5D" w:rsidRPr="00CD65BF" w:rsidRDefault="00516E5D" w:rsidP="00A71A92">
      <w:pPr>
        <w:pStyle w:val="Paragraphedeliste"/>
        <w:ind w:left="405"/>
        <w:rPr>
          <w:rFonts w:ascii="Times New Roman" w:hAnsi="Times New Roman" w:cs="Times New Roman"/>
          <w:sz w:val="24"/>
          <w:szCs w:val="24"/>
        </w:rPr>
      </w:pPr>
    </w:p>
    <w:p w14:paraId="106D7E8B" w14:textId="1F2B22E7" w:rsidR="00B75276" w:rsidRPr="008B1B77" w:rsidRDefault="00B75276" w:rsidP="008B1B77">
      <w:pPr>
        <w:pStyle w:val="Petittitre"/>
        <w:numPr>
          <w:ilvl w:val="2"/>
          <w:numId w:val="17"/>
        </w:numPr>
        <w:spacing w:before="120"/>
        <w:rPr>
          <w:bCs/>
        </w:rPr>
      </w:pPr>
      <w:r w:rsidRPr="008B1B77">
        <w:rPr>
          <w:bCs/>
        </w:rPr>
        <w:t>Sélection des problèmes prioritaires</w:t>
      </w:r>
    </w:p>
    <w:p w14:paraId="52602A22" w14:textId="6ACEE0EB" w:rsidR="006A0937" w:rsidRPr="00B3285E" w:rsidRDefault="006A0937" w:rsidP="0099438A">
      <w:pPr>
        <w:autoSpaceDE w:val="0"/>
        <w:autoSpaceDN w:val="0"/>
        <w:adjustRightInd w:val="0"/>
        <w:spacing w:after="0" w:line="360" w:lineRule="auto"/>
        <w:jc w:val="both"/>
        <w:rPr>
          <w:rFonts w:ascii="Arial" w:hAnsi="Arial" w:cs="Arial"/>
          <w:sz w:val="24"/>
          <w:szCs w:val="24"/>
        </w:rPr>
      </w:pPr>
      <w:r w:rsidRPr="00B3285E">
        <w:rPr>
          <w:rFonts w:ascii="Arial" w:hAnsi="Arial" w:cs="Arial"/>
          <w:sz w:val="24"/>
          <w:szCs w:val="24"/>
        </w:rPr>
        <w:t xml:space="preserve">L’ensemble des problèmes identifiés dans la </w:t>
      </w:r>
      <w:r w:rsidR="0099438A" w:rsidRPr="00B3285E">
        <w:rPr>
          <w:rFonts w:ascii="Arial" w:hAnsi="Arial" w:cs="Arial"/>
          <w:sz w:val="24"/>
          <w:szCs w:val="24"/>
        </w:rPr>
        <w:t>région</w:t>
      </w:r>
      <w:r w:rsidRPr="00B3285E">
        <w:rPr>
          <w:rFonts w:ascii="Arial" w:hAnsi="Arial" w:cs="Arial"/>
          <w:sz w:val="24"/>
          <w:szCs w:val="24"/>
        </w:rPr>
        <w:t xml:space="preserve"> ont été </w:t>
      </w:r>
      <w:r w:rsidR="0099438A" w:rsidRPr="00B3285E">
        <w:rPr>
          <w:rFonts w:ascii="Arial" w:hAnsi="Arial" w:cs="Arial"/>
          <w:sz w:val="24"/>
          <w:szCs w:val="24"/>
        </w:rPr>
        <w:t>priorisés</w:t>
      </w:r>
      <w:r w:rsidRPr="00B3285E">
        <w:rPr>
          <w:rFonts w:ascii="Arial" w:hAnsi="Arial" w:cs="Arial"/>
          <w:sz w:val="24"/>
          <w:szCs w:val="24"/>
        </w:rPr>
        <w:t xml:space="preserve"> en tenant compte des critères et des goulots d’étranglement </w:t>
      </w:r>
      <w:r w:rsidR="0099438A" w:rsidRPr="00B3285E">
        <w:rPr>
          <w:rFonts w:ascii="Arial" w:hAnsi="Arial" w:cs="Arial"/>
          <w:sz w:val="24"/>
          <w:szCs w:val="24"/>
        </w:rPr>
        <w:t>suivants :</w:t>
      </w:r>
      <w:r w:rsidRPr="00B3285E">
        <w:rPr>
          <w:rFonts w:ascii="Arial" w:hAnsi="Arial" w:cs="Arial"/>
          <w:sz w:val="24"/>
          <w:szCs w:val="24"/>
        </w:rPr>
        <w:t xml:space="preserve"> l’ampleur du </w:t>
      </w:r>
      <w:r w:rsidR="0099438A" w:rsidRPr="00B3285E">
        <w:rPr>
          <w:rFonts w:ascii="Arial" w:hAnsi="Arial" w:cs="Arial"/>
          <w:sz w:val="24"/>
          <w:szCs w:val="24"/>
        </w:rPr>
        <w:t>problème, sa</w:t>
      </w:r>
      <w:r w:rsidRPr="00B3285E">
        <w:rPr>
          <w:rFonts w:ascii="Arial" w:hAnsi="Arial" w:cs="Arial"/>
          <w:sz w:val="24"/>
          <w:szCs w:val="24"/>
        </w:rPr>
        <w:t xml:space="preserve"> </w:t>
      </w:r>
      <w:r w:rsidR="0099438A" w:rsidRPr="00B3285E">
        <w:rPr>
          <w:rFonts w:ascii="Arial" w:hAnsi="Arial" w:cs="Arial"/>
          <w:sz w:val="24"/>
          <w:szCs w:val="24"/>
        </w:rPr>
        <w:t>gravité, sa</w:t>
      </w:r>
      <w:r w:rsidRPr="00B3285E">
        <w:rPr>
          <w:rFonts w:ascii="Arial" w:hAnsi="Arial" w:cs="Arial"/>
          <w:sz w:val="24"/>
          <w:szCs w:val="24"/>
        </w:rPr>
        <w:t xml:space="preserve"> vulnérabilité (technique, opérationnelle</w:t>
      </w:r>
      <w:r w:rsidR="0099438A" w:rsidRPr="00B3285E">
        <w:rPr>
          <w:rFonts w:ascii="Arial" w:hAnsi="Arial" w:cs="Arial"/>
          <w:sz w:val="24"/>
          <w:szCs w:val="24"/>
        </w:rPr>
        <w:t>), l’acceptabilité</w:t>
      </w:r>
      <w:r w:rsidRPr="00B3285E">
        <w:rPr>
          <w:rFonts w:ascii="Arial" w:hAnsi="Arial" w:cs="Arial"/>
          <w:sz w:val="24"/>
          <w:szCs w:val="24"/>
        </w:rPr>
        <w:t xml:space="preserve"> des mesures </w:t>
      </w:r>
      <w:r w:rsidR="0099438A" w:rsidRPr="00B3285E">
        <w:rPr>
          <w:rFonts w:ascii="Arial" w:hAnsi="Arial" w:cs="Arial"/>
          <w:sz w:val="24"/>
          <w:szCs w:val="24"/>
        </w:rPr>
        <w:t>préconisées, le</w:t>
      </w:r>
      <w:r w:rsidRPr="00B3285E">
        <w:rPr>
          <w:rFonts w:ascii="Arial" w:hAnsi="Arial" w:cs="Arial"/>
          <w:sz w:val="24"/>
          <w:szCs w:val="24"/>
        </w:rPr>
        <w:t xml:space="preserve"> coût</w:t>
      </w:r>
      <w:r w:rsidR="0099438A" w:rsidRPr="00B3285E">
        <w:rPr>
          <w:rFonts w:ascii="Arial" w:hAnsi="Arial" w:cs="Arial"/>
          <w:sz w:val="24"/>
          <w:szCs w:val="24"/>
        </w:rPr>
        <w:t xml:space="preserve">, </w:t>
      </w:r>
      <w:r w:rsidRPr="00B3285E">
        <w:rPr>
          <w:rFonts w:ascii="Arial" w:hAnsi="Arial" w:cs="Arial"/>
          <w:sz w:val="24"/>
          <w:szCs w:val="24"/>
        </w:rPr>
        <w:t>la faisabilité (opportunités, contraintes)</w:t>
      </w:r>
      <w:r w:rsidR="0099438A" w:rsidRPr="00B3285E">
        <w:rPr>
          <w:rFonts w:ascii="Arial" w:hAnsi="Arial" w:cs="Arial"/>
          <w:sz w:val="24"/>
          <w:szCs w:val="24"/>
        </w:rPr>
        <w:t xml:space="preserve"> et la </w:t>
      </w:r>
      <w:r w:rsidR="0099438A" w:rsidRPr="00B3285E">
        <w:rPr>
          <w:rFonts w:ascii="Arial" w:hAnsi="Arial" w:cs="Arial"/>
          <w:color w:val="000000"/>
          <w:kern w:val="0"/>
          <w:sz w:val="24"/>
          <w:szCs w:val="24"/>
        </w:rPr>
        <w:t>perception qu’en a la population</w:t>
      </w:r>
      <w:r w:rsidR="0099438A" w:rsidRPr="00B3285E">
        <w:rPr>
          <w:rFonts w:ascii="Arial" w:hAnsi="Arial" w:cs="Arial"/>
          <w:sz w:val="24"/>
          <w:szCs w:val="24"/>
        </w:rPr>
        <w:t>.</w:t>
      </w:r>
      <w:r w:rsidRPr="00B3285E">
        <w:rPr>
          <w:rFonts w:ascii="Arial" w:hAnsi="Arial" w:cs="Arial"/>
          <w:sz w:val="24"/>
          <w:szCs w:val="24"/>
        </w:rPr>
        <w:t xml:space="preserve"> </w:t>
      </w:r>
    </w:p>
    <w:p w14:paraId="30ED4893" w14:textId="028722A2" w:rsidR="0099438A" w:rsidRPr="00B3285E" w:rsidRDefault="0099438A" w:rsidP="0099438A">
      <w:pPr>
        <w:autoSpaceDE w:val="0"/>
        <w:autoSpaceDN w:val="0"/>
        <w:adjustRightInd w:val="0"/>
        <w:spacing w:after="0" w:line="360" w:lineRule="auto"/>
        <w:jc w:val="both"/>
        <w:rPr>
          <w:rFonts w:ascii="Arial" w:hAnsi="Arial" w:cs="Arial"/>
          <w:sz w:val="24"/>
          <w:szCs w:val="24"/>
        </w:rPr>
      </w:pPr>
      <w:r w:rsidRPr="00B3285E">
        <w:rPr>
          <w:rFonts w:ascii="Arial" w:hAnsi="Arial" w:cs="Arial"/>
          <w:sz w:val="24"/>
          <w:szCs w:val="24"/>
        </w:rPr>
        <w:t>Ce qui nous a permis de retenir les problèmes prioritaires suivants :</w:t>
      </w:r>
    </w:p>
    <w:p w14:paraId="112B9F76" w14:textId="7FDA38BA"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La performance du leadership et de la gouvernance n’est pas satisfaisante</w:t>
      </w:r>
      <w:r w:rsidR="00D74B31" w:rsidRPr="00B3285E">
        <w:rPr>
          <w:rFonts w:ascii="Arial" w:eastAsia="Calibri" w:hAnsi="Arial" w:cs="Arial"/>
          <w:sz w:val="24"/>
          <w:szCs w:val="24"/>
        </w:rPr>
        <w:t> ;</w:t>
      </w:r>
    </w:p>
    <w:p w14:paraId="51913C1F" w14:textId="4CC63B8A"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Le financement de la santé est insuffisant et sa gestion est peu efficiente</w:t>
      </w:r>
      <w:r w:rsidR="00D74B31" w:rsidRPr="00B3285E">
        <w:rPr>
          <w:rFonts w:ascii="Arial" w:eastAsia="Calibri" w:hAnsi="Arial" w:cs="Arial"/>
          <w:sz w:val="24"/>
          <w:szCs w:val="24"/>
        </w:rPr>
        <w:t> ;</w:t>
      </w:r>
    </w:p>
    <w:p w14:paraId="4BBC4B53" w14:textId="180D6F94"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La gestion et l’utilisation de l’information sanitaire sont peu performantes</w:t>
      </w:r>
      <w:r w:rsidR="00D74B31" w:rsidRPr="00B3285E">
        <w:rPr>
          <w:rFonts w:ascii="Arial" w:eastAsia="Calibri" w:hAnsi="Arial" w:cs="Arial"/>
          <w:sz w:val="24"/>
          <w:szCs w:val="24"/>
        </w:rPr>
        <w:t> ;</w:t>
      </w:r>
    </w:p>
    <w:p w14:paraId="11A295BB" w14:textId="440B7029"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La gestion des ressources humaines n’est pas performante</w:t>
      </w:r>
      <w:r w:rsidR="00D74B31" w:rsidRPr="00B3285E">
        <w:rPr>
          <w:rFonts w:ascii="Arial" w:eastAsia="Calibri" w:hAnsi="Arial" w:cs="Arial"/>
          <w:sz w:val="24"/>
          <w:szCs w:val="24"/>
        </w:rPr>
        <w:t> ;</w:t>
      </w:r>
    </w:p>
    <w:p w14:paraId="2556F3F6" w14:textId="2F8589F5"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Les infrastructures, les équipements et la logistique sanitaire sont insuffisants</w:t>
      </w:r>
      <w:r w:rsidR="00D74B31" w:rsidRPr="00B3285E">
        <w:rPr>
          <w:rFonts w:ascii="Arial" w:eastAsia="Calibri" w:hAnsi="Arial" w:cs="Arial"/>
          <w:sz w:val="24"/>
          <w:szCs w:val="24"/>
        </w:rPr>
        <w:t> ;</w:t>
      </w:r>
    </w:p>
    <w:p w14:paraId="13D9F3B8" w14:textId="703C42CD"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Les produits de santé (y compris les PSL) sont peu accessibles</w:t>
      </w:r>
      <w:r w:rsidR="00D74B31" w:rsidRPr="00B3285E">
        <w:rPr>
          <w:rFonts w:ascii="Arial" w:eastAsia="Calibri" w:hAnsi="Arial" w:cs="Arial"/>
          <w:sz w:val="24"/>
          <w:szCs w:val="24"/>
        </w:rPr>
        <w:t> ;</w:t>
      </w:r>
    </w:p>
    <w:p w14:paraId="2B679B08" w14:textId="3A550446"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Les prestations de services de santé et de nutrition restent insuffisantes et de faible qualité</w:t>
      </w:r>
      <w:r w:rsidR="00C74988" w:rsidRPr="00B3285E">
        <w:rPr>
          <w:rFonts w:ascii="Arial" w:eastAsia="Calibri" w:hAnsi="Arial" w:cs="Arial"/>
          <w:sz w:val="24"/>
          <w:szCs w:val="24"/>
        </w:rPr>
        <w:t xml:space="preserve"> a tous les niveaux de soins, en particulier pour les groupes vulnérables </w:t>
      </w:r>
      <w:r w:rsidR="00D74B31" w:rsidRPr="00B3285E">
        <w:rPr>
          <w:rFonts w:ascii="Arial" w:eastAsia="Calibri" w:hAnsi="Arial" w:cs="Arial"/>
          <w:sz w:val="24"/>
          <w:szCs w:val="24"/>
        </w:rPr>
        <w:t>;</w:t>
      </w:r>
    </w:p>
    <w:p w14:paraId="3BFBBE40" w14:textId="03645507"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L’adoption des bonnes pratiques et comportements par les populations en faveur de la santé est faible</w:t>
      </w:r>
      <w:r w:rsidR="00D74B31" w:rsidRPr="00B3285E">
        <w:rPr>
          <w:rFonts w:ascii="Arial" w:eastAsia="Calibri" w:hAnsi="Arial" w:cs="Arial"/>
          <w:sz w:val="24"/>
          <w:szCs w:val="24"/>
        </w:rPr>
        <w:t> ;</w:t>
      </w:r>
    </w:p>
    <w:p w14:paraId="568B6E9A" w14:textId="222CD29B"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Le système de gestion des urgences de santé publique n’est pas performant</w:t>
      </w:r>
      <w:r w:rsidR="00D74B31" w:rsidRPr="00B3285E">
        <w:rPr>
          <w:rFonts w:ascii="Arial" w:eastAsia="Calibri" w:hAnsi="Arial" w:cs="Arial"/>
          <w:sz w:val="24"/>
          <w:szCs w:val="24"/>
        </w:rPr>
        <w:t>.</w:t>
      </w:r>
    </w:p>
    <w:p w14:paraId="7947EEF9" w14:textId="77777777" w:rsidR="00B613E1" w:rsidRPr="00B3285E" w:rsidRDefault="00034A36" w:rsidP="00274C2C">
      <w:pPr>
        <w:pStyle w:val="Grandtitre"/>
      </w:pPr>
      <w:bookmarkStart w:id="61" w:name="_Toc123893399"/>
      <w:r w:rsidRPr="00B3285E">
        <w:t>OS 1 : Renforcement du leadership et de la gouvernance pour plus d’efficacité’ d’efficience, de transparence, de redevabilité, d’équité et de prise en compte du genre</w:t>
      </w:r>
      <w:bookmarkEnd w:id="61"/>
    </w:p>
    <w:p w14:paraId="25B7F4CD" w14:textId="58645434" w:rsidR="00034A36" w:rsidRPr="00274C2C" w:rsidRDefault="009C5794" w:rsidP="00274C2C">
      <w:pPr>
        <w:pStyle w:val="Moyentitre"/>
        <w:rPr>
          <w:color w:val="4472C4" w:themeColor="accent1"/>
        </w:rPr>
      </w:pPr>
      <w:r w:rsidRPr="00274C2C">
        <w:rPr>
          <w:rFonts w:eastAsia="Calibri"/>
        </w:rPr>
        <w:t>La performance du leadership et de la gouvernance n’est pas satisfaisante </w:t>
      </w:r>
    </w:p>
    <w:p w14:paraId="6D2EE45E"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La performance du leadership et de la gouvernance à tous les niveaux du secteur de la santé n’est pas satisfaisante.</w:t>
      </w:r>
    </w:p>
    <w:p w14:paraId="3AFBDE96"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 xml:space="preserve">Les causes de cette situation sont l’insuffisance dans la coordination et la collaboration intersectorielle, l’insuffisance dans la coordination des interventions des partenaires, les compétences insuffisantes en management, en gestion axée sur les résultats (GAR) et en planification genre sensible, la faible proportion de membres COGES formés sur la gestion des FS, l’irrégularité dans la tenue des cadres de concertation statutaires, le faible fonctionnement des mécanismes garantissant l’efficience, l’équité, </w:t>
      </w:r>
      <w:r w:rsidRPr="00B3285E">
        <w:rPr>
          <w:rFonts w:ascii="Arial" w:hAnsi="Arial" w:cs="Arial"/>
          <w:sz w:val="24"/>
          <w:szCs w:val="24"/>
        </w:rPr>
        <w:lastRenderedPageBreak/>
        <w:t>la transparence et la redevabilité. Les actions pour corriger les inégalités notamment liées au genre et aux groupes spécifiques sont insuffisantes.</w:t>
      </w:r>
    </w:p>
    <w:p w14:paraId="6B9704D2" w14:textId="77777777" w:rsidR="00B613E1" w:rsidRPr="00B3285E" w:rsidRDefault="00B613E1" w:rsidP="00B613E1">
      <w:pPr>
        <w:spacing w:line="360" w:lineRule="auto"/>
        <w:jc w:val="both"/>
        <w:rPr>
          <w:rFonts w:ascii="Arial" w:hAnsi="Arial" w:cs="Arial"/>
          <w:sz w:val="24"/>
          <w:szCs w:val="24"/>
        </w:rPr>
      </w:pPr>
      <w:r w:rsidRPr="00B3285E">
        <w:rPr>
          <w:rFonts w:ascii="Arial" w:hAnsi="Arial" w:cs="Arial"/>
          <w:sz w:val="24"/>
          <w:szCs w:val="24"/>
        </w:rPr>
        <w:t>Les conséquences sont une faible capacité de résolution des problèmes, une insuffisance du dialogue et de la communication avec les parties prenantes, une faible capacité à mobiliser les autres secteurs sur l’agenda du développement sanitaire.</w:t>
      </w:r>
    </w:p>
    <w:p w14:paraId="75DAF1D3" w14:textId="6C628421" w:rsidR="00B011D6" w:rsidRPr="00B3285E" w:rsidRDefault="00B011D6" w:rsidP="00B011D6">
      <w:pPr>
        <w:spacing w:line="360" w:lineRule="auto"/>
        <w:jc w:val="both"/>
        <w:rPr>
          <w:rFonts w:ascii="Arial" w:hAnsi="Arial" w:cs="Arial"/>
          <w:sz w:val="24"/>
          <w:szCs w:val="24"/>
        </w:rPr>
      </w:pPr>
      <w:r w:rsidRPr="00B3285E">
        <w:rPr>
          <w:rFonts w:ascii="Arial" w:hAnsi="Arial" w:cs="Arial"/>
          <w:sz w:val="24"/>
          <w:szCs w:val="24"/>
        </w:rPr>
        <w:t>Cela a pour conséquences, la faible capacité de résolution des problèmes, une insuffisance de dialogue et de communication avec les parties prenantes et la faible capacité à mobiliser les autres secteurs (autres départements ministériels)</w:t>
      </w:r>
      <w:r w:rsidR="004B5820" w:rsidRPr="00B3285E">
        <w:rPr>
          <w:rFonts w:ascii="Arial" w:hAnsi="Arial" w:cs="Arial"/>
          <w:sz w:val="24"/>
          <w:szCs w:val="24"/>
        </w:rPr>
        <w:t>.</w:t>
      </w:r>
    </w:p>
    <w:p w14:paraId="1A73DFF9" w14:textId="4EFC7C27" w:rsidR="004B5820" w:rsidRPr="00B3285E" w:rsidRDefault="004B5820" w:rsidP="00274C2C">
      <w:pPr>
        <w:pStyle w:val="Moyentitre"/>
        <w:rPr>
          <w:rFonts w:eastAsia="Calibri"/>
        </w:rPr>
      </w:pPr>
      <w:r w:rsidRPr="00B3285E">
        <w:rPr>
          <w:rFonts w:eastAsia="Calibri"/>
        </w:rPr>
        <w:t>Le financement de la santé est insuffisant et sa gestion est peu efficiente </w:t>
      </w:r>
    </w:p>
    <w:p w14:paraId="6D941922"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Le financement de la santé est insuffisant et sa gestion peu efficiente.</w:t>
      </w:r>
    </w:p>
    <w:p w14:paraId="659518F2" w14:textId="4D4FAFFD" w:rsidR="00B613E1" w:rsidRPr="00B3285E" w:rsidRDefault="00B613E1" w:rsidP="00B613E1">
      <w:pPr>
        <w:spacing w:line="360" w:lineRule="auto"/>
        <w:jc w:val="both"/>
        <w:rPr>
          <w:rFonts w:ascii="Arial" w:hAnsi="Arial" w:cs="Arial"/>
          <w:sz w:val="24"/>
          <w:szCs w:val="24"/>
        </w:rPr>
      </w:pPr>
      <w:r w:rsidRPr="00B3285E">
        <w:rPr>
          <w:rFonts w:ascii="Arial" w:hAnsi="Arial" w:cs="Arial"/>
          <w:sz w:val="24"/>
          <w:szCs w:val="24"/>
        </w:rPr>
        <w:t xml:space="preserve">Cette situation est due à l’insuffisance des crédits délégués aux structures sanitaires, au retard dans l’opérationnalisation de l’assurance maladie universelle, à l’absence d’un plan régional de mobilisation des ressources financières, au faible développement du financement de la santé par les partenaires </w:t>
      </w:r>
      <w:r w:rsidR="004A44C3" w:rsidRPr="00B3285E">
        <w:rPr>
          <w:rFonts w:ascii="Arial" w:hAnsi="Arial" w:cs="Arial"/>
          <w:sz w:val="24"/>
          <w:szCs w:val="24"/>
        </w:rPr>
        <w:t>locaux,</w:t>
      </w:r>
      <w:r w:rsidRPr="00B3285E">
        <w:rPr>
          <w:rFonts w:ascii="Arial" w:hAnsi="Arial" w:cs="Arial"/>
          <w:sz w:val="24"/>
          <w:szCs w:val="24"/>
        </w:rPr>
        <w:t xml:space="preserve"> </w:t>
      </w:r>
      <w:r w:rsidR="004A44C3" w:rsidRPr="00B3285E">
        <w:rPr>
          <w:rFonts w:ascii="Arial" w:hAnsi="Arial" w:cs="Arial"/>
          <w:sz w:val="24"/>
          <w:szCs w:val="24"/>
        </w:rPr>
        <w:t>au</w:t>
      </w:r>
      <w:r w:rsidRPr="00B3285E">
        <w:rPr>
          <w:rFonts w:ascii="Arial" w:hAnsi="Arial" w:cs="Arial"/>
          <w:sz w:val="24"/>
          <w:szCs w:val="24"/>
        </w:rPr>
        <w:t xml:space="preserve"> faible taux d’exécution des fonds transférées aux collectivités </w:t>
      </w:r>
      <w:r w:rsidR="004A44C3" w:rsidRPr="00B3285E">
        <w:rPr>
          <w:rFonts w:ascii="Arial" w:hAnsi="Arial" w:cs="Arial"/>
          <w:sz w:val="24"/>
          <w:szCs w:val="24"/>
        </w:rPr>
        <w:t>territoriales, a l’insuffisance et au retard dans le remboursement de la gratuité des soins.</w:t>
      </w:r>
      <w:r w:rsidRPr="00B3285E">
        <w:rPr>
          <w:rFonts w:ascii="Arial" w:hAnsi="Arial" w:cs="Arial"/>
          <w:sz w:val="24"/>
          <w:szCs w:val="24"/>
        </w:rPr>
        <w:t xml:space="preserve"> A cela s’ajoutent les insuffisances dans la traçabilité, l’efficacité et l’efficience de la dépense publique et la faiblesse des mécanismes de transparence et de lutte contre la corruption. Tout cela a pour conséquence une faible accessibilité financière de la population aux services de santé et un accroissement des dépenses catastrophiques de santé pour les ménages.</w:t>
      </w:r>
    </w:p>
    <w:p w14:paraId="5F125685" w14:textId="3CE2424D" w:rsidR="00A04098" w:rsidRPr="00274C2C" w:rsidRDefault="00A04098" w:rsidP="00274C2C">
      <w:pPr>
        <w:pStyle w:val="Moyentitre"/>
        <w:rPr>
          <w:rFonts w:eastAsia="Calibri"/>
        </w:rPr>
      </w:pPr>
      <w:r w:rsidRPr="00274C2C">
        <w:rPr>
          <w:rFonts w:eastAsia="Calibri"/>
        </w:rPr>
        <w:t>La gestion et l’utilisation de l’information sanitaire sont peu performantes</w:t>
      </w:r>
    </w:p>
    <w:p w14:paraId="6262994E" w14:textId="77777777" w:rsidR="00B613E1" w:rsidRPr="00B3285E" w:rsidRDefault="00B613E1" w:rsidP="00B613E1">
      <w:pPr>
        <w:spacing w:after="0" w:line="360" w:lineRule="auto"/>
        <w:jc w:val="both"/>
        <w:rPr>
          <w:rFonts w:ascii="Arial" w:hAnsi="Arial" w:cs="Arial"/>
          <w:sz w:val="24"/>
          <w:szCs w:val="24"/>
        </w:rPr>
      </w:pPr>
      <w:bookmarkStart w:id="62" w:name="_Toc123893400"/>
      <w:r w:rsidRPr="00B3285E">
        <w:rPr>
          <w:rFonts w:ascii="Arial" w:hAnsi="Arial" w:cs="Arial"/>
          <w:sz w:val="24"/>
          <w:szCs w:val="24"/>
        </w:rPr>
        <w:t>La collecte et le rapportage des données sont insuffisants notamment les données du secteur privé, de la médecine traditionnelle et alternative et les données de la santé communautaire. D’autre part ; il faut signaler les ruptures des supports de collecte des données, la persistance des collectes parallèles et l’insuffisance dans la désagrégation des données sensibles au genre et aux groupes spécifiques.</w:t>
      </w:r>
    </w:p>
    <w:p w14:paraId="1312981E"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La production, la diffusion et l’utilisation des résultats de recherche en santé sont insuffisantes à cause d’une coordination et un financement insuffisants, une faible valorisation et capitalisation des résultats ainsi que la faible collaboration avec les institutions de recherche dans la région.</w:t>
      </w:r>
    </w:p>
    <w:p w14:paraId="23F54968" w14:textId="1897CFFB"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lastRenderedPageBreak/>
        <w:t>Ceci a pour conséquence une faible utilisation des données probantes pour la prise de décision.</w:t>
      </w:r>
    </w:p>
    <w:p w14:paraId="1936E4A4" w14:textId="2FA9E650" w:rsidR="00034A36" w:rsidRPr="00B3285E" w:rsidRDefault="00034A36" w:rsidP="00274C2C">
      <w:pPr>
        <w:pStyle w:val="Grandtitre"/>
      </w:pPr>
      <w:r w:rsidRPr="00B3285E">
        <w:t>OS 2 : Développement des ressources humaines pour la santé</w:t>
      </w:r>
      <w:bookmarkEnd w:id="62"/>
    </w:p>
    <w:p w14:paraId="1BAB2B19" w14:textId="58907668" w:rsidR="00AF61C0" w:rsidRPr="00B3285E" w:rsidRDefault="00AF61C0" w:rsidP="00274C2C">
      <w:pPr>
        <w:pStyle w:val="Moyentitre"/>
        <w:rPr>
          <w:color w:val="4472C4" w:themeColor="accent1"/>
        </w:rPr>
      </w:pPr>
      <w:r w:rsidRPr="00B3285E">
        <w:t>La gestion des ressources humaines n’est pas performante</w:t>
      </w:r>
      <w:r w:rsidRPr="00B3285E">
        <w:rPr>
          <w:color w:val="4472C4" w:themeColor="accent1"/>
        </w:rPr>
        <w:t xml:space="preserve"> </w:t>
      </w:r>
    </w:p>
    <w:p w14:paraId="2CF24104"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L’insuffisance du suivi de la carrière et des mécanismes de rétention des agents, l’insuffisance de de description des postes à tous les niveaux, l’absence d’un mécanisme de capitalisation des renforcements de compétences des agents et l’absence de plan de formation continue des agents entraînent une faible motivation des RHS. Par ailleurs, la région est confrontée à certaines difficultés telles que l’une insuffisance de personnel dans plusieurs structures sanitaires, l’absence de personnel qualifié pour la maintenance et l’absence de personnel de profil GRH dans les districts.</w:t>
      </w:r>
    </w:p>
    <w:p w14:paraId="64B4F11F"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La non-application des textes règlementaires notamment certains dispositifs de la fonction publique hospitalière a pour conséquence l’indiscipline, la non-application des sanctions, les passe-droits, l’absentéisme et la faible productivité.</w:t>
      </w:r>
    </w:p>
    <w:p w14:paraId="0C9314B9"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En raison de l’absence de normes à certains paliers ou la faible application de normes existantes et de la faiblesse de mécanismes incitatifs adaptés, la répartition des RHS est inégale au détriment des zones rurales, de certains paliers de soins, entre districts et même entre formations sanitaires d’un même district. Ceci a pour conséquences une faible qualité des services et une rupture dans la continuité des soins.</w:t>
      </w:r>
    </w:p>
    <w:p w14:paraId="5ABC3126" w14:textId="34E35699" w:rsidR="00034A36" w:rsidRPr="00B3285E" w:rsidRDefault="00034A36" w:rsidP="00274C2C">
      <w:pPr>
        <w:pStyle w:val="Grandtitre"/>
      </w:pPr>
      <w:bookmarkStart w:id="63" w:name="_Toc123893401"/>
      <w:r w:rsidRPr="00B3285E">
        <w:t>OS 3 : Augmentation de l’utilisation des services de santé et de nutrition de qualité pour toute la population en général et des groupes spécifiques en particulier sans risque financier afin de garantir la couverture sanitaire universelle (CSU)</w:t>
      </w:r>
      <w:bookmarkEnd w:id="63"/>
      <w:r w:rsidRPr="00B3285E">
        <w:t xml:space="preserve"> </w:t>
      </w:r>
    </w:p>
    <w:p w14:paraId="107E0BDE" w14:textId="486C7658" w:rsidR="00AF61C0" w:rsidRPr="00B3285E" w:rsidRDefault="005C1BF4" w:rsidP="00274C2C">
      <w:pPr>
        <w:pStyle w:val="Moyentitre"/>
      </w:pPr>
      <w:r w:rsidRPr="00B3285E">
        <w:t>Les infrastructures, les équipements et la logistique sanitaire sont insuffisants</w:t>
      </w:r>
    </w:p>
    <w:p w14:paraId="1887C672"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 xml:space="preserve">Les insuffisances au niveau des infrastructures sont principalement la faible couverture sanitaire de la région, le faible taux de transformation des CSPS des chefs-lieux de commune en Centres médicaux, la vétusté de certaines infrastructures, la non-conformité de certaines infrastructures telles les blocs opératoires, les DRD et le centre régional de transfusion sanguine, la rareté de dispositifs d’accès pour les personnes ayant un handicap physique, la non transformation des CMA de Dô et Dafra en </w:t>
      </w:r>
      <w:r w:rsidRPr="00B3285E">
        <w:rPr>
          <w:rFonts w:ascii="Arial" w:hAnsi="Arial" w:cs="Arial"/>
          <w:sz w:val="24"/>
          <w:szCs w:val="24"/>
        </w:rPr>
        <w:lastRenderedPageBreak/>
        <w:t>hôpitaux de districts, l’absence d’unité de production d’oxygène fonctionnelle dans les structures sanitaires de la région et un entretien insuffisant.</w:t>
      </w:r>
    </w:p>
    <w:p w14:paraId="2BD4C833"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Les infrastructures, les équipements y compris la chaine de froid, le matériel et la logistique sont insuffisants à tous les niveaux. Leur maintenance préventive et curative est insuffisante à cause de l’absence d’agents de maintenance qualifiés et l’absence d’un dispositif de maintenance curative et préventive.</w:t>
      </w:r>
    </w:p>
    <w:p w14:paraId="1D111CA1"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Les conséquences sont une répartition géographique inégale des infrastructures, une rupture de continuité des soins et un accès limité à des prestations de qualité.</w:t>
      </w:r>
    </w:p>
    <w:p w14:paraId="15EE4E5E" w14:textId="037267F5" w:rsidR="00E61053" w:rsidRPr="00274C2C" w:rsidRDefault="00E61053" w:rsidP="00274C2C">
      <w:pPr>
        <w:pStyle w:val="Moyentitre"/>
      </w:pPr>
      <w:r w:rsidRPr="00B3285E">
        <w:t>Les produits de santé (y compris les PSL) sont peu accessibles</w:t>
      </w:r>
    </w:p>
    <w:p w14:paraId="1FDA1786"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La gouvernance pharmaceutique et la disponibilité des produits de santé de qualité en général et des produits spécifiques (médicaments, vaccins et réactifs, produits SR/PF, anticancéreux, médicaments des hépatites, médicaments radio pharmaceutiques, produits sanguins labiles, etc.) sont faibles. La production locale des produits de santé, le développement de la pharmacopée traditionnelle, la mise en œuvre de la pharmacie hospitalière, et la qualité des examens de biologie médicale sont insuffisants. On note également la circulation des faux médicaments et le coût élevé des produits de santé. La production, la qualité, la distribution et la gestion des produits sanguins labiles sont insuffisantes.</w:t>
      </w:r>
    </w:p>
    <w:p w14:paraId="0CC53B10" w14:textId="77777777" w:rsidR="00B613E1" w:rsidRPr="00B3285E" w:rsidRDefault="00B613E1" w:rsidP="00B613E1">
      <w:pPr>
        <w:spacing w:line="360" w:lineRule="auto"/>
        <w:jc w:val="both"/>
        <w:rPr>
          <w:rFonts w:ascii="Arial" w:hAnsi="Arial" w:cs="Arial"/>
          <w:sz w:val="24"/>
          <w:szCs w:val="24"/>
        </w:rPr>
      </w:pPr>
      <w:r w:rsidRPr="00B3285E">
        <w:rPr>
          <w:rFonts w:ascii="Arial" w:hAnsi="Arial" w:cs="Arial"/>
          <w:sz w:val="24"/>
          <w:szCs w:val="24"/>
        </w:rPr>
        <w:t>Il en résulte une offre de services de qualité faible, une rupture dans la continuité des soins et un faible taux de satisfaction en produits sanguins labiles.</w:t>
      </w:r>
    </w:p>
    <w:p w14:paraId="3FA07191" w14:textId="7EA023E7" w:rsidR="00B6574B" w:rsidRPr="00274C2C" w:rsidRDefault="00B6574B" w:rsidP="00274C2C">
      <w:pPr>
        <w:pStyle w:val="Moyentitre"/>
      </w:pPr>
      <w:r w:rsidRPr="00B3285E">
        <w:t>Les prestations de services de santé et de nutrition restent insuffisantes et de faible qualité</w:t>
      </w:r>
      <w:r w:rsidR="00C74988" w:rsidRPr="00B3285E">
        <w:t xml:space="preserve"> a tous les niveaux de soins et en particulier les groupes vulnérables</w:t>
      </w:r>
    </w:p>
    <w:p w14:paraId="7A53E5DB"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La disponibilité de services de qualité de SRMNEAN, de lutte contre les maladies transmissibles et non transmissibles, d’hygiène en milieu de soins et en milieu communautaire est insuffisante.</w:t>
      </w:r>
    </w:p>
    <w:p w14:paraId="7FA6096D"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La réalisation du monitorage des activités et l’évaluation des pratiques professionnelles sont insuffisantes, la mise en œuvre des soins palliatifs et les audits des décès maternels et néonataux sont insuffisants et la prévalence du VIH/Sida reste toujours préoccupante dans la région.</w:t>
      </w:r>
    </w:p>
    <w:p w14:paraId="1FC49901"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 xml:space="preserve">L’organisation de l’offre de soins, le système de référence et de contre référence et la mise en œuvre du mécanisme de suivi-évaluation de la qualité des soins dans les DS présentent des insuffisances notables. A cela s’ajoute la fermeture ou le </w:t>
      </w:r>
      <w:r w:rsidRPr="00B3285E">
        <w:rPr>
          <w:rFonts w:ascii="Arial" w:hAnsi="Arial" w:cs="Arial"/>
          <w:sz w:val="24"/>
          <w:szCs w:val="24"/>
        </w:rPr>
        <w:lastRenderedPageBreak/>
        <w:t>fonctionnement à minima des formations sanitaires dans les zones touchées par l’insécurité.</w:t>
      </w:r>
    </w:p>
    <w:p w14:paraId="011CB485" w14:textId="77777777" w:rsidR="00AF0A6F" w:rsidRPr="00B3285E" w:rsidRDefault="00B613E1" w:rsidP="00AF0A6F">
      <w:pPr>
        <w:spacing w:after="0" w:line="360" w:lineRule="auto"/>
        <w:jc w:val="both"/>
        <w:rPr>
          <w:rFonts w:ascii="Arial" w:hAnsi="Arial" w:cs="Arial"/>
          <w:sz w:val="24"/>
          <w:szCs w:val="24"/>
        </w:rPr>
      </w:pPr>
      <w:r w:rsidRPr="00B3285E">
        <w:rPr>
          <w:rFonts w:ascii="Arial" w:hAnsi="Arial" w:cs="Arial"/>
          <w:sz w:val="24"/>
          <w:szCs w:val="24"/>
        </w:rPr>
        <w:t xml:space="preserve">L’offre des services de prévention contre les maladies transmissibles et les maladies non transmissibles est faible. L’offre de soins et des services de santé sont interrompus dans les zones à fort défi sécuritaire. </w:t>
      </w:r>
      <w:r w:rsidR="00AF0A6F" w:rsidRPr="00B3285E">
        <w:rPr>
          <w:rFonts w:ascii="Arial" w:hAnsi="Arial" w:cs="Arial"/>
          <w:sz w:val="24"/>
          <w:szCs w:val="24"/>
        </w:rPr>
        <w:t>La</w:t>
      </w:r>
      <w:r w:rsidRPr="00B3285E">
        <w:rPr>
          <w:rFonts w:ascii="Arial" w:hAnsi="Arial" w:cs="Arial"/>
          <w:sz w:val="24"/>
          <w:szCs w:val="24"/>
        </w:rPr>
        <w:t xml:space="preserve"> gestion des déchets biomédicaux est insuffisante à tous les niveaux.</w:t>
      </w:r>
      <w:r w:rsidR="00AF0A6F" w:rsidRPr="00B3285E">
        <w:rPr>
          <w:rFonts w:ascii="Arial" w:hAnsi="Arial" w:cs="Arial"/>
          <w:sz w:val="24"/>
          <w:szCs w:val="24"/>
        </w:rPr>
        <w:t xml:space="preserve"> </w:t>
      </w:r>
    </w:p>
    <w:p w14:paraId="0B68A5CC" w14:textId="4D9A4782" w:rsidR="00ED19CF" w:rsidRPr="00B3285E" w:rsidRDefault="00ED19CF" w:rsidP="00AF0A6F">
      <w:pPr>
        <w:spacing w:after="0" w:line="360" w:lineRule="auto"/>
        <w:jc w:val="both"/>
        <w:rPr>
          <w:rFonts w:ascii="Arial" w:hAnsi="Arial" w:cs="Arial"/>
          <w:b/>
          <w:sz w:val="24"/>
          <w:szCs w:val="24"/>
        </w:rPr>
      </w:pPr>
      <w:r w:rsidRPr="00B3285E">
        <w:rPr>
          <w:rFonts w:ascii="Arial" w:hAnsi="Arial" w:cs="Arial"/>
          <w:sz w:val="24"/>
          <w:szCs w:val="24"/>
        </w:rPr>
        <w:t>La prévention du risque financier est insuffisante. En effet</w:t>
      </w:r>
      <w:r w:rsidRPr="00B3285E">
        <w:rPr>
          <w:rFonts w:ascii="Arial" w:hAnsi="Arial" w:cs="Arial"/>
          <w:b/>
          <w:sz w:val="24"/>
          <w:szCs w:val="24"/>
        </w:rPr>
        <w:t xml:space="preserve">, </w:t>
      </w:r>
      <w:r w:rsidRPr="00B3285E">
        <w:rPr>
          <w:rFonts w:ascii="Arial" w:hAnsi="Arial" w:cs="Arial"/>
          <w:sz w:val="24"/>
          <w:szCs w:val="24"/>
        </w:rPr>
        <w:t>Cela pourrait s’expliquer par la faible couverture de la région en mutuelles de santé, à l’insuffisance dans la coordination et le fonctionnement des mutuelles de santé existantes. En outre, on note une insuffisance dans la réalisation du contrôle de l’effectivité de la gratuité des soins</w:t>
      </w:r>
      <w:r w:rsidR="00AF0A6F" w:rsidRPr="00B3285E">
        <w:rPr>
          <w:rFonts w:ascii="Arial" w:hAnsi="Arial" w:cs="Arial"/>
          <w:sz w:val="24"/>
          <w:szCs w:val="24"/>
        </w:rPr>
        <w:t xml:space="preserve"> (faible taux de couverture des structures sanitaires et la non-implication des ECD)</w:t>
      </w:r>
      <w:r w:rsidRPr="00B3285E">
        <w:rPr>
          <w:rFonts w:ascii="Arial" w:hAnsi="Arial" w:cs="Arial"/>
          <w:sz w:val="24"/>
          <w:szCs w:val="24"/>
        </w:rPr>
        <w:t>. Par ailleurs, la veille communautaire et la participation des communes à l’amélioration de l’offre de soins restent faibles</w:t>
      </w:r>
      <w:r w:rsidR="00854E64" w:rsidRPr="00B3285E">
        <w:rPr>
          <w:rFonts w:ascii="Arial" w:hAnsi="Arial" w:cs="Arial"/>
          <w:sz w:val="24"/>
          <w:szCs w:val="24"/>
        </w:rPr>
        <w:t>.</w:t>
      </w:r>
    </w:p>
    <w:p w14:paraId="0B75456C" w14:textId="08B487DA" w:rsidR="00B613E1" w:rsidRPr="00B3285E" w:rsidRDefault="00B613E1" w:rsidP="00B613E1">
      <w:pPr>
        <w:spacing w:before="120" w:after="120" w:line="360" w:lineRule="auto"/>
        <w:jc w:val="both"/>
        <w:rPr>
          <w:rFonts w:ascii="Arial" w:hAnsi="Arial" w:cs="Arial"/>
          <w:sz w:val="24"/>
          <w:szCs w:val="24"/>
        </w:rPr>
      </w:pPr>
      <w:r w:rsidRPr="00B3285E">
        <w:rPr>
          <w:rFonts w:ascii="Arial" w:hAnsi="Arial" w:cs="Arial"/>
          <w:sz w:val="24"/>
          <w:szCs w:val="24"/>
        </w:rPr>
        <w:t>L</w:t>
      </w:r>
      <w:r w:rsidR="00ED19CF" w:rsidRPr="00B3285E">
        <w:rPr>
          <w:rFonts w:ascii="Arial" w:hAnsi="Arial" w:cs="Arial"/>
          <w:sz w:val="24"/>
          <w:szCs w:val="24"/>
        </w:rPr>
        <w:t>es</w:t>
      </w:r>
      <w:r w:rsidRPr="00B3285E">
        <w:rPr>
          <w:rFonts w:ascii="Arial" w:hAnsi="Arial" w:cs="Arial"/>
          <w:sz w:val="24"/>
          <w:szCs w:val="24"/>
        </w:rPr>
        <w:t xml:space="preserve"> conséquence</w:t>
      </w:r>
      <w:r w:rsidR="00ED19CF" w:rsidRPr="00B3285E">
        <w:rPr>
          <w:rFonts w:ascii="Arial" w:hAnsi="Arial" w:cs="Arial"/>
          <w:sz w:val="24"/>
          <w:szCs w:val="24"/>
        </w:rPr>
        <w:t>s</w:t>
      </w:r>
      <w:r w:rsidRPr="00B3285E">
        <w:rPr>
          <w:rFonts w:ascii="Arial" w:hAnsi="Arial" w:cs="Arial"/>
          <w:sz w:val="24"/>
          <w:szCs w:val="24"/>
        </w:rPr>
        <w:t xml:space="preserve"> s</w:t>
      </w:r>
      <w:r w:rsidR="00ED19CF" w:rsidRPr="00B3285E">
        <w:rPr>
          <w:rFonts w:ascii="Arial" w:hAnsi="Arial" w:cs="Arial"/>
          <w:sz w:val="24"/>
          <w:szCs w:val="24"/>
        </w:rPr>
        <w:t>on</w:t>
      </w:r>
      <w:r w:rsidRPr="00B3285E">
        <w:rPr>
          <w:rFonts w:ascii="Arial" w:hAnsi="Arial" w:cs="Arial"/>
          <w:sz w:val="24"/>
          <w:szCs w:val="24"/>
        </w:rPr>
        <w:t>t la persistance de taux élevés de morbidité et de mortalité en particulier dans les zones touchées par l’insécurité ou les zones d’accueil des personnes déplacées internes</w:t>
      </w:r>
      <w:r w:rsidR="00ED19CF" w:rsidRPr="00B3285E">
        <w:rPr>
          <w:rFonts w:ascii="Arial" w:hAnsi="Arial" w:cs="Arial"/>
          <w:sz w:val="24"/>
          <w:szCs w:val="24"/>
        </w:rPr>
        <w:t>, une faible accessibilité financière des populations aux soins et le recours fréquent à l’automédication</w:t>
      </w:r>
      <w:r w:rsidR="00AF0A6F" w:rsidRPr="00B3285E">
        <w:rPr>
          <w:rFonts w:ascii="Arial" w:hAnsi="Arial" w:cs="Arial"/>
          <w:sz w:val="24"/>
          <w:szCs w:val="24"/>
        </w:rPr>
        <w:t>.</w:t>
      </w:r>
    </w:p>
    <w:p w14:paraId="5DEE38BB" w14:textId="50572040" w:rsidR="00034A36" w:rsidRPr="00B3285E" w:rsidRDefault="00034A36" w:rsidP="00274C2C">
      <w:pPr>
        <w:pStyle w:val="Grandtitre"/>
        <w:rPr>
          <w:rFonts w:eastAsiaTheme="minorHAnsi"/>
        </w:rPr>
      </w:pPr>
      <w:bookmarkStart w:id="64" w:name="_Toc123893402"/>
      <w:r w:rsidRPr="00B3285E">
        <w:rPr>
          <w:rFonts w:eastAsiaTheme="minorHAnsi"/>
        </w:rPr>
        <w:t>OS 4 : Adoption par la population d’un mode de vie et des comportements favorables à la santé et à l’accélération de la transition démographique</w:t>
      </w:r>
      <w:bookmarkEnd w:id="64"/>
    </w:p>
    <w:p w14:paraId="397D0ED8" w14:textId="673AA4FD" w:rsidR="00772921" w:rsidRPr="00B3285E" w:rsidRDefault="00772921" w:rsidP="00274C2C">
      <w:pPr>
        <w:pStyle w:val="Moyentitre"/>
      </w:pPr>
      <w:r w:rsidRPr="00B3285E">
        <w:t>L’adoption des bonnes pratiques et comportements par les populations en faveur de la santé est faible</w:t>
      </w:r>
    </w:p>
    <w:p w14:paraId="2E6F0F4D" w14:textId="77777777" w:rsidR="00B065DE" w:rsidRPr="00B3285E" w:rsidRDefault="00772921" w:rsidP="00E51641">
      <w:pPr>
        <w:spacing w:line="360" w:lineRule="auto"/>
        <w:jc w:val="both"/>
        <w:rPr>
          <w:rFonts w:ascii="Arial" w:hAnsi="Arial" w:cs="Arial"/>
          <w:sz w:val="24"/>
          <w:szCs w:val="24"/>
        </w:rPr>
      </w:pPr>
      <w:r w:rsidRPr="00B3285E">
        <w:rPr>
          <w:rFonts w:ascii="Arial" w:hAnsi="Arial" w:cs="Arial"/>
          <w:sz w:val="24"/>
          <w:szCs w:val="24"/>
        </w:rPr>
        <w:t xml:space="preserve">Cela est due à une insuffisance dans la participation communautaire (surtout dans la prise de décision), de collaboration entre la médecine traditionnelle et la médecine moderne et dans la coordination des activités de sensibilisation. </w:t>
      </w:r>
    </w:p>
    <w:p w14:paraId="68A6563F" w14:textId="7FEDC953" w:rsidR="00AA5887" w:rsidRPr="00B3285E" w:rsidRDefault="00AA5887" w:rsidP="00AA5887">
      <w:pPr>
        <w:spacing w:line="360" w:lineRule="auto"/>
        <w:jc w:val="both"/>
        <w:rPr>
          <w:rFonts w:ascii="Arial" w:hAnsi="Arial" w:cs="Arial"/>
          <w:sz w:val="24"/>
          <w:szCs w:val="24"/>
        </w:rPr>
      </w:pPr>
      <w:r w:rsidRPr="00B3285E">
        <w:rPr>
          <w:rFonts w:ascii="Arial" w:hAnsi="Arial" w:cs="Arial"/>
          <w:sz w:val="24"/>
          <w:szCs w:val="24"/>
        </w:rPr>
        <w:t xml:space="preserve">La gratuité de la PF est effective au niveau de la région qui d’ailleurs a organisé une édition de la semaine de planification familiale en 2022. Cependant, il existe des zones où certains partenaires de femmes sont peu favorables à la PF en raison des pesanteurs socio-culturelles. Aussi on assiste à une insuffisance en matériels médico-techniques pour le retrait des implants et l’insertion des DIU. Il y a également une insuffisance dans la collecte des données de certaines structures sanitaires privées sur la PF. En termes d’opportunité on note l’engagement des responsables coutumiers </w:t>
      </w:r>
      <w:r w:rsidRPr="00B3285E">
        <w:rPr>
          <w:rFonts w:ascii="Arial" w:hAnsi="Arial" w:cs="Arial"/>
          <w:sz w:val="24"/>
          <w:szCs w:val="24"/>
        </w:rPr>
        <w:lastRenderedPageBreak/>
        <w:t xml:space="preserve">et religieux pour la réussite des activités de PF dans la région et la collaboration intersectorielle. L’insécurité constitue une menace pour la réussite des activités de PF. </w:t>
      </w:r>
    </w:p>
    <w:p w14:paraId="04BD8638" w14:textId="62E0E461" w:rsidR="00772921" w:rsidRPr="00B3285E" w:rsidRDefault="00772921" w:rsidP="00AA5887">
      <w:pPr>
        <w:spacing w:line="360" w:lineRule="auto"/>
        <w:jc w:val="both"/>
        <w:rPr>
          <w:rFonts w:ascii="Arial" w:hAnsi="Arial" w:cs="Arial"/>
        </w:rPr>
      </w:pPr>
      <w:r w:rsidRPr="00B3285E">
        <w:rPr>
          <w:rFonts w:ascii="Arial" w:hAnsi="Arial" w:cs="Arial"/>
          <w:sz w:val="24"/>
          <w:szCs w:val="24"/>
        </w:rPr>
        <w:t>De même, on note une faible connaissance des populations sur les facteurs de risques en matière de santé, ceux liés aux troubles psycho-sociaux et musculo-squelettiques des travailleurs</w:t>
      </w:r>
      <w:r w:rsidR="00E51641" w:rsidRPr="00B3285E">
        <w:rPr>
          <w:rFonts w:ascii="Arial" w:hAnsi="Arial" w:cs="Arial"/>
          <w:sz w:val="24"/>
          <w:szCs w:val="24"/>
        </w:rPr>
        <w:t xml:space="preserve"> et une i</w:t>
      </w:r>
      <w:r w:rsidRPr="00B3285E">
        <w:rPr>
          <w:rFonts w:ascii="Arial" w:hAnsi="Arial" w:cs="Arial"/>
          <w:sz w:val="24"/>
          <w:szCs w:val="24"/>
        </w:rPr>
        <w:t xml:space="preserve">nsuffisance d’information des populations sur les produits chimiques nocifs </w:t>
      </w:r>
      <w:r w:rsidR="00E51641" w:rsidRPr="00B3285E">
        <w:rPr>
          <w:rFonts w:ascii="Arial" w:hAnsi="Arial" w:cs="Arial"/>
          <w:sz w:val="24"/>
          <w:szCs w:val="24"/>
        </w:rPr>
        <w:t>à la santé utilisée</w:t>
      </w:r>
      <w:r w:rsidRPr="00B3285E">
        <w:rPr>
          <w:rFonts w:ascii="Arial" w:hAnsi="Arial" w:cs="Arial"/>
          <w:sz w:val="24"/>
          <w:szCs w:val="24"/>
        </w:rPr>
        <w:t xml:space="preserve"> sur les sites d’orpaillage</w:t>
      </w:r>
      <w:r w:rsidR="00E51641" w:rsidRPr="00B3285E">
        <w:rPr>
          <w:rFonts w:ascii="Arial" w:hAnsi="Arial" w:cs="Arial"/>
          <w:sz w:val="24"/>
          <w:szCs w:val="24"/>
        </w:rPr>
        <w:t>.</w:t>
      </w:r>
    </w:p>
    <w:p w14:paraId="068824BA" w14:textId="19167818" w:rsidR="00034A36" w:rsidRPr="00B3285E" w:rsidRDefault="00E51641" w:rsidP="00E51641">
      <w:pPr>
        <w:spacing w:before="120" w:after="120"/>
        <w:rPr>
          <w:rFonts w:ascii="Arial" w:hAnsi="Arial" w:cs="Arial"/>
          <w:sz w:val="24"/>
          <w:szCs w:val="24"/>
        </w:rPr>
      </w:pPr>
      <w:r w:rsidRPr="00B3285E">
        <w:rPr>
          <w:rFonts w:ascii="Arial" w:hAnsi="Arial" w:cs="Arial"/>
          <w:sz w:val="24"/>
          <w:szCs w:val="24"/>
        </w:rPr>
        <w:t>Les conséquences sont : la Baisse de l’utilisation des services de santé et une morbidité et mortalité élevées</w:t>
      </w:r>
      <w:r w:rsidR="001F4BC9" w:rsidRPr="00B3285E">
        <w:rPr>
          <w:rFonts w:ascii="Arial" w:hAnsi="Arial" w:cs="Arial"/>
          <w:sz w:val="24"/>
          <w:szCs w:val="24"/>
        </w:rPr>
        <w:t>.</w:t>
      </w:r>
    </w:p>
    <w:p w14:paraId="2FF5998F" w14:textId="7E96B00B" w:rsidR="00034A36" w:rsidRPr="00B3285E" w:rsidRDefault="00034A36" w:rsidP="00274C2C">
      <w:pPr>
        <w:pStyle w:val="Grandtitre"/>
        <w:rPr>
          <w:rFonts w:eastAsiaTheme="minorHAnsi"/>
        </w:rPr>
      </w:pPr>
      <w:bookmarkStart w:id="65" w:name="_Toc123893403"/>
      <w:r w:rsidRPr="00B3285E">
        <w:rPr>
          <w:rFonts w:eastAsiaTheme="minorHAnsi"/>
        </w:rPr>
        <w:t>OS 5 : Amélioration de la réponse aux situations d’urgences sanitaires</w:t>
      </w:r>
      <w:bookmarkEnd w:id="65"/>
    </w:p>
    <w:p w14:paraId="75EC8CC1" w14:textId="561570CA" w:rsidR="00E51641" w:rsidRPr="00B3285E" w:rsidRDefault="00E51641" w:rsidP="00274C2C">
      <w:pPr>
        <w:pStyle w:val="Moyentitre"/>
      </w:pPr>
      <w:r w:rsidRPr="00B3285E">
        <w:t>Le système de gestion des urgences de santé publique n’est pas performant</w:t>
      </w:r>
    </w:p>
    <w:p w14:paraId="3D8633D1" w14:textId="77777777" w:rsidR="00074327" w:rsidRPr="00B3285E" w:rsidRDefault="00074327" w:rsidP="00854E64">
      <w:pPr>
        <w:spacing w:line="360" w:lineRule="auto"/>
        <w:jc w:val="both"/>
        <w:rPr>
          <w:rFonts w:ascii="Arial" w:hAnsi="Arial" w:cs="Arial"/>
          <w:sz w:val="24"/>
          <w:szCs w:val="24"/>
        </w:rPr>
      </w:pPr>
      <w:r w:rsidRPr="00B3285E">
        <w:rPr>
          <w:rFonts w:ascii="Arial" w:hAnsi="Arial" w:cs="Arial"/>
          <w:sz w:val="24"/>
          <w:szCs w:val="24"/>
        </w:rPr>
        <w:t>La prévention et la réponse aux situations de crises sanitaires (épidémies, maladies émergentes, catastrophes, conséquences de l’insécurité…) sont tardives et insuffisantes. La surveillance, la préparation et la riposte aux épidémies et catastrophes sont insuffisantes.</w:t>
      </w:r>
    </w:p>
    <w:p w14:paraId="514989FC" w14:textId="26F8FAE9" w:rsidR="00E51641" w:rsidRPr="00B3285E" w:rsidRDefault="00E51641" w:rsidP="00854E64">
      <w:pPr>
        <w:spacing w:line="360" w:lineRule="auto"/>
        <w:jc w:val="both"/>
        <w:rPr>
          <w:rFonts w:ascii="Arial" w:hAnsi="Arial" w:cs="Arial"/>
          <w:sz w:val="24"/>
          <w:szCs w:val="24"/>
        </w:rPr>
      </w:pPr>
      <w:r w:rsidRPr="00B3285E">
        <w:rPr>
          <w:rFonts w:ascii="Arial" w:hAnsi="Arial" w:cs="Arial"/>
          <w:sz w:val="24"/>
          <w:szCs w:val="24"/>
        </w:rPr>
        <w:t>Pour la réponse aux situations d’urgences sanitaires, il existe une insuffisance d’infrastructures, d’équipements, de matériel et de logistique pour le triage et la PEC des cas lors des urgences sanitaires, d’équipement des salles d’isolement pour les maladies à potentiels épidémiques et de RH qualifiées dans les services d’urgences des CHU/HD. On note aussi une absence de SAMU dans la région, de fond permanent de réponse aux situations de crises sanitaires et un CORUS régional. Enfin, la coordination de l’approche « one health » dans la région est insuffisante.</w:t>
      </w:r>
    </w:p>
    <w:p w14:paraId="73072AB4" w14:textId="494D2E11" w:rsidR="00724551" w:rsidRPr="00B3285E" w:rsidRDefault="00724551" w:rsidP="00724551">
      <w:pPr>
        <w:spacing w:before="120" w:after="120" w:line="360" w:lineRule="auto"/>
        <w:jc w:val="both"/>
        <w:rPr>
          <w:rFonts w:ascii="Arial" w:hAnsi="Arial" w:cs="Arial"/>
          <w:sz w:val="24"/>
          <w:szCs w:val="24"/>
        </w:rPr>
      </w:pPr>
      <w:r w:rsidRPr="00B3285E">
        <w:rPr>
          <w:rFonts w:ascii="Arial" w:hAnsi="Arial" w:cs="Arial"/>
          <w:sz w:val="24"/>
          <w:szCs w:val="24"/>
        </w:rPr>
        <w:t>Cela a pour conséquence, la Faible qualité des soins en situations d’urgences, les Flambées épidémiques et une Morbidité et mortalité élevées</w:t>
      </w:r>
    </w:p>
    <w:p w14:paraId="104D7C10" w14:textId="079D21B2" w:rsidR="00854E64" w:rsidRPr="00B3285E" w:rsidRDefault="00D336B4" w:rsidP="00854E64">
      <w:pPr>
        <w:spacing w:before="120" w:after="120" w:line="360" w:lineRule="auto"/>
        <w:rPr>
          <w:rFonts w:ascii="Arial" w:hAnsi="Arial" w:cs="Arial"/>
          <w:sz w:val="24"/>
          <w:szCs w:val="24"/>
        </w:rPr>
      </w:pPr>
      <w:r w:rsidRPr="00B3285E">
        <w:rPr>
          <w:rFonts w:ascii="Arial" w:hAnsi="Arial" w:cs="Arial"/>
          <w:sz w:val="24"/>
          <w:szCs w:val="24"/>
        </w:rPr>
        <w:t>Les priorités de la région sanitaire des Hauts-Bassins découlent de l’analyse de la situation par orientation stratégique. Elles ont été identifiées à travers les faiblesses de la structu</w:t>
      </w:r>
      <w:r w:rsidR="005F36EB" w:rsidRPr="00B3285E">
        <w:rPr>
          <w:rFonts w:ascii="Arial" w:hAnsi="Arial" w:cs="Arial"/>
          <w:sz w:val="24"/>
          <w:szCs w:val="24"/>
        </w:rPr>
        <w:t>re</w:t>
      </w:r>
      <w:r w:rsidR="00854E64" w:rsidRPr="00B3285E">
        <w:rPr>
          <w:rFonts w:ascii="Arial" w:hAnsi="Arial" w:cs="Arial"/>
          <w:sz w:val="24"/>
          <w:szCs w:val="24"/>
        </w:rPr>
        <w:t>.</w:t>
      </w:r>
    </w:p>
    <w:p w14:paraId="3234BBCF" w14:textId="39F4E99F" w:rsidR="00B75276" w:rsidRPr="004804A7" w:rsidRDefault="00B75276" w:rsidP="004804A7">
      <w:pPr>
        <w:pStyle w:val="Titre1"/>
        <w:numPr>
          <w:ilvl w:val="0"/>
          <w:numId w:val="24"/>
        </w:numPr>
        <w:spacing w:after="240" w:line="360" w:lineRule="auto"/>
        <w:rPr>
          <w:rFonts w:ascii="Arial" w:hAnsi="Arial" w:cs="Arial"/>
          <w:b/>
          <w:bCs/>
          <w:color w:val="auto"/>
          <w:sz w:val="24"/>
          <w:szCs w:val="24"/>
        </w:rPr>
      </w:pPr>
      <w:bookmarkStart w:id="66" w:name="_Toc150154660"/>
      <w:r w:rsidRPr="004804A7">
        <w:rPr>
          <w:rFonts w:ascii="Arial" w:hAnsi="Arial" w:cs="Arial"/>
          <w:b/>
          <w:bCs/>
          <w:color w:val="auto"/>
          <w:sz w:val="24"/>
          <w:szCs w:val="24"/>
        </w:rPr>
        <w:t>CADRE DE PROGRAMMATION DU PDSR</w:t>
      </w:r>
      <w:bookmarkEnd w:id="66"/>
    </w:p>
    <w:p w14:paraId="180B89BA" w14:textId="77777777" w:rsidR="00B3285E" w:rsidRPr="00B3285E" w:rsidRDefault="00B3285E" w:rsidP="00B3285E">
      <w:pPr>
        <w:pStyle w:val="Paragraphedeliste"/>
        <w:widowControl w:val="0"/>
        <w:numPr>
          <w:ilvl w:val="0"/>
          <w:numId w:val="12"/>
        </w:numPr>
        <w:tabs>
          <w:tab w:val="left" w:pos="1320"/>
          <w:tab w:val="right" w:leader="dot" w:pos="9061"/>
        </w:tabs>
        <w:snapToGrid w:val="0"/>
        <w:spacing w:before="120" w:after="0" w:line="360" w:lineRule="auto"/>
        <w:contextualSpacing w:val="0"/>
        <w:rPr>
          <w:rFonts w:ascii="Arial" w:eastAsia="Times New Roman" w:hAnsi="Arial" w:cs="Arial"/>
          <w:b/>
          <w:noProof/>
          <w:vanish/>
          <w:kern w:val="0"/>
          <w:sz w:val="24"/>
          <w:szCs w:val="24"/>
          <w:lang w:eastAsia="fr-FR"/>
          <w14:ligatures w14:val="none"/>
        </w:rPr>
      </w:pPr>
    </w:p>
    <w:p w14:paraId="20AAFF3D" w14:textId="0B1A0544" w:rsidR="00B75276" w:rsidRPr="004804A7" w:rsidRDefault="00B75276" w:rsidP="004804A7">
      <w:pPr>
        <w:pStyle w:val="Titre3"/>
        <w:numPr>
          <w:ilvl w:val="1"/>
          <w:numId w:val="24"/>
        </w:numPr>
        <w:rPr>
          <w:rFonts w:ascii="Arial" w:hAnsi="Arial" w:cs="Arial"/>
          <w:b/>
          <w:bCs/>
          <w:color w:val="auto"/>
        </w:rPr>
      </w:pPr>
      <w:bookmarkStart w:id="67" w:name="_Toc150154661"/>
      <w:r w:rsidRPr="004804A7">
        <w:rPr>
          <w:rFonts w:ascii="Arial" w:hAnsi="Arial" w:cs="Arial"/>
          <w:b/>
          <w:bCs/>
          <w:color w:val="auto"/>
        </w:rPr>
        <w:t>Fondement</w:t>
      </w:r>
      <w:bookmarkEnd w:id="67"/>
    </w:p>
    <w:p w14:paraId="7611289C" w14:textId="2609BBD5" w:rsidR="008C699A" w:rsidRPr="00B3285E" w:rsidRDefault="008C699A" w:rsidP="005F36EB">
      <w:pPr>
        <w:spacing w:line="360" w:lineRule="auto"/>
        <w:jc w:val="both"/>
        <w:rPr>
          <w:rFonts w:ascii="Arial" w:hAnsi="Arial" w:cs="Arial"/>
          <w:sz w:val="24"/>
          <w:szCs w:val="24"/>
        </w:rPr>
      </w:pPr>
      <w:r w:rsidRPr="00B3285E">
        <w:rPr>
          <w:rFonts w:ascii="Arial" w:hAnsi="Arial" w:cs="Arial"/>
          <w:sz w:val="24"/>
          <w:szCs w:val="24"/>
        </w:rPr>
        <w:t xml:space="preserve">Le PSDR trouve son fondement dans la Politique sectorielle santé (PSS) et le Plan national de développement sanitaire (PNDS), ceux-ci étant basés sur la Constitution </w:t>
      </w:r>
      <w:r w:rsidRPr="00B3285E">
        <w:rPr>
          <w:rFonts w:ascii="Arial" w:hAnsi="Arial" w:cs="Arial"/>
          <w:sz w:val="24"/>
          <w:szCs w:val="24"/>
        </w:rPr>
        <w:lastRenderedPageBreak/>
        <w:t>et les engagements internationaux auxquels le Burkina Faso a souscrit en matière de santé.</w:t>
      </w:r>
      <w:r w:rsidRPr="00B3285E">
        <w:rPr>
          <w:rFonts w:ascii="Arial" w:hAnsi="Arial" w:cs="Arial"/>
          <w:sz w:val="24"/>
          <w:szCs w:val="24"/>
        </w:rPr>
        <w:br/>
        <w:t>Aussi, la région sanitaire intègre les textes et politiques adopté au plan national, traduisant la volonté politique du gouvernement en faveur de la santé et du bien-être des populations. Ces textes sont relatifs à la constitution, au Code de la santé publique, au Code des personnes et de la famille, au Code de l’environnement et de l’eau, à la Stratégie nationale genre, à la Politique nationale de population, à la Loi sur la santé de la reproduction et au PNDES II. Le Burkina Faso a adhéré aux soins de santé primaires dont les principes sont : l’acceptabilité, l’efficacité et l’efficience des soins de santé, la réactivité des services de santé, l’accès universel aux soins, la coordination et la collaboration intersectorielle, la participation individuelle et collective.</w:t>
      </w:r>
    </w:p>
    <w:p w14:paraId="42C98A4E" w14:textId="3E770A8D" w:rsidR="00724551" w:rsidRPr="004804A7" w:rsidRDefault="00724551" w:rsidP="004804A7">
      <w:pPr>
        <w:pStyle w:val="Titre3"/>
        <w:numPr>
          <w:ilvl w:val="1"/>
          <w:numId w:val="24"/>
        </w:numPr>
        <w:spacing w:before="120" w:after="120"/>
        <w:ind w:left="1077"/>
        <w:rPr>
          <w:rFonts w:ascii="Arial" w:hAnsi="Arial" w:cs="Arial"/>
          <w:b/>
          <w:bCs/>
          <w:color w:val="auto"/>
        </w:rPr>
      </w:pPr>
      <w:bookmarkStart w:id="68" w:name="_Toc150154662"/>
      <w:r w:rsidRPr="004804A7">
        <w:rPr>
          <w:rFonts w:ascii="Arial" w:hAnsi="Arial" w:cs="Arial"/>
          <w:b/>
          <w:bCs/>
          <w:color w:val="auto"/>
        </w:rPr>
        <w:t>Vision</w:t>
      </w:r>
      <w:bookmarkEnd w:id="68"/>
    </w:p>
    <w:p w14:paraId="66FAE900" w14:textId="3AC6B339" w:rsidR="00724551" w:rsidRPr="00B3285E" w:rsidRDefault="008C699A" w:rsidP="005F36EB">
      <w:pPr>
        <w:spacing w:line="360" w:lineRule="auto"/>
        <w:jc w:val="both"/>
        <w:rPr>
          <w:rFonts w:ascii="Arial" w:hAnsi="Arial" w:cs="Arial"/>
          <w:sz w:val="24"/>
          <w:szCs w:val="24"/>
        </w:rPr>
      </w:pPr>
      <w:r w:rsidRPr="00B3285E">
        <w:rPr>
          <w:rFonts w:ascii="Arial" w:hAnsi="Arial" w:cs="Arial"/>
          <w:sz w:val="24"/>
          <w:szCs w:val="24"/>
        </w:rPr>
        <w:t>La vision du secteur santé se décline comme suit : « un meilleur état de santé possible pour l’ensemble de la population à travers un système de santé national accessible, performant et résilient à l’horizon 2027 ». Elle découle de la vision énoncée dans l’Étude nationale prospective Burkina 2025 : « le Burkina Faso, une nation solidaire, de progrès et de justice qui consolide son respect sur la scène internationale » et celle du PNDES II, se formule comme suit : « le Burkina Faso, une nation solidaire, démocratique, résiliente et de paix, transformant la structure de son économie pour réaliser une croissance forte, inclusive et durable ». Cette vision ambitionne d’offrir à l’ensemble de la population un état de bien-être à travers des services de santé optimum pour promouvoir, protéger, restaurer et réhabiliter leur santé. Pour y parvenir, il faut développer un système de santé régional performant et résilient. Elle s’appuie sur les fondements, principes et valeurs ci-après énoncées.</w:t>
      </w:r>
    </w:p>
    <w:p w14:paraId="76A99AAA" w14:textId="6D155215" w:rsidR="00B75276" w:rsidRPr="004804A7" w:rsidRDefault="00712192" w:rsidP="004804A7">
      <w:pPr>
        <w:pStyle w:val="Titre3"/>
        <w:numPr>
          <w:ilvl w:val="1"/>
          <w:numId w:val="24"/>
        </w:numPr>
        <w:spacing w:before="120" w:after="120"/>
        <w:ind w:left="1077"/>
        <w:rPr>
          <w:rFonts w:ascii="Arial" w:hAnsi="Arial" w:cs="Arial"/>
          <w:b/>
          <w:bCs/>
          <w:color w:val="auto"/>
        </w:rPr>
      </w:pPr>
      <w:bookmarkStart w:id="69" w:name="_Toc150154663"/>
      <w:r w:rsidRPr="004804A7">
        <w:rPr>
          <w:rFonts w:ascii="Arial" w:hAnsi="Arial" w:cs="Arial"/>
          <w:b/>
          <w:bCs/>
          <w:color w:val="auto"/>
        </w:rPr>
        <w:t>Valeurs et principes directeurs</w:t>
      </w:r>
      <w:bookmarkEnd w:id="69"/>
    </w:p>
    <w:p w14:paraId="54B9E7DD" w14:textId="77777777" w:rsidR="008C699A" w:rsidRPr="00B3285E" w:rsidRDefault="008C699A" w:rsidP="008C699A">
      <w:pPr>
        <w:spacing w:line="360" w:lineRule="auto"/>
        <w:jc w:val="both"/>
        <w:rPr>
          <w:rFonts w:ascii="Arial" w:hAnsi="Arial" w:cs="Arial"/>
          <w:sz w:val="24"/>
          <w:szCs w:val="24"/>
        </w:rPr>
      </w:pPr>
      <w:r w:rsidRPr="00B3285E">
        <w:rPr>
          <w:rFonts w:ascii="Arial" w:hAnsi="Arial" w:cs="Arial"/>
          <w:sz w:val="24"/>
          <w:szCs w:val="24"/>
        </w:rPr>
        <w:t xml:space="preserve">Les valeurs et les principes qui sous-tendent le pilotage et soutien des services du ministère en charge de la santé et partant de la DRSHP des Hauts Bassins sont : la participation, la primauté de la loi, la gestion axée sur les résultats, la transparence, la réactivité, l’équité et le genre, la responsabilité et la redevabilité </w:t>
      </w:r>
    </w:p>
    <w:p w14:paraId="2CC9E4CA" w14:textId="08ED4786" w:rsidR="005813FB" w:rsidRPr="004804A7" w:rsidRDefault="008C699A" w:rsidP="004804A7">
      <w:pPr>
        <w:pStyle w:val="Titre4"/>
        <w:numPr>
          <w:ilvl w:val="2"/>
          <w:numId w:val="24"/>
        </w:numPr>
        <w:spacing w:before="120" w:after="120"/>
        <w:rPr>
          <w:rStyle w:val="markedcontent"/>
          <w:rFonts w:ascii="Arial" w:hAnsi="Arial" w:cs="Arial"/>
          <w:b/>
          <w:bCs/>
          <w:color w:val="auto"/>
          <w:sz w:val="24"/>
          <w:szCs w:val="24"/>
        </w:rPr>
      </w:pPr>
      <w:r w:rsidRPr="004804A7">
        <w:rPr>
          <w:rFonts w:ascii="Arial" w:hAnsi="Arial" w:cs="Arial"/>
          <w:b/>
          <w:bCs/>
          <w:color w:val="auto"/>
          <w:sz w:val="24"/>
          <w:szCs w:val="24"/>
        </w:rPr>
        <w:t>Valeur</w:t>
      </w:r>
      <w:r w:rsidR="00724551" w:rsidRPr="004804A7">
        <w:rPr>
          <w:rFonts w:ascii="Arial" w:hAnsi="Arial" w:cs="Arial"/>
          <w:b/>
          <w:bCs/>
          <w:color w:val="auto"/>
          <w:sz w:val="24"/>
          <w:szCs w:val="24"/>
        </w:rPr>
        <w:t xml:space="preserve">s </w:t>
      </w:r>
    </w:p>
    <w:p w14:paraId="585AEF8D" w14:textId="77777777" w:rsidR="005813FB" w:rsidRPr="00B3285E" w:rsidRDefault="005813FB" w:rsidP="005813FB">
      <w:pPr>
        <w:rPr>
          <w:rStyle w:val="markedcontent"/>
          <w:rFonts w:ascii="Arial" w:hAnsi="Arial" w:cs="Arial"/>
          <w:sz w:val="24"/>
          <w:szCs w:val="24"/>
        </w:rPr>
      </w:pPr>
      <w:r w:rsidRPr="00B3285E">
        <w:rPr>
          <w:rStyle w:val="markedcontent"/>
          <w:rFonts w:ascii="Arial" w:hAnsi="Arial" w:cs="Arial"/>
          <w:sz w:val="24"/>
          <w:szCs w:val="24"/>
        </w:rPr>
        <w:t xml:space="preserve">• </w:t>
      </w:r>
      <w:r w:rsidRPr="00B3285E">
        <w:rPr>
          <w:rStyle w:val="markedcontent"/>
          <w:rFonts w:ascii="Arial" w:hAnsi="Arial" w:cs="Arial"/>
          <w:b/>
          <w:bCs/>
          <w:sz w:val="24"/>
          <w:szCs w:val="24"/>
        </w:rPr>
        <w:t>Équité et genre</w:t>
      </w:r>
    </w:p>
    <w:p w14:paraId="33A4C9B8" w14:textId="77777777" w:rsidR="005813FB" w:rsidRPr="00B3285E" w:rsidRDefault="005813FB" w:rsidP="005813FB">
      <w:pPr>
        <w:spacing w:line="360" w:lineRule="auto"/>
        <w:jc w:val="both"/>
        <w:rPr>
          <w:rFonts w:ascii="Arial" w:hAnsi="Arial" w:cs="Arial"/>
          <w:sz w:val="24"/>
          <w:szCs w:val="24"/>
        </w:rPr>
      </w:pPr>
      <w:r w:rsidRPr="00B3285E">
        <w:rPr>
          <w:rFonts w:ascii="Arial" w:hAnsi="Arial" w:cs="Arial"/>
          <w:sz w:val="24"/>
          <w:szCs w:val="24"/>
        </w:rPr>
        <w:lastRenderedPageBreak/>
        <w:t>La prise en compte du genre vise à réduire en matière de pilotage et soutien des services du ministère en charge de la santé les inégalités et disparités, souvent élevées entre les hommes et les femmes dans la gestion de l’action publique. L’équité dans la mise en œuvre des programmes et l’allocation des ressources assurera une couverture adéquate des groupes marginalisés tant du point de vue géographique, socio-culturel ou en rapport avec le revenu.</w:t>
      </w:r>
    </w:p>
    <w:p w14:paraId="53DB54FC" w14:textId="77777777" w:rsidR="005813FB" w:rsidRPr="00B3285E" w:rsidRDefault="005813FB" w:rsidP="005813FB">
      <w:pPr>
        <w:rPr>
          <w:rStyle w:val="markedcontent"/>
          <w:rFonts w:ascii="Arial" w:hAnsi="Arial" w:cs="Arial"/>
          <w:sz w:val="24"/>
          <w:szCs w:val="24"/>
        </w:rPr>
      </w:pPr>
      <w:r w:rsidRPr="00B3285E">
        <w:rPr>
          <w:rStyle w:val="markedcontent"/>
          <w:rFonts w:ascii="Arial" w:hAnsi="Arial" w:cs="Arial"/>
          <w:sz w:val="24"/>
          <w:szCs w:val="24"/>
        </w:rPr>
        <w:t>•</w:t>
      </w:r>
      <w:r w:rsidRPr="00B3285E">
        <w:rPr>
          <w:rStyle w:val="markedcontent"/>
          <w:rFonts w:ascii="Arial" w:hAnsi="Arial" w:cs="Arial"/>
          <w:b/>
          <w:bCs/>
          <w:sz w:val="24"/>
          <w:szCs w:val="24"/>
        </w:rPr>
        <w:t xml:space="preserve"> Responsabilité</w:t>
      </w:r>
    </w:p>
    <w:p w14:paraId="205829C8" w14:textId="77777777" w:rsidR="005813FB" w:rsidRPr="00B3285E" w:rsidRDefault="005813FB" w:rsidP="005813FB">
      <w:pPr>
        <w:spacing w:line="360" w:lineRule="auto"/>
        <w:jc w:val="both"/>
        <w:rPr>
          <w:rFonts w:ascii="Arial" w:hAnsi="Arial" w:cs="Arial"/>
          <w:sz w:val="24"/>
          <w:szCs w:val="24"/>
        </w:rPr>
      </w:pPr>
      <w:r w:rsidRPr="00B3285E">
        <w:rPr>
          <w:rFonts w:ascii="Arial" w:hAnsi="Arial" w:cs="Arial"/>
          <w:sz w:val="24"/>
          <w:szCs w:val="24"/>
        </w:rPr>
        <w:t>C’est la fonction/attribution des titulaires de charges publiques ou privées dans la mise en œuvre d’une fonction déterminée et d’en assurer et assumer le leadership pour l’atteinte d’un résultat prédéfini.</w:t>
      </w:r>
    </w:p>
    <w:p w14:paraId="71479626" w14:textId="77777777" w:rsidR="005813FB" w:rsidRPr="00B3285E" w:rsidRDefault="005813FB" w:rsidP="005813FB">
      <w:pPr>
        <w:rPr>
          <w:rStyle w:val="markedcontent"/>
          <w:rFonts w:ascii="Arial" w:hAnsi="Arial" w:cs="Arial"/>
          <w:sz w:val="24"/>
          <w:szCs w:val="24"/>
        </w:rPr>
      </w:pPr>
      <w:r w:rsidRPr="00B3285E">
        <w:rPr>
          <w:rStyle w:val="markedcontent"/>
          <w:rFonts w:ascii="Arial" w:hAnsi="Arial" w:cs="Arial"/>
          <w:sz w:val="24"/>
          <w:szCs w:val="24"/>
        </w:rPr>
        <w:t xml:space="preserve">• </w:t>
      </w:r>
      <w:r w:rsidRPr="00B3285E">
        <w:rPr>
          <w:rStyle w:val="markedcontent"/>
          <w:rFonts w:ascii="Arial" w:hAnsi="Arial" w:cs="Arial"/>
          <w:b/>
          <w:bCs/>
          <w:sz w:val="24"/>
          <w:szCs w:val="24"/>
        </w:rPr>
        <w:t>Redevabilité</w:t>
      </w:r>
    </w:p>
    <w:p w14:paraId="62582E5B" w14:textId="77777777" w:rsidR="005813FB" w:rsidRPr="00B3285E" w:rsidRDefault="005813FB" w:rsidP="005813FB">
      <w:pPr>
        <w:spacing w:line="360" w:lineRule="auto"/>
        <w:jc w:val="both"/>
        <w:rPr>
          <w:rFonts w:ascii="Arial" w:hAnsi="Arial" w:cs="Arial"/>
          <w:b/>
          <w:bCs/>
          <w:sz w:val="24"/>
          <w:szCs w:val="24"/>
        </w:rPr>
      </w:pPr>
      <w:r w:rsidRPr="00B3285E">
        <w:rPr>
          <w:rFonts w:ascii="Arial" w:hAnsi="Arial" w:cs="Arial"/>
          <w:sz w:val="24"/>
          <w:szCs w:val="24"/>
        </w:rPr>
        <w:t>Les décideurs des pouvoirs publics, du secteur privé et des organisations de la société civile impliqués dans la santé doivent rendre des comptes au public ainsi qu’aux intervenants institutionnels. Cette prise de responsabilités varie selon l’organisation ou selon la décision qui peut être interne ou externe à l’organisation en question.</w:t>
      </w:r>
    </w:p>
    <w:p w14:paraId="1108A7D2" w14:textId="056B1214" w:rsidR="00B75276" w:rsidRPr="004804A7" w:rsidRDefault="005813FB" w:rsidP="004804A7">
      <w:pPr>
        <w:pStyle w:val="Titre4"/>
        <w:numPr>
          <w:ilvl w:val="2"/>
          <w:numId w:val="24"/>
        </w:numPr>
        <w:spacing w:before="120" w:after="120"/>
        <w:rPr>
          <w:rFonts w:ascii="Arial" w:hAnsi="Arial" w:cs="Arial"/>
          <w:b/>
          <w:bCs/>
          <w:color w:val="auto"/>
          <w:sz w:val="24"/>
          <w:szCs w:val="24"/>
        </w:rPr>
      </w:pPr>
      <w:r w:rsidRPr="004804A7">
        <w:rPr>
          <w:rFonts w:ascii="Arial" w:hAnsi="Arial" w:cs="Arial"/>
          <w:b/>
          <w:bCs/>
          <w:color w:val="auto"/>
          <w:sz w:val="24"/>
          <w:szCs w:val="24"/>
        </w:rPr>
        <w:t>Principes</w:t>
      </w:r>
      <w:r w:rsidR="00B75276" w:rsidRPr="004804A7">
        <w:rPr>
          <w:rFonts w:ascii="Arial" w:hAnsi="Arial" w:cs="Arial"/>
          <w:b/>
          <w:bCs/>
          <w:color w:val="auto"/>
          <w:sz w:val="24"/>
          <w:szCs w:val="24"/>
        </w:rPr>
        <w:t xml:space="preserve"> directeurs</w:t>
      </w:r>
    </w:p>
    <w:p w14:paraId="0CDE2F79" w14:textId="77777777" w:rsidR="0020023D" w:rsidRPr="00B3285E" w:rsidRDefault="0020023D" w:rsidP="005813FB">
      <w:pPr>
        <w:rPr>
          <w:rFonts w:ascii="Arial" w:hAnsi="Arial" w:cs="Arial"/>
          <w:b/>
          <w:bCs/>
          <w:sz w:val="24"/>
          <w:szCs w:val="24"/>
        </w:rPr>
      </w:pPr>
      <w:r w:rsidRPr="00B3285E">
        <w:rPr>
          <w:rFonts w:ascii="Arial" w:hAnsi="Arial" w:cs="Arial"/>
          <w:b/>
          <w:bCs/>
          <w:sz w:val="24"/>
          <w:szCs w:val="24"/>
        </w:rPr>
        <w:t>Participation</w:t>
      </w:r>
    </w:p>
    <w:p w14:paraId="42CFED9A" w14:textId="77777777" w:rsidR="0020023D" w:rsidRPr="00B3285E" w:rsidRDefault="0020023D" w:rsidP="005813FB">
      <w:pPr>
        <w:spacing w:line="360" w:lineRule="auto"/>
        <w:jc w:val="both"/>
        <w:rPr>
          <w:rStyle w:val="markedcontent"/>
          <w:rFonts w:ascii="Arial" w:hAnsi="Arial" w:cs="Arial"/>
          <w:sz w:val="24"/>
          <w:szCs w:val="24"/>
        </w:rPr>
      </w:pPr>
      <w:r w:rsidRPr="00B3285E">
        <w:rPr>
          <w:rStyle w:val="markedcontent"/>
          <w:rFonts w:ascii="Arial" w:hAnsi="Arial" w:cs="Arial"/>
          <w:sz w:val="24"/>
          <w:szCs w:val="24"/>
        </w:rPr>
        <w:t>Les hommes et les femmes doivent tous pouvoir exprimer leur avis dans la prise de décisions pour la santé, soit directement ou par le biais d’institutions médiatrices légitimes qui représentent leurs intérêts. Une telle participation au sens large s’inspire de la liberté d’association et d’expression, et repose sur les capacités de participation constructive. Un bon pilotage et soutien des services du ministère en charge de la santé tient compte des intérêts des différents groupes afin d’aboutir à un consensus.</w:t>
      </w:r>
    </w:p>
    <w:p w14:paraId="3DDB1313" w14:textId="77777777" w:rsidR="0020023D" w:rsidRPr="00B3285E" w:rsidRDefault="0020023D" w:rsidP="005813FB">
      <w:pPr>
        <w:rPr>
          <w:rStyle w:val="markedcontent"/>
          <w:rFonts w:ascii="Arial" w:hAnsi="Arial" w:cs="Arial"/>
          <w:sz w:val="24"/>
          <w:szCs w:val="24"/>
        </w:rPr>
      </w:pPr>
      <w:r w:rsidRPr="00B3285E">
        <w:rPr>
          <w:rStyle w:val="markedcontent"/>
          <w:rFonts w:ascii="Arial" w:hAnsi="Arial" w:cs="Arial"/>
          <w:sz w:val="24"/>
          <w:szCs w:val="24"/>
        </w:rPr>
        <w:t xml:space="preserve">• </w:t>
      </w:r>
      <w:r w:rsidRPr="00B3285E">
        <w:rPr>
          <w:rStyle w:val="markedcontent"/>
          <w:rFonts w:ascii="Arial" w:hAnsi="Arial" w:cs="Arial"/>
          <w:b/>
          <w:bCs/>
          <w:sz w:val="24"/>
          <w:szCs w:val="24"/>
        </w:rPr>
        <w:t>Primauté de la loi</w:t>
      </w:r>
    </w:p>
    <w:p w14:paraId="1877897C" w14:textId="77777777" w:rsidR="0020023D" w:rsidRPr="00B3285E" w:rsidRDefault="0020023D" w:rsidP="005F36EB">
      <w:pPr>
        <w:spacing w:line="360" w:lineRule="auto"/>
        <w:jc w:val="both"/>
        <w:rPr>
          <w:rStyle w:val="markedcontent"/>
          <w:rFonts w:ascii="Arial" w:hAnsi="Arial" w:cs="Arial"/>
          <w:sz w:val="24"/>
          <w:szCs w:val="24"/>
        </w:rPr>
      </w:pPr>
      <w:r w:rsidRPr="00B3285E">
        <w:rPr>
          <w:rStyle w:val="markedcontent"/>
          <w:rFonts w:ascii="Arial" w:hAnsi="Arial" w:cs="Arial"/>
          <w:sz w:val="24"/>
          <w:szCs w:val="24"/>
        </w:rPr>
        <w:t>Les cadres juridiques de la santé doivent être justes et appliqués en toute impartialité, notamment la législation relative aux droits humains en rapport avec la santé.</w:t>
      </w:r>
    </w:p>
    <w:p w14:paraId="3CE21BC2" w14:textId="77777777" w:rsidR="0020023D" w:rsidRPr="00B3285E" w:rsidRDefault="0020023D" w:rsidP="005813FB">
      <w:pPr>
        <w:rPr>
          <w:rStyle w:val="markedcontent"/>
          <w:rFonts w:ascii="Arial" w:hAnsi="Arial" w:cs="Arial"/>
          <w:b/>
          <w:bCs/>
          <w:sz w:val="24"/>
          <w:szCs w:val="24"/>
        </w:rPr>
      </w:pPr>
      <w:r w:rsidRPr="00B3285E">
        <w:rPr>
          <w:rStyle w:val="markedcontent"/>
          <w:rFonts w:ascii="Arial" w:hAnsi="Arial" w:cs="Arial"/>
          <w:b/>
          <w:bCs/>
          <w:sz w:val="24"/>
          <w:szCs w:val="24"/>
        </w:rPr>
        <w:t>• Gestion axée sur les résultats</w:t>
      </w:r>
    </w:p>
    <w:p w14:paraId="013DB5BF" w14:textId="0DF9290F" w:rsidR="0020023D" w:rsidRPr="00B3285E" w:rsidRDefault="0020023D" w:rsidP="005F36EB">
      <w:pPr>
        <w:spacing w:line="360" w:lineRule="auto"/>
        <w:jc w:val="both"/>
        <w:rPr>
          <w:rStyle w:val="markedcontent"/>
          <w:rFonts w:ascii="Arial" w:hAnsi="Arial" w:cs="Arial"/>
          <w:sz w:val="24"/>
          <w:szCs w:val="24"/>
        </w:rPr>
      </w:pPr>
      <w:r w:rsidRPr="00B3285E">
        <w:rPr>
          <w:rStyle w:val="markedcontent"/>
          <w:rFonts w:ascii="Arial" w:hAnsi="Arial" w:cs="Arial"/>
          <w:sz w:val="24"/>
          <w:szCs w:val="24"/>
        </w:rPr>
        <w:t>L’importance de la prise en compte des principes de bonne gouvernance dans la mise en œuvre des actions de développement, commande que la stratégie s’appuie sur la Gestion axée sur les résultats (GAR). En effet, la GAR est une approche de gestion qui met</w:t>
      </w:r>
      <w:r w:rsidR="004D345B" w:rsidRPr="00B3285E">
        <w:rPr>
          <w:rStyle w:val="markedcontent"/>
          <w:rFonts w:ascii="Arial" w:hAnsi="Arial" w:cs="Arial"/>
          <w:sz w:val="24"/>
          <w:szCs w:val="24"/>
        </w:rPr>
        <w:t xml:space="preserve"> </w:t>
      </w:r>
      <w:r w:rsidRPr="00B3285E">
        <w:rPr>
          <w:rStyle w:val="markedcontent"/>
          <w:rFonts w:ascii="Arial" w:hAnsi="Arial" w:cs="Arial"/>
          <w:sz w:val="24"/>
          <w:szCs w:val="24"/>
        </w:rPr>
        <w:t xml:space="preserve">l'accent sur l'atteinte de résultats préalablement définis. Cette approche </w:t>
      </w:r>
      <w:r w:rsidRPr="00B3285E">
        <w:rPr>
          <w:rStyle w:val="markedcontent"/>
          <w:rFonts w:ascii="Arial" w:hAnsi="Arial" w:cs="Arial"/>
          <w:sz w:val="24"/>
          <w:szCs w:val="24"/>
        </w:rPr>
        <w:lastRenderedPageBreak/>
        <w:t>requiert la transparence, la reddition des comptes et la participation</w:t>
      </w:r>
      <w:r w:rsidR="00516E5D" w:rsidRPr="00B3285E">
        <w:rPr>
          <w:rStyle w:val="markedcontent"/>
          <w:rFonts w:ascii="Arial" w:hAnsi="Arial" w:cs="Arial"/>
          <w:sz w:val="24"/>
          <w:szCs w:val="24"/>
        </w:rPr>
        <w:t xml:space="preserve"> </w:t>
      </w:r>
      <w:r w:rsidRPr="00B3285E">
        <w:rPr>
          <w:rStyle w:val="markedcontent"/>
          <w:rFonts w:ascii="Arial" w:hAnsi="Arial" w:cs="Arial"/>
          <w:sz w:val="24"/>
          <w:szCs w:val="24"/>
        </w:rPr>
        <w:t>effective des acteurs à la réalisation des objectifs définis.</w:t>
      </w:r>
    </w:p>
    <w:p w14:paraId="37721B35" w14:textId="77777777" w:rsidR="0020023D" w:rsidRPr="00B3285E" w:rsidRDefault="0020023D" w:rsidP="005813FB">
      <w:pPr>
        <w:rPr>
          <w:rStyle w:val="markedcontent"/>
          <w:rFonts w:ascii="Arial" w:hAnsi="Arial" w:cs="Arial"/>
          <w:sz w:val="24"/>
          <w:szCs w:val="24"/>
        </w:rPr>
      </w:pPr>
      <w:r w:rsidRPr="00B3285E">
        <w:rPr>
          <w:rStyle w:val="markedcontent"/>
          <w:rFonts w:ascii="Arial" w:hAnsi="Arial" w:cs="Arial"/>
          <w:sz w:val="24"/>
          <w:szCs w:val="24"/>
        </w:rPr>
        <w:t xml:space="preserve">• </w:t>
      </w:r>
      <w:r w:rsidRPr="00B3285E">
        <w:rPr>
          <w:rStyle w:val="markedcontent"/>
          <w:rFonts w:ascii="Arial" w:hAnsi="Arial" w:cs="Arial"/>
          <w:b/>
          <w:bCs/>
          <w:sz w:val="24"/>
          <w:szCs w:val="24"/>
        </w:rPr>
        <w:t>Transparence</w:t>
      </w:r>
    </w:p>
    <w:p w14:paraId="70E7E324" w14:textId="23D82191" w:rsidR="0020023D" w:rsidRPr="00B3285E" w:rsidRDefault="0020023D" w:rsidP="005813FB">
      <w:pPr>
        <w:spacing w:line="360" w:lineRule="auto"/>
        <w:jc w:val="both"/>
        <w:rPr>
          <w:rStyle w:val="markedcontent"/>
          <w:rFonts w:ascii="Arial" w:hAnsi="Arial" w:cs="Arial"/>
          <w:sz w:val="24"/>
          <w:szCs w:val="24"/>
        </w:rPr>
      </w:pPr>
      <w:r w:rsidRPr="00B3285E">
        <w:rPr>
          <w:rStyle w:val="markedcontent"/>
          <w:rFonts w:ascii="Arial" w:hAnsi="Arial" w:cs="Arial"/>
          <w:sz w:val="24"/>
          <w:szCs w:val="24"/>
        </w:rPr>
        <w:t>La transparence repose sur le flux libre d’informations dans tous les aspects de la santé. Les processus, les institutions et les informations doivent être directement accessibles aux personnes et entités concernées, et suffisamment de données doivent être</w:t>
      </w:r>
      <w:r w:rsidR="004D345B" w:rsidRPr="00B3285E">
        <w:rPr>
          <w:rStyle w:val="markedcontent"/>
          <w:rFonts w:ascii="Arial" w:hAnsi="Arial" w:cs="Arial"/>
          <w:sz w:val="24"/>
          <w:szCs w:val="24"/>
        </w:rPr>
        <w:t xml:space="preserve"> </w:t>
      </w:r>
      <w:r w:rsidRPr="00B3285E">
        <w:rPr>
          <w:rStyle w:val="markedcontent"/>
          <w:rFonts w:ascii="Arial" w:hAnsi="Arial" w:cs="Arial"/>
          <w:sz w:val="24"/>
          <w:szCs w:val="24"/>
        </w:rPr>
        <w:t>disponibles pour comprendre et surveiller les questions d’ordre sanitaire.</w:t>
      </w:r>
    </w:p>
    <w:p w14:paraId="0B01C701" w14:textId="77777777" w:rsidR="0020023D" w:rsidRPr="00B3285E" w:rsidRDefault="0020023D" w:rsidP="005813FB">
      <w:pPr>
        <w:rPr>
          <w:rStyle w:val="markedcontent"/>
          <w:rFonts w:ascii="Arial" w:hAnsi="Arial" w:cs="Arial"/>
          <w:sz w:val="24"/>
          <w:szCs w:val="24"/>
        </w:rPr>
      </w:pPr>
      <w:r w:rsidRPr="00B3285E">
        <w:rPr>
          <w:rStyle w:val="markedcontent"/>
          <w:rFonts w:ascii="Arial" w:hAnsi="Arial" w:cs="Arial"/>
          <w:sz w:val="24"/>
          <w:szCs w:val="24"/>
        </w:rPr>
        <w:t>•</w:t>
      </w:r>
      <w:r w:rsidRPr="00B3285E">
        <w:rPr>
          <w:rStyle w:val="markedcontent"/>
          <w:rFonts w:ascii="Arial" w:hAnsi="Arial" w:cs="Arial"/>
          <w:b/>
          <w:bCs/>
          <w:sz w:val="24"/>
          <w:szCs w:val="24"/>
        </w:rPr>
        <w:t xml:space="preserve"> Réactivité</w:t>
      </w:r>
    </w:p>
    <w:p w14:paraId="5E3C2CA1" w14:textId="77777777" w:rsidR="0020023D" w:rsidRPr="00B3285E" w:rsidRDefault="0020023D" w:rsidP="005813FB">
      <w:pPr>
        <w:spacing w:line="360" w:lineRule="auto"/>
        <w:jc w:val="both"/>
        <w:rPr>
          <w:rStyle w:val="markedcontent"/>
          <w:rFonts w:ascii="Arial" w:hAnsi="Arial" w:cs="Arial"/>
          <w:sz w:val="24"/>
          <w:szCs w:val="24"/>
        </w:rPr>
      </w:pPr>
      <w:r w:rsidRPr="00B3285E">
        <w:rPr>
          <w:rStyle w:val="markedcontent"/>
          <w:rFonts w:ascii="Arial" w:hAnsi="Arial" w:cs="Arial"/>
          <w:sz w:val="24"/>
          <w:szCs w:val="24"/>
        </w:rPr>
        <w:t>Les institutions doivent disposer de moyens pour répondre en temps réel aux besoins des bénéficiaires dans le domaine de la santé et dans d’autres domaines.</w:t>
      </w:r>
    </w:p>
    <w:p w14:paraId="45891054" w14:textId="77777777" w:rsidR="0020023D" w:rsidRPr="00B3285E" w:rsidRDefault="0020023D" w:rsidP="005813FB">
      <w:pPr>
        <w:rPr>
          <w:rStyle w:val="markedcontent"/>
          <w:rFonts w:ascii="Arial" w:hAnsi="Arial" w:cs="Arial"/>
          <w:sz w:val="24"/>
          <w:szCs w:val="24"/>
        </w:rPr>
      </w:pPr>
      <w:r w:rsidRPr="00B3285E">
        <w:rPr>
          <w:rStyle w:val="markedcontent"/>
          <w:rFonts w:ascii="Arial" w:hAnsi="Arial" w:cs="Arial"/>
          <w:sz w:val="24"/>
          <w:szCs w:val="24"/>
        </w:rPr>
        <w:t>•</w:t>
      </w:r>
      <w:r w:rsidRPr="00B3285E">
        <w:rPr>
          <w:rStyle w:val="markedcontent"/>
          <w:rFonts w:ascii="Arial" w:hAnsi="Arial" w:cs="Arial"/>
          <w:b/>
          <w:bCs/>
          <w:sz w:val="24"/>
          <w:szCs w:val="24"/>
        </w:rPr>
        <w:t xml:space="preserve"> Intégration</w:t>
      </w:r>
    </w:p>
    <w:p w14:paraId="36443950" w14:textId="77777777" w:rsidR="0020023D" w:rsidRPr="00B3285E" w:rsidRDefault="0020023D" w:rsidP="005813FB">
      <w:pPr>
        <w:spacing w:line="360" w:lineRule="auto"/>
        <w:jc w:val="both"/>
        <w:rPr>
          <w:rStyle w:val="markedcontent"/>
          <w:rFonts w:ascii="Arial" w:hAnsi="Arial" w:cs="Arial"/>
          <w:sz w:val="24"/>
          <w:szCs w:val="24"/>
        </w:rPr>
      </w:pPr>
      <w:r w:rsidRPr="00B3285E">
        <w:rPr>
          <w:rStyle w:val="markedcontent"/>
          <w:rFonts w:ascii="Arial" w:hAnsi="Arial" w:cs="Arial"/>
          <w:sz w:val="24"/>
          <w:szCs w:val="24"/>
        </w:rPr>
        <w:t>Le secteur s’emploie à faire prendre en compte la santé dans toutes les politiques publiques de développement et à travailler de façon concertée avec tous les acteurs au niveau local, et notamment en synergie avec les collectivités locales. Une approche intégrée, centrée sur la personne est cruciale pour mettre en place des systèmes de santé capables de relever des défis nouveaux et variés pour la santé, notamment l’urbanisation, la tendance mondiale à des modes de vie malsains, le vieillissement de la population, le double fardeau des maladies transmissibles et non transmissibles, les morbidités multiples, la hausse des coûts de la santé, les flambées de maladies et les autres crises liées à la santé89.</w:t>
      </w:r>
    </w:p>
    <w:p w14:paraId="33BAF331" w14:textId="557DECFB" w:rsidR="00B75276" w:rsidRPr="004804A7" w:rsidRDefault="00B75276" w:rsidP="004804A7">
      <w:pPr>
        <w:pStyle w:val="Titre3"/>
        <w:numPr>
          <w:ilvl w:val="1"/>
          <w:numId w:val="24"/>
        </w:numPr>
        <w:spacing w:before="120" w:after="120" w:line="360" w:lineRule="auto"/>
        <w:rPr>
          <w:rFonts w:ascii="Arial" w:hAnsi="Arial" w:cs="Arial"/>
          <w:b/>
          <w:bCs/>
          <w:color w:val="auto"/>
        </w:rPr>
      </w:pPr>
      <w:bookmarkStart w:id="70" w:name="_Toc150154664"/>
      <w:r w:rsidRPr="004804A7">
        <w:rPr>
          <w:rFonts w:ascii="Arial" w:hAnsi="Arial" w:cs="Arial"/>
          <w:b/>
          <w:bCs/>
          <w:color w:val="auto"/>
        </w:rPr>
        <w:t>OBJECTIF GENERAL</w:t>
      </w:r>
      <w:bookmarkEnd w:id="70"/>
    </w:p>
    <w:p w14:paraId="37CFF92F" w14:textId="4F30378B" w:rsidR="00B75276" w:rsidRPr="008807AA" w:rsidRDefault="00442743" w:rsidP="008807AA">
      <w:pPr>
        <w:spacing w:line="360" w:lineRule="auto"/>
        <w:jc w:val="both"/>
        <w:rPr>
          <w:rFonts w:ascii="Arial" w:hAnsi="Arial" w:cs="Arial"/>
          <w:b/>
          <w:bCs/>
          <w:sz w:val="24"/>
          <w:szCs w:val="24"/>
        </w:rPr>
      </w:pPr>
      <w:r w:rsidRPr="008807AA">
        <w:rPr>
          <w:rStyle w:val="markedcontent"/>
          <w:rFonts w:ascii="Arial" w:hAnsi="Arial" w:cs="Arial"/>
          <w:sz w:val="24"/>
          <w:szCs w:val="24"/>
        </w:rPr>
        <w:t xml:space="preserve">Le PDSR 2023-2027 se fixe comme objectif général d’améliorer l’état de santé de </w:t>
      </w:r>
      <w:r w:rsidR="005813FB" w:rsidRPr="008807AA">
        <w:rPr>
          <w:rStyle w:val="markedcontent"/>
          <w:rFonts w:ascii="Arial" w:hAnsi="Arial" w:cs="Arial"/>
          <w:sz w:val="24"/>
          <w:szCs w:val="24"/>
        </w:rPr>
        <w:t>la population</w:t>
      </w:r>
      <w:r w:rsidR="00303E03" w:rsidRPr="008807AA">
        <w:rPr>
          <w:rStyle w:val="markedcontent"/>
          <w:rFonts w:ascii="Arial" w:hAnsi="Arial" w:cs="Arial"/>
          <w:sz w:val="24"/>
          <w:szCs w:val="24"/>
        </w:rPr>
        <w:t xml:space="preserve"> des Hauts-Bassins</w:t>
      </w:r>
      <w:r w:rsidRPr="008807AA">
        <w:rPr>
          <w:rFonts w:ascii="Arial" w:hAnsi="Arial" w:cs="Arial"/>
          <w:b/>
          <w:bCs/>
          <w:sz w:val="24"/>
          <w:szCs w:val="24"/>
        </w:rPr>
        <w:t>.</w:t>
      </w:r>
    </w:p>
    <w:p w14:paraId="083C1BE1" w14:textId="00E01417" w:rsidR="0043784D" w:rsidRPr="00CD65BF" w:rsidRDefault="0043784D">
      <w:pPr>
        <w:rPr>
          <w:rFonts w:ascii="Times New Roman" w:hAnsi="Times New Roman" w:cs="Times New Roman"/>
          <w:b/>
          <w:bCs/>
          <w:sz w:val="24"/>
          <w:szCs w:val="24"/>
        </w:rPr>
      </w:pPr>
      <w:r w:rsidRPr="00CD65BF">
        <w:rPr>
          <w:rFonts w:ascii="Times New Roman" w:hAnsi="Times New Roman" w:cs="Times New Roman"/>
          <w:b/>
          <w:bCs/>
          <w:sz w:val="24"/>
          <w:szCs w:val="24"/>
        </w:rPr>
        <w:br w:type="page"/>
      </w:r>
    </w:p>
    <w:p w14:paraId="5E927531" w14:textId="77777777" w:rsidR="0043784D" w:rsidRPr="00CD65BF" w:rsidRDefault="0043784D" w:rsidP="00A71A92">
      <w:pPr>
        <w:pStyle w:val="Paragraphedeliste"/>
        <w:ind w:left="405"/>
        <w:rPr>
          <w:rFonts w:ascii="Times New Roman" w:hAnsi="Times New Roman" w:cs="Times New Roman"/>
          <w:b/>
          <w:bCs/>
          <w:sz w:val="24"/>
          <w:szCs w:val="24"/>
        </w:rPr>
        <w:sectPr w:rsidR="0043784D" w:rsidRPr="00CD65BF" w:rsidSect="005859BE">
          <w:pgSz w:w="11906" w:h="16838"/>
          <w:pgMar w:top="1418" w:right="1418" w:bottom="1418" w:left="1418" w:header="709" w:footer="709" w:gutter="0"/>
          <w:cols w:space="708"/>
          <w:docGrid w:linePitch="360"/>
        </w:sectPr>
      </w:pPr>
    </w:p>
    <w:p w14:paraId="2F6F5EBE" w14:textId="77777777" w:rsidR="00B75276" w:rsidRPr="00CD65BF" w:rsidRDefault="00B75276" w:rsidP="00A71A92">
      <w:pPr>
        <w:pStyle w:val="Paragraphedeliste"/>
        <w:ind w:left="405"/>
        <w:rPr>
          <w:rFonts w:ascii="Times New Roman" w:hAnsi="Times New Roman" w:cs="Times New Roman"/>
          <w:b/>
          <w:bCs/>
          <w:sz w:val="24"/>
          <w:szCs w:val="24"/>
        </w:rPr>
      </w:pPr>
    </w:p>
    <w:p w14:paraId="5947D4EC" w14:textId="200CFA9A" w:rsidR="00B75276" w:rsidRDefault="00B75276" w:rsidP="004804A7">
      <w:pPr>
        <w:pStyle w:val="Titre3"/>
        <w:numPr>
          <w:ilvl w:val="1"/>
          <w:numId w:val="24"/>
        </w:numPr>
        <w:spacing w:before="120" w:after="120" w:line="360" w:lineRule="auto"/>
        <w:rPr>
          <w:rFonts w:ascii="Arial" w:hAnsi="Arial" w:cs="Arial"/>
          <w:b/>
          <w:bCs/>
          <w:color w:val="auto"/>
        </w:rPr>
      </w:pPr>
      <w:bookmarkStart w:id="71" w:name="_Toc150154665"/>
      <w:r w:rsidRPr="004804A7">
        <w:rPr>
          <w:rFonts w:ascii="Arial" w:hAnsi="Arial" w:cs="Arial"/>
          <w:b/>
          <w:bCs/>
          <w:color w:val="auto"/>
        </w:rPr>
        <w:t>RESULTATS</w:t>
      </w:r>
      <w:bookmarkEnd w:id="71"/>
      <w:r w:rsidRPr="004804A7">
        <w:rPr>
          <w:rFonts w:ascii="Arial" w:hAnsi="Arial" w:cs="Arial"/>
          <w:b/>
          <w:bCs/>
          <w:color w:val="auto"/>
        </w:rPr>
        <w:t xml:space="preserve"> </w:t>
      </w:r>
    </w:p>
    <w:p w14:paraId="0C55BC85" w14:textId="68937BF3" w:rsidR="008A4FF6" w:rsidRPr="008A4FF6" w:rsidRDefault="008A4FF6" w:rsidP="008A4FF6">
      <w:pPr>
        <w:rPr>
          <w:rFonts w:ascii="Arial" w:eastAsia="Times New Roman" w:hAnsi="Arial" w:cs="Arial"/>
          <w:b/>
          <w:bCs/>
          <w:kern w:val="0"/>
          <w:sz w:val="24"/>
          <w:szCs w:val="24"/>
          <w:lang w:eastAsia="fr-FR"/>
          <w14:ligatures w14:val="none"/>
        </w:rPr>
      </w:pPr>
      <w:r w:rsidRPr="008A4FF6">
        <w:rPr>
          <w:rFonts w:ascii="Arial" w:eastAsia="Times New Roman" w:hAnsi="Arial" w:cs="Arial"/>
          <w:b/>
          <w:bCs/>
          <w:kern w:val="0"/>
          <w:sz w:val="24"/>
          <w:szCs w:val="24"/>
          <w:lang w:eastAsia="fr-FR"/>
          <w14:ligatures w14:val="none"/>
        </w:rPr>
        <w:t>Tableau XXI : Resultats</w:t>
      </w:r>
    </w:p>
    <w:tbl>
      <w:tblPr>
        <w:tblW w:w="0" w:type="auto"/>
        <w:tblInd w:w="75" w:type="dxa"/>
        <w:tblCellMar>
          <w:left w:w="70" w:type="dxa"/>
          <w:right w:w="70" w:type="dxa"/>
        </w:tblCellMar>
        <w:tblLook w:val="04A0" w:firstRow="1" w:lastRow="0" w:firstColumn="1" w:lastColumn="0" w:noHBand="0" w:noVBand="1"/>
      </w:tblPr>
      <w:tblGrid>
        <w:gridCol w:w="5921"/>
        <w:gridCol w:w="3478"/>
        <w:gridCol w:w="4518"/>
      </w:tblGrid>
      <w:tr w:rsidR="009311A0" w:rsidRPr="00CD65BF" w14:paraId="3C6B1931" w14:textId="77777777" w:rsidTr="009C5794">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4DBA8E" w14:textId="17C826CE"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ORIENTATION STRATEGIQUE DU PNDS</w:t>
            </w:r>
          </w:p>
        </w:tc>
        <w:tc>
          <w:tcPr>
            <w:tcW w:w="0" w:type="auto"/>
            <w:tcBorders>
              <w:top w:val="single" w:sz="4" w:space="0" w:color="auto"/>
              <w:left w:val="nil"/>
              <w:bottom w:val="nil"/>
              <w:right w:val="single" w:sz="4" w:space="0" w:color="auto"/>
            </w:tcBorders>
            <w:shd w:val="clear" w:color="000000" w:fill="D9D9D9"/>
            <w:vAlign w:val="center"/>
            <w:hideMark/>
          </w:tcPr>
          <w:p w14:paraId="73FAAF3A" w14:textId="77777777" w:rsidR="009311A0" w:rsidRPr="008807AA" w:rsidRDefault="009311A0" w:rsidP="009C5794">
            <w:pPr>
              <w:spacing w:after="0" w:line="240" w:lineRule="auto"/>
              <w:jc w:val="center"/>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PRODUITS</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3213582" w14:textId="77777777" w:rsidR="009311A0" w:rsidRPr="008807AA" w:rsidRDefault="009311A0" w:rsidP="009C5794">
            <w:pPr>
              <w:spacing w:after="0" w:line="240" w:lineRule="auto"/>
              <w:jc w:val="center"/>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STRATEGIES</w:t>
            </w:r>
          </w:p>
        </w:tc>
      </w:tr>
      <w:tr w:rsidR="009311A0" w:rsidRPr="00CD65BF" w14:paraId="52827C67" w14:textId="77777777" w:rsidTr="00D0776B">
        <w:trPr>
          <w:trHeight w:val="46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3B23CA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bookmarkStart w:id="72" w:name="_Hlk132362568"/>
            <w:r w:rsidRPr="008807AA">
              <w:rPr>
                <w:rFonts w:ascii="Arial" w:eastAsia="Times New Roman" w:hAnsi="Arial" w:cs="Arial"/>
                <w:color w:val="000000"/>
                <w:kern w:val="0"/>
                <w:sz w:val="24"/>
                <w:szCs w:val="24"/>
                <w:u w:val="single"/>
                <w:lang w:eastAsia="fr-FR"/>
                <w14:ligatures w14:val="none"/>
              </w:rPr>
              <w:t>OS 1</w:t>
            </w:r>
            <w:r w:rsidRPr="008807AA">
              <w:rPr>
                <w:rFonts w:ascii="Arial" w:eastAsia="Times New Roman" w:hAnsi="Arial" w:cs="Arial"/>
                <w:color w:val="000000"/>
                <w:kern w:val="0"/>
                <w:sz w:val="24"/>
                <w:szCs w:val="24"/>
                <w:lang w:eastAsia="fr-FR"/>
                <w14:ligatures w14:val="none"/>
              </w:rPr>
              <w:t xml:space="preserve"> : Renforcement du leadership et de la gouvernance pour plus d’efficacité, d’efficience, de transparence, de redevabilité, d’équité et de prise en compte du genre</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7CE8474" w14:textId="49FCB425"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P1.1. </w:t>
            </w:r>
            <w:r w:rsidRPr="008807AA">
              <w:rPr>
                <w:rFonts w:ascii="Arial" w:hAnsi="Arial" w:cs="Arial"/>
                <w:sz w:val="24"/>
                <w:szCs w:val="24"/>
              </w:rPr>
              <w:t>La performance du leadership et de la gouvernance est satisfaisante</w:t>
            </w:r>
          </w:p>
        </w:tc>
        <w:tc>
          <w:tcPr>
            <w:tcW w:w="0" w:type="auto"/>
            <w:tcBorders>
              <w:top w:val="nil"/>
              <w:left w:val="nil"/>
              <w:bottom w:val="single" w:sz="4" w:space="0" w:color="auto"/>
              <w:right w:val="single" w:sz="4" w:space="0" w:color="auto"/>
            </w:tcBorders>
            <w:shd w:val="clear" w:color="auto" w:fill="auto"/>
            <w:vAlign w:val="center"/>
            <w:hideMark/>
          </w:tcPr>
          <w:p w14:paraId="68BC1441" w14:textId="681729DE"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Tenue des cadres de concertation </w:t>
            </w:r>
          </w:p>
        </w:tc>
      </w:tr>
      <w:tr w:rsidR="009311A0" w:rsidRPr="00CD65BF" w14:paraId="264D0E57" w14:textId="77777777" w:rsidTr="00D0776B">
        <w:trPr>
          <w:trHeight w:val="885"/>
        </w:trPr>
        <w:tc>
          <w:tcPr>
            <w:tcW w:w="0" w:type="auto"/>
            <w:vMerge/>
            <w:tcBorders>
              <w:top w:val="nil"/>
              <w:left w:val="single" w:sz="4" w:space="0" w:color="auto"/>
              <w:bottom w:val="single" w:sz="4" w:space="0" w:color="000000"/>
              <w:right w:val="single" w:sz="4" w:space="0" w:color="auto"/>
            </w:tcBorders>
            <w:vAlign w:val="center"/>
            <w:hideMark/>
          </w:tcPr>
          <w:p w14:paraId="72EB587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vAlign w:val="center"/>
            <w:hideMark/>
          </w:tcPr>
          <w:p w14:paraId="49AE311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A9E0111" w14:textId="42718E69"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Renforcement de compétence en GAR, genre sensible et sur la gestion des FS </w:t>
            </w:r>
          </w:p>
        </w:tc>
      </w:tr>
      <w:tr w:rsidR="009311A0" w:rsidRPr="00CD65BF" w14:paraId="27CEFC20" w14:textId="77777777" w:rsidTr="00D0776B">
        <w:trPr>
          <w:trHeight w:val="885"/>
        </w:trPr>
        <w:tc>
          <w:tcPr>
            <w:tcW w:w="0" w:type="auto"/>
            <w:vMerge/>
            <w:tcBorders>
              <w:top w:val="nil"/>
              <w:left w:val="single" w:sz="4" w:space="0" w:color="auto"/>
              <w:bottom w:val="single" w:sz="4" w:space="0" w:color="000000"/>
              <w:right w:val="single" w:sz="4" w:space="0" w:color="auto"/>
            </w:tcBorders>
            <w:vAlign w:val="center"/>
          </w:tcPr>
          <w:p w14:paraId="7CF3A5C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bottom w:val="single" w:sz="4" w:space="0" w:color="000000"/>
              <w:right w:val="single" w:sz="4" w:space="0" w:color="auto"/>
            </w:tcBorders>
            <w:vAlign w:val="center"/>
          </w:tcPr>
          <w:p w14:paraId="2A2B488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598AA52E" w14:textId="495EA907" w:rsidR="009311A0" w:rsidRPr="008807AA" w:rsidRDefault="009311A0" w:rsidP="00207DFB">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Coordination et collaboration intersectorielle</w:t>
            </w:r>
          </w:p>
        </w:tc>
      </w:tr>
      <w:tr w:rsidR="009311A0" w:rsidRPr="00CD65BF" w14:paraId="123D9529" w14:textId="77777777" w:rsidTr="00D0776B">
        <w:trPr>
          <w:trHeight w:val="750"/>
        </w:trPr>
        <w:tc>
          <w:tcPr>
            <w:tcW w:w="0" w:type="auto"/>
            <w:vMerge/>
            <w:tcBorders>
              <w:top w:val="nil"/>
              <w:left w:val="single" w:sz="4" w:space="0" w:color="auto"/>
              <w:bottom w:val="single" w:sz="4" w:space="0" w:color="000000"/>
              <w:right w:val="single" w:sz="4" w:space="0" w:color="auto"/>
            </w:tcBorders>
            <w:vAlign w:val="center"/>
            <w:hideMark/>
          </w:tcPr>
          <w:p w14:paraId="752BE84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val="restart"/>
            <w:tcBorders>
              <w:top w:val="nil"/>
              <w:left w:val="nil"/>
              <w:right w:val="single" w:sz="4" w:space="0" w:color="auto"/>
            </w:tcBorders>
            <w:shd w:val="clear" w:color="auto" w:fill="auto"/>
            <w:vAlign w:val="center"/>
            <w:hideMark/>
          </w:tcPr>
          <w:p w14:paraId="307B19B4" w14:textId="305E157B"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P1.2. </w:t>
            </w:r>
            <w:r w:rsidRPr="008807AA">
              <w:rPr>
                <w:rFonts w:ascii="Arial" w:hAnsi="Arial" w:cs="Arial"/>
                <w:sz w:val="24"/>
                <w:szCs w:val="24"/>
              </w:rPr>
              <w:t>Le financement de la santé est suffisant et sa gestion est efficiente</w:t>
            </w:r>
          </w:p>
        </w:tc>
        <w:tc>
          <w:tcPr>
            <w:tcW w:w="0" w:type="auto"/>
            <w:tcBorders>
              <w:top w:val="nil"/>
              <w:left w:val="nil"/>
              <w:bottom w:val="single" w:sz="4" w:space="0" w:color="auto"/>
              <w:right w:val="single" w:sz="4" w:space="0" w:color="auto"/>
            </w:tcBorders>
            <w:shd w:val="clear" w:color="auto" w:fill="auto"/>
            <w:vAlign w:val="center"/>
            <w:hideMark/>
          </w:tcPr>
          <w:p w14:paraId="3A919B82" w14:textId="2809F931"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Plaidoyer  </w:t>
            </w:r>
          </w:p>
          <w:p w14:paraId="7D95D87E" w14:textId="7498A7F8"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r>
      <w:tr w:rsidR="009311A0" w:rsidRPr="00CD65BF" w14:paraId="2249088F" w14:textId="77777777" w:rsidTr="00D0776B">
        <w:trPr>
          <w:trHeight w:val="750"/>
        </w:trPr>
        <w:tc>
          <w:tcPr>
            <w:tcW w:w="0" w:type="auto"/>
            <w:vMerge/>
            <w:tcBorders>
              <w:top w:val="nil"/>
              <w:left w:val="single" w:sz="4" w:space="0" w:color="auto"/>
              <w:bottom w:val="single" w:sz="4" w:space="0" w:color="000000"/>
              <w:right w:val="single" w:sz="4" w:space="0" w:color="auto"/>
            </w:tcBorders>
            <w:vAlign w:val="center"/>
          </w:tcPr>
          <w:p w14:paraId="37C3C0F7"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nil"/>
              <w:right w:val="single" w:sz="4" w:space="0" w:color="auto"/>
            </w:tcBorders>
            <w:shd w:val="clear" w:color="auto" w:fill="auto"/>
            <w:vAlign w:val="center"/>
          </w:tcPr>
          <w:p w14:paraId="6BCE952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6F3DCA31" w14:textId="428EE62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Mobilisation des ressources financières </w:t>
            </w:r>
          </w:p>
        </w:tc>
      </w:tr>
      <w:tr w:rsidR="009311A0" w:rsidRPr="00CD65BF" w14:paraId="28F09645" w14:textId="77777777" w:rsidTr="00D0776B">
        <w:trPr>
          <w:trHeight w:val="750"/>
        </w:trPr>
        <w:tc>
          <w:tcPr>
            <w:tcW w:w="0" w:type="auto"/>
            <w:vMerge/>
            <w:tcBorders>
              <w:top w:val="nil"/>
              <w:left w:val="single" w:sz="4" w:space="0" w:color="auto"/>
              <w:bottom w:val="single" w:sz="4" w:space="0" w:color="000000"/>
              <w:right w:val="single" w:sz="4" w:space="0" w:color="auto"/>
            </w:tcBorders>
            <w:vAlign w:val="center"/>
          </w:tcPr>
          <w:p w14:paraId="174AF8D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nil"/>
              <w:bottom w:val="single" w:sz="4" w:space="0" w:color="auto"/>
              <w:right w:val="single" w:sz="4" w:space="0" w:color="auto"/>
            </w:tcBorders>
            <w:shd w:val="clear" w:color="auto" w:fill="auto"/>
            <w:vAlign w:val="center"/>
          </w:tcPr>
          <w:p w14:paraId="32397433"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612B9A6C" w14:textId="1D8A99F3"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Renforcement de compétence</w:t>
            </w:r>
          </w:p>
        </w:tc>
      </w:tr>
      <w:tr w:rsidR="009311A0" w:rsidRPr="00CD65BF" w14:paraId="6E2B6CC3" w14:textId="77777777" w:rsidTr="009C5794">
        <w:trPr>
          <w:trHeight w:val="480"/>
        </w:trPr>
        <w:tc>
          <w:tcPr>
            <w:tcW w:w="0" w:type="auto"/>
            <w:vMerge/>
            <w:tcBorders>
              <w:top w:val="nil"/>
              <w:left w:val="single" w:sz="4" w:space="0" w:color="auto"/>
              <w:bottom w:val="single" w:sz="4" w:space="0" w:color="000000"/>
              <w:right w:val="single" w:sz="4" w:space="0" w:color="auto"/>
            </w:tcBorders>
            <w:vAlign w:val="center"/>
            <w:hideMark/>
          </w:tcPr>
          <w:p w14:paraId="5F90123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518D840" w14:textId="210F3338"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P1.3. </w:t>
            </w:r>
            <w:r w:rsidRPr="008807AA">
              <w:rPr>
                <w:rFonts w:ascii="Arial" w:hAnsi="Arial" w:cs="Arial"/>
                <w:sz w:val="24"/>
                <w:szCs w:val="24"/>
              </w:rPr>
              <w:t>La gestion et l’utilisation de l’information sanitaire sont performantes</w:t>
            </w:r>
          </w:p>
        </w:tc>
        <w:tc>
          <w:tcPr>
            <w:tcW w:w="0" w:type="auto"/>
            <w:tcBorders>
              <w:top w:val="nil"/>
              <w:left w:val="nil"/>
              <w:bottom w:val="nil"/>
              <w:right w:val="nil"/>
            </w:tcBorders>
            <w:shd w:val="clear" w:color="auto" w:fill="auto"/>
            <w:noWrap/>
            <w:vAlign w:val="center"/>
            <w:hideMark/>
          </w:tcPr>
          <w:p w14:paraId="152CCF2B" w14:textId="0B503772"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 Collaboration </w:t>
            </w:r>
          </w:p>
        </w:tc>
      </w:tr>
      <w:tr w:rsidR="009311A0" w:rsidRPr="00CD65BF" w14:paraId="43CAD578" w14:textId="77777777" w:rsidTr="009C5794">
        <w:trPr>
          <w:trHeight w:val="480"/>
        </w:trPr>
        <w:tc>
          <w:tcPr>
            <w:tcW w:w="0" w:type="auto"/>
            <w:vMerge/>
            <w:tcBorders>
              <w:top w:val="nil"/>
              <w:left w:val="single" w:sz="4" w:space="0" w:color="auto"/>
              <w:bottom w:val="single" w:sz="4" w:space="0" w:color="000000"/>
              <w:right w:val="single" w:sz="4" w:space="0" w:color="auto"/>
            </w:tcBorders>
            <w:vAlign w:val="center"/>
            <w:hideMark/>
          </w:tcPr>
          <w:p w14:paraId="12F85AF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5CC6A5B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D17F6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Supervision</w:t>
            </w:r>
          </w:p>
        </w:tc>
      </w:tr>
      <w:tr w:rsidR="009311A0" w:rsidRPr="00CD65BF" w14:paraId="133CD347" w14:textId="77777777" w:rsidTr="009C5794">
        <w:trPr>
          <w:trHeight w:val="480"/>
        </w:trPr>
        <w:tc>
          <w:tcPr>
            <w:tcW w:w="0" w:type="auto"/>
            <w:vMerge/>
            <w:tcBorders>
              <w:top w:val="nil"/>
              <w:left w:val="single" w:sz="4" w:space="0" w:color="auto"/>
              <w:bottom w:val="single" w:sz="4" w:space="0" w:color="000000"/>
              <w:right w:val="single" w:sz="4" w:space="0" w:color="auto"/>
            </w:tcBorders>
            <w:vAlign w:val="center"/>
            <w:hideMark/>
          </w:tcPr>
          <w:p w14:paraId="576C481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70177379"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EB5DB39" w14:textId="77777777" w:rsidR="009311A0" w:rsidRPr="008807AA" w:rsidRDefault="009311A0" w:rsidP="009C5794">
            <w:pPr>
              <w:spacing w:after="0" w:line="240" w:lineRule="auto"/>
              <w:rPr>
                <w:rFonts w:ascii="Arial" w:eastAsia="Times New Roman" w:hAnsi="Arial" w:cs="Arial"/>
                <w:kern w:val="0"/>
                <w:sz w:val="24"/>
                <w:szCs w:val="24"/>
                <w:lang w:eastAsia="fr-FR"/>
                <w14:ligatures w14:val="none"/>
              </w:rPr>
            </w:pPr>
            <w:r w:rsidRPr="008807AA">
              <w:rPr>
                <w:rFonts w:ascii="Arial" w:eastAsia="Times New Roman" w:hAnsi="Arial" w:cs="Arial"/>
                <w:kern w:val="0"/>
                <w:sz w:val="24"/>
                <w:szCs w:val="24"/>
                <w:lang w:eastAsia="fr-FR"/>
                <w14:ligatures w14:val="none"/>
              </w:rPr>
              <w:t>- Monitorage des données</w:t>
            </w:r>
          </w:p>
        </w:tc>
      </w:tr>
      <w:tr w:rsidR="009311A0" w:rsidRPr="00CD65BF" w14:paraId="0901113B" w14:textId="77777777" w:rsidTr="009C5794">
        <w:trPr>
          <w:trHeight w:val="480"/>
        </w:trPr>
        <w:tc>
          <w:tcPr>
            <w:tcW w:w="0" w:type="auto"/>
            <w:vMerge/>
            <w:tcBorders>
              <w:top w:val="nil"/>
              <w:left w:val="single" w:sz="4" w:space="0" w:color="auto"/>
              <w:bottom w:val="single" w:sz="4" w:space="0" w:color="000000"/>
              <w:right w:val="single" w:sz="4" w:space="0" w:color="auto"/>
            </w:tcBorders>
            <w:vAlign w:val="center"/>
            <w:hideMark/>
          </w:tcPr>
          <w:p w14:paraId="1F81F59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57B6FDB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223126BC" w14:textId="77777777" w:rsidR="009311A0" w:rsidRPr="008807AA" w:rsidRDefault="009311A0" w:rsidP="009C5794">
            <w:pPr>
              <w:spacing w:after="0" w:line="240" w:lineRule="auto"/>
              <w:rPr>
                <w:rFonts w:ascii="Arial" w:eastAsia="Times New Roman" w:hAnsi="Arial" w:cs="Arial"/>
                <w:kern w:val="0"/>
                <w:sz w:val="24"/>
                <w:szCs w:val="24"/>
                <w:lang w:eastAsia="fr-FR"/>
                <w14:ligatures w14:val="none"/>
              </w:rPr>
            </w:pPr>
            <w:r w:rsidRPr="008807AA">
              <w:rPr>
                <w:rFonts w:ascii="Arial" w:eastAsia="Times New Roman" w:hAnsi="Arial" w:cs="Arial"/>
                <w:kern w:val="0"/>
                <w:sz w:val="24"/>
                <w:szCs w:val="24"/>
                <w:lang w:eastAsia="fr-FR"/>
                <w14:ligatures w14:val="none"/>
              </w:rPr>
              <w:t xml:space="preserve">- Validation des données </w:t>
            </w:r>
          </w:p>
        </w:tc>
      </w:tr>
      <w:tr w:rsidR="009311A0" w:rsidRPr="00CD65BF" w14:paraId="7DAECD37" w14:textId="77777777" w:rsidTr="009C5794">
        <w:trPr>
          <w:trHeight w:val="630"/>
        </w:trPr>
        <w:tc>
          <w:tcPr>
            <w:tcW w:w="0" w:type="auto"/>
            <w:vMerge/>
            <w:tcBorders>
              <w:top w:val="nil"/>
              <w:left w:val="single" w:sz="4" w:space="0" w:color="auto"/>
              <w:bottom w:val="single" w:sz="4" w:space="0" w:color="000000"/>
              <w:right w:val="single" w:sz="4" w:space="0" w:color="auto"/>
            </w:tcBorders>
            <w:vAlign w:val="center"/>
            <w:hideMark/>
          </w:tcPr>
          <w:p w14:paraId="08FEB5B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2E8EDB1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976F8FD" w14:textId="0B731630"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 </w:t>
            </w:r>
            <w:r w:rsidRPr="008807AA">
              <w:rPr>
                <w:rFonts w:ascii="Arial" w:eastAsia="Times New Roman" w:hAnsi="Arial" w:cs="Arial"/>
                <w:kern w:val="0"/>
                <w:sz w:val="24"/>
                <w:szCs w:val="24"/>
                <w:lang w:eastAsia="fr-FR"/>
                <w14:ligatures w14:val="none"/>
              </w:rPr>
              <w:t>Dotation en équipement et en matériel informatique et des supports de collecte</w:t>
            </w:r>
          </w:p>
        </w:tc>
      </w:tr>
      <w:tr w:rsidR="009311A0" w:rsidRPr="00CD65BF" w14:paraId="79D99FEF" w14:textId="77777777" w:rsidTr="009C5794">
        <w:trPr>
          <w:trHeight w:val="630"/>
        </w:trPr>
        <w:tc>
          <w:tcPr>
            <w:tcW w:w="0" w:type="auto"/>
            <w:vMerge/>
            <w:tcBorders>
              <w:top w:val="nil"/>
              <w:left w:val="single" w:sz="4" w:space="0" w:color="auto"/>
              <w:bottom w:val="single" w:sz="4" w:space="0" w:color="000000"/>
              <w:right w:val="single" w:sz="4" w:space="0" w:color="auto"/>
            </w:tcBorders>
            <w:vAlign w:val="center"/>
            <w:hideMark/>
          </w:tcPr>
          <w:p w14:paraId="3603BF6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48D3899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bottom"/>
            <w:hideMark/>
          </w:tcPr>
          <w:p w14:paraId="7652739E" w14:textId="7415516C"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 Diffusion de l’information sanitaire </w:t>
            </w:r>
          </w:p>
        </w:tc>
      </w:tr>
      <w:tr w:rsidR="009311A0" w:rsidRPr="00CD65BF" w14:paraId="1FF6B619" w14:textId="77777777" w:rsidTr="00923F00">
        <w:trPr>
          <w:trHeight w:val="795"/>
        </w:trPr>
        <w:tc>
          <w:tcPr>
            <w:tcW w:w="0" w:type="auto"/>
            <w:vMerge w:val="restart"/>
            <w:tcBorders>
              <w:top w:val="nil"/>
              <w:left w:val="single" w:sz="4" w:space="0" w:color="auto"/>
              <w:right w:val="single" w:sz="4" w:space="0" w:color="auto"/>
            </w:tcBorders>
            <w:shd w:val="clear" w:color="auto" w:fill="auto"/>
            <w:vAlign w:val="center"/>
            <w:hideMark/>
          </w:tcPr>
          <w:p w14:paraId="755EE59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u w:val="single"/>
                <w:lang w:eastAsia="fr-FR"/>
                <w14:ligatures w14:val="none"/>
              </w:rPr>
              <w:t>OS 2</w:t>
            </w:r>
            <w:r w:rsidRPr="008807AA">
              <w:rPr>
                <w:rFonts w:ascii="Arial" w:eastAsia="Times New Roman" w:hAnsi="Arial" w:cs="Arial"/>
                <w:color w:val="000000"/>
                <w:kern w:val="0"/>
                <w:sz w:val="24"/>
                <w:szCs w:val="24"/>
                <w:lang w:eastAsia="fr-FR"/>
                <w14:ligatures w14:val="none"/>
              </w:rPr>
              <w:t xml:space="preserve"> : Développement des ressources humaines pour la santé</w:t>
            </w:r>
          </w:p>
        </w:tc>
        <w:tc>
          <w:tcPr>
            <w:tcW w:w="0" w:type="auto"/>
            <w:vMerge w:val="restart"/>
            <w:tcBorders>
              <w:top w:val="nil"/>
              <w:left w:val="single" w:sz="4" w:space="0" w:color="auto"/>
              <w:right w:val="single" w:sz="4" w:space="0" w:color="auto"/>
            </w:tcBorders>
            <w:shd w:val="clear" w:color="auto" w:fill="auto"/>
            <w:vAlign w:val="center"/>
            <w:hideMark/>
          </w:tcPr>
          <w:p w14:paraId="549B8E94" w14:textId="5E2699E4"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P2.1. </w:t>
            </w:r>
            <w:r w:rsidRPr="008807AA">
              <w:rPr>
                <w:rFonts w:ascii="Arial" w:hAnsi="Arial" w:cs="Arial"/>
                <w:sz w:val="24"/>
                <w:szCs w:val="24"/>
              </w:rPr>
              <w:t>La gestion des ressources humaines est performante</w:t>
            </w:r>
          </w:p>
        </w:tc>
        <w:tc>
          <w:tcPr>
            <w:tcW w:w="0" w:type="auto"/>
            <w:tcBorders>
              <w:top w:val="nil"/>
              <w:left w:val="nil"/>
              <w:bottom w:val="single" w:sz="4" w:space="0" w:color="auto"/>
              <w:right w:val="single" w:sz="4" w:space="0" w:color="auto"/>
            </w:tcBorders>
            <w:shd w:val="clear" w:color="auto" w:fill="auto"/>
            <w:vAlign w:val="center"/>
            <w:hideMark/>
          </w:tcPr>
          <w:p w14:paraId="6EB995C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w:t>
            </w:r>
            <w:r w:rsidRPr="008807AA">
              <w:rPr>
                <w:rFonts w:ascii="Arial" w:eastAsia="Times New Roman" w:hAnsi="Arial" w:cs="Arial"/>
                <w:color w:val="000000"/>
                <w:kern w:val="0"/>
                <w:sz w:val="14"/>
                <w:szCs w:val="14"/>
                <w:lang w:eastAsia="fr-FR"/>
                <w14:ligatures w14:val="none"/>
              </w:rPr>
              <w:t> </w:t>
            </w:r>
            <w:r w:rsidRPr="008807AA">
              <w:rPr>
                <w:rFonts w:ascii="Arial" w:eastAsia="Times New Roman" w:hAnsi="Arial" w:cs="Arial"/>
                <w:color w:val="000000"/>
                <w:kern w:val="0"/>
                <w:sz w:val="24"/>
                <w:szCs w:val="24"/>
                <w:lang w:eastAsia="fr-FR"/>
                <w14:ligatures w14:val="none"/>
              </w:rPr>
              <w:t>Rencontre de concertation des responsables des ressources humaines</w:t>
            </w:r>
          </w:p>
        </w:tc>
      </w:tr>
      <w:tr w:rsidR="009311A0" w:rsidRPr="00CD65BF" w14:paraId="69BB35EE" w14:textId="77777777" w:rsidTr="00923F00">
        <w:trPr>
          <w:trHeight w:val="735"/>
        </w:trPr>
        <w:tc>
          <w:tcPr>
            <w:tcW w:w="0" w:type="auto"/>
            <w:vMerge/>
            <w:tcBorders>
              <w:left w:val="single" w:sz="4" w:space="0" w:color="auto"/>
              <w:right w:val="single" w:sz="4" w:space="0" w:color="auto"/>
            </w:tcBorders>
            <w:vAlign w:val="center"/>
            <w:hideMark/>
          </w:tcPr>
          <w:p w14:paraId="56B4924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vAlign w:val="center"/>
            <w:hideMark/>
          </w:tcPr>
          <w:p w14:paraId="685CACA5"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65823A3"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Renforcement de compétence du personnel RH</w:t>
            </w:r>
          </w:p>
        </w:tc>
      </w:tr>
      <w:tr w:rsidR="009311A0" w:rsidRPr="00CD65BF" w14:paraId="5FC66687" w14:textId="77777777" w:rsidTr="00923F00">
        <w:trPr>
          <w:trHeight w:val="735"/>
        </w:trPr>
        <w:tc>
          <w:tcPr>
            <w:tcW w:w="0" w:type="auto"/>
            <w:vMerge/>
            <w:tcBorders>
              <w:left w:val="single" w:sz="4" w:space="0" w:color="auto"/>
              <w:bottom w:val="single" w:sz="4" w:space="0" w:color="000000"/>
              <w:right w:val="single" w:sz="4" w:space="0" w:color="auto"/>
            </w:tcBorders>
            <w:vAlign w:val="center"/>
          </w:tcPr>
          <w:p w14:paraId="71B18DA2"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bottom w:val="single" w:sz="4" w:space="0" w:color="auto"/>
              <w:right w:val="single" w:sz="4" w:space="0" w:color="auto"/>
            </w:tcBorders>
            <w:vAlign w:val="center"/>
          </w:tcPr>
          <w:p w14:paraId="43937CA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0C2310BB" w14:textId="2E567B2E"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Plaidoyer pour l’affectation des profils manquants</w:t>
            </w:r>
          </w:p>
        </w:tc>
      </w:tr>
      <w:tr w:rsidR="009311A0" w:rsidRPr="00CD65BF" w14:paraId="6B45114E" w14:textId="77777777" w:rsidTr="009C5794">
        <w:trPr>
          <w:trHeight w:val="6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E10D03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u w:val="single"/>
                <w:lang w:eastAsia="fr-FR"/>
                <w14:ligatures w14:val="none"/>
              </w:rPr>
              <w:t>OS 3</w:t>
            </w:r>
            <w:r w:rsidRPr="008807AA">
              <w:rPr>
                <w:rFonts w:ascii="Arial" w:eastAsia="Times New Roman" w:hAnsi="Arial" w:cs="Arial"/>
                <w:color w:val="000000"/>
                <w:kern w:val="0"/>
                <w:sz w:val="24"/>
                <w:szCs w:val="24"/>
                <w:lang w:eastAsia="fr-FR"/>
                <w14:ligatures w14:val="none"/>
              </w:rPr>
              <w:t xml:space="preserve"> : Augmentation de l’utilisation des services de santé et de nutrition de qualité pour toute la population en général et des groupes spécifiques en particulier sans risque financier afin de garantir la couverture sanitaire universelle (CSU)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199C3" w14:textId="15671B60"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P3.1. </w:t>
            </w:r>
            <w:r w:rsidRPr="008807AA">
              <w:rPr>
                <w:rFonts w:ascii="Arial" w:hAnsi="Arial" w:cs="Arial"/>
                <w:sz w:val="24"/>
                <w:szCs w:val="24"/>
              </w:rPr>
              <w:t>Les infrastructures, les équipements et la logistique sanitaire sont suffisants</w:t>
            </w:r>
          </w:p>
        </w:tc>
        <w:tc>
          <w:tcPr>
            <w:tcW w:w="0" w:type="auto"/>
            <w:tcBorders>
              <w:top w:val="nil"/>
              <w:left w:val="nil"/>
              <w:bottom w:val="single" w:sz="4" w:space="0" w:color="auto"/>
              <w:right w:val="single" w:sz="4" w:space="0" w:color="auto"/>
            </w:tcBorders>
            <w:shd w:val="clear" w:color="auto" w:fill="auto"/>
            <w:vAlign w:val="center"/>
            <w:hideMark/>
          </w:tcPr>
          <w:p w14:paraId="1C44B35F" w14:textId="440BECC3"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kern w:val="0"/>
                <w:sz w:val="24"/>
                <w:szCs w:val="24"/>
                <w:lang w:eastAsia="fr-FR"/>
                <w14:ligatures w14:val="none"/>
              </w:rPr>
              <w:t xml:space="preserve">Suivi des constructions/réhabilitations d’infrastructures </w:t>
            </w:r>
          </w:p>
        </w:tc>
      </w:tr>
      <w:tr w:rsidR="009311A0" w:rsidRPr="00CD65BF" w14:paraId="65453081" w14:textId="77777777" w:rsidTr="009C5794">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4656C1DC" w14:textId="77777777" w:rsidR="009311A0" w:rsidRPr="008807AA" w:rsidRDefault="009311A0" w:rsidP="009C5794">
            <w:pPr>
              <w:spacing w:after="0" w:line="240" w:lineRule="auto"/>
              <w:rPr>
                <w:rFonts w:ascii="Arial" w:eastAsia="Times New Roman" w:hAnsi="Arial" w:cs="Arial"/>
                <w:color w:val="000000"/>
                <w:kern w:val="0"/>
                <w:sz w:val="24"/>
                <w:szCs w:val="24"/>
                <w:u w:val="single"/>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95801A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1043DFED" w14:textId="0EDB1C41"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Dotation en équipements et en logistique roulante</w:t>
            </w:r>
          </w:p>
        </w:tc>
      </w:tr>
      <w:tr w:rsidR="009311A0" w:rsidRPr="00CD65BF" w14:paraId="21751FBF" w14:textId="77777777" w:rsidTr="009C5794">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1A09AA1E" w14:textId="77777777" w:rsidR="009311A0" w:rsidRPr="008807AA" w:rsidRDefault="009311A0" w:rsidP="009C5794">
            <w:pPr>
              <w:spacing w:after="0" w:line="240" w:lineRule="auto"/>
              <w:rPr>
                <w:rFonts w:ascii="Arial" w:eastAsia="Times New Roman" w:hAnsi="Arial" w:cs="Arial"/>
                <w:color w:val="000000"/>
                <w:kern w:val="0"/>
                <w:sz w:val="24"/>
                <w:szCs w:val="24"/>
                <w:u w:val="single"/>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FCFF9B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68AAEF5D" w14:textId="60F5E7AB"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Construction d’infrastructure répondant aux normes</w:t>
            </w:r>
          </w:p>
        </w:tc>
      </w:tr>
      <w:tr w:rsidR="009311A0" w:rsidRPr="00CD65BF" w14:paraId="4C3F110A" w14:textId="77777777" w:rsidTr="009C5794">
        <w:trPr>
          <w:trHeight w:val="615"/>
        </w:trPr>
        <w:tc>
          <w:tcPr>
            <w:tcW w:w="0" w:type="auto"/>
            <w:vMerge/>
            <w:tcBorders>
              <w:top w:val="nil"/>
              <w:left w:val="single" w:sz="4" w:space="0" w:color="auto"/>
              <w:bottom w:val="single" w:sz="4" w:space="0" w:color="000000"/>
              <w:right w:val="single" w:sz="4" w:space="0" w:color="auto"/>
            </w:tcBorders>
            <w:vAlign w:val="center"/>
            <w:hideMark/>
          </w:tcPr>
          <w:p w14:paraId="53B5BB85"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7C397"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F4775BC" w14:textId="14557679"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Réhabilitation/Réfection des infrastructures</w:t>
            </w:r>
          </w:p>
        </w:tc>
      </w:tr>
      <w:tr w:rsidR="009311A0" w:rsidRPr="00CD65BF" w14:paraId="2E9C2060" w14:textId="77777777" w:rsidTr="009A698F">
        <w:trPr>
          <w:trHeight w:val="615"/>
        </w:trPr>
        <w:tc>
          <w:tcPr>
            <w:tcW w:w="0" w:type="auto"/>
            <w:vMerge/>
            <w:tcBorders>
              <w:top w:val="nil"/>
              <w:left w:val="single" w:sz="4" w:space="0" w:color="auto"/>
              <w:bottom w:val="single" w:sz="4" w:space="0" w:color="000000"/>
              <w:right w:val="single" w:sz="4" w:space="0" w:color="auto"/>
            </w:tcBorders>
            <w:vAlign w:val="center"/>
          </w:tcPr>
          <w:p w14:paraId="29812432"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val="restart"/>
            <w:tcBorders>
              <w:top w:val="single" w:sz="4" w:space="0" w:color="auto"/>
              <w:left w:val="single" w:sz="4" w:space="0" w:color="auto"/>
              <w:right w:val="single" w:sz="4" w:space="0" w:color="auto"/>
            </w:tcBorders>
            <w:vAlign w:val="center"/>
          </w:tcPr>
          <w:p w14:paraId="5A565A8B" w14:textId="2E714DEB"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P3.2. </w:t>
            </w:r>
            <w:r w:rsidRPr="008807AA">
              <w:rPr>
                <w:rFonts w:ascii="Arial" w:hAnsi="Arial" w:cs="Arial"/>
                <w:sz w:val="24"/>
                <w:szCs w:val="24"/>
              </w:rPr>
              <w:t>Les produits de santé (y compris les PSL) sont accessibles</w:t>
            </w:r>
          </w:p>
        </w:tc>
        <w:tc>
          <w:tcPr>
            <w:tcW w:w="0" w:type="auto"/>
            <w:tcBorders>
              <w:top w:val="nil"/>
              <w:left w:val="nil"/>
              <w:bottom w:val="single" w:sz="4" w:space="0" w:color="auto"/>
              <w:right w:val="single" w:sz="4" w:space="0" w:color="auto"/>
            </w:tcBorders>
            <w:shd w:val="clear" w:color="auto" w:fill="auto"/>
            <w:vAlign w:val="center"/>
          </w:tcPr>
          <w:p w14:paraId="3DDC722B" w14:textId="3D84A07D"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Renforcement des compétences en prescription rationnel et a l’utilisation des PSL</w:t>
            </w:r>
          </w:p>
        </w:tc>
      </w:tr>
      <w:tr w:rsidR="009311A0" w:rsidRPr="00CD65BF" w14:paraId="7073B704" w14:textId="77777777" w:rsidTr="009A698F">
        <w:trPr>
          <w:trHeight w:val="510"/>
        </w:trPr>
        <w:tc>
          <w:tcPr>
            <w:tcW w:w="0" w:type="auto"/>
            <w:vMerge/>
            <w:tcBorders>
              <w:top w:val="nil"/>
              <w:left w:val="single" w:sz="4" w:space="0" w:color="auto"/>
              <w:bottom w:val="single" w:sz="4" w:space="0" w:color="000000"/>
              <w:right w:val="single" w:sz="4" w:space="0" w:color="auto"/>
            </w:tcBorders>
            <w:vAlign w:val="center"/>
            <w:hideMark/>
          </w:tcPr>
          <w:p w14:paraId="2A7D959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shd w:val="clear" w:color="auto" w:fill="auto"/>
            <w:vAlign w:val="center"/>
            <w:hideMark/>
          </w:tcPr>
          <w:p w14:paraId="2EE14782" w14:textId="59EB2EDA"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8104CB"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Dotation en matériels et équipements</w:t>
            </w:r>
          </w:p>
        </w:tc>
      </w:tr>
      <w:tr w:rsidR="009311A0" w:rsidRPr="00CD65BF" w14:paraId="6DA3002A" w14:textId="77777777" w:rsidTr="009A698F">
        <w:trPr>
          <w:trHeight w:val="510"/>
        </w:trPr>
        <w:tc>
          <w:tcPr>
            <w:tcW w:w="0" w:type="auto"/>
            <w:vMerge/>
            <w:tcBorders>
              <w:top w:val="nil"/>
              <w:left w:val="single" w:sz="4" w:space="0" w:color="auto"/>
              <w:bottom w:val="single" w:sz="4" w:space="0" w:color="000000"/>
              <w:right w:val="single" w:sz="4" w:space="0" w:color="auto"/>
            </w:tcBorders>
            <w:vAlign w:val="center"/>
          </w:tcPr>
          <w:p w14:paraId="6686A05B"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shd w:val="clear" w:color="auto" w:fill="auto"/>
            <w:vAlign w:val="center"/>
          </w:tcPr>
          <w:p w14:paraId="55C2A45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726886D" w14:textId="336B087B"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Approvisionnement en produits de sante </w:t>
            </w:r>
          </w:p>
        </w:tc>
      </w:tr>
      <w:tr w:rsidR="009311A0" w:rsidRPr="00CD65BF" w14:paraId="53A32DCA" w14:textId="77777777" w:rsidTr="009A698F">
        <w:trPr>
          <w:trHeight w:val="510"/>
        </w:trPr>
        <w:tc>
          <w:tcPr>
            <w:tcW w:w="0" w:type="auto"/>
            <w:vMerge/>
            <w:tcBorders>
              <w:top w:val="nil"/>
              <w:left w:val="single" w:sz="4" w:space="0" w:color="auto"/>
              <w:bottom w:val="single" w:sz="4" w:space="0" w:color="000000"/>
              <w:right w:val="single" w:sz="4" w:space="0" w:color="auto"/>
            </w:tcBorders>
            <w:vAlign w:val="center"/>
            <w:hideMark/>
          </w:tcPr>
          <w:p w14:paraId="22411A2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vAlign w:val="center"/>
            <w:hideMark/>
          </w:tcPr>
          <w:p w14:paraId="36941943"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A99FEC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Maintenance de la logistique</w:t>
            </w:r>
          </w:p>
        </w:tc>
      </w:tr>
      <w:tr w:rsidR="009311A0" w:rsidRPr="00CD65BF" w14:paraId="0F0E796A" w14:textId="77777777" w:rsidTr="009A698F">
        <w:trPr>
          <w:trHeight w:val="675"/>
        </w:trPr>
        <w:tc>
          <w:tcPr>
            <w:tcW w:w="0" w:type="auto"/>
            <w:vMerge/>
            <w:tcBorders>
              <w:top w:val="nil"/>
              <w:left w:val="single" w:sz="4" w:space="0" w:color="auto"/>
              <w:bottom w:val="single" w:sz="4" w:space="0" w:color="000000"/>
              <w:right w:val="single" w:sz="4" w:space="0" w:color="auto"/>
            </w:tcBorders>
            <w:vAlign w:val="center"/>
            <w:hideMark/>
          </w:tcPr>
          <w:p w14:paraId="362088B5"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vAlign w:val="center"/>
            <w:hideMark/>
          </w:tcPr>
          <w:p w14:paraId="192957E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1F0692" w14:textId="1AC01C05"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tenue de cadre de concertation</w:t>
            </w:r>
          </w:p>
        </w:tc>
      </w:tr>
      <w:tr w:rsidR="009311A0" w:rsidRPr="00CD65BF" w14:paraId="3A719919" w14:textId="77777777" w:rsidTr="009A698F">
        <w:trPr>
          <w:trHeight w:val="510"/>
        </w:trPr>
        <w:tc>
          <w:tcPr>
            <w:tcW w:w="0" w:type="auto"/>
            <w:vMerge/>
            <w:tcBorders>
              <w:top w:val="nil"/>
              <w:left w:val="single" w:sz="4" w:space="0" w:color="auto"/>
              <w:bottom w:val="single" w:sz="4" w:space="0" w:color="000000"/>
              <w:right w:val="single" w:sz="4" w:space="0" w:color="auto"/>
            </w:tcBorders>
            <w:vAlign w:val="center"/>
            <w:hideMark/>
          </w:tcPr>
          <w:p w14:paraId="39549D3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bottom w:val="nil"/>
              <w:right w:val="single" w:sz="4" w:space="0" w:color="auto"/>
            </w:tcBorders>
            <w:vAlign w:val="center"/>
            <w:hideMark/>
          </w:tcPr>
          <w:p w14:paraId="7E1F37C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AC3C2B"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Construction d’infrastructures</w:t>
            </w:r>
          </w:p>
        </w:tc>
      </w:tr>
      <w:tr w:rsidR="009311A0" w:rsidRPr="00CD65BF" w14:paraId="32FED846" w14:textId="77777777" w:rsidTr="009C5794">
        <w:trPr>
          <w:trHeight w:val="525"/>
        </w:trPr>
        <w:tc>
          <w:tcPr>
            <w:tcW w:w="0" w:type="auto"/>
            <w:vMerge/>
            <w:tcBorders>
              <w:top w:val="nil"/>
              <w:left w:val="single" w:sz="4" w:space="0" w:color="auto"/>
              <w:bottom w:val="single" w:sz="4" w:space="0" w:color="000000"/>
              <w:right w:val="single" w:sz="4" w:space="0" w:color="auto"/>
            </w:tcBorders>
            <w:vAlign w:val="center"/>
            <w:hideMark/>
          </w:tcPr>
          <w:p w14:paraId="330B3292"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FCBDA" w14:textId="5E7080F4" w:rsidR="009311A0" w:rsidRPr="008807AA" w:rsidRDefault="009311A0" w:rsidP="009C5794">
            <w:pPr>
              <w:spacing w:after="0" w:line="240" w:lineRule="auto"/>
              <w:jc w:val="both"/>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P3.3. </w:t>
            </w:r>
            <w:r w:rsidRPr="008807AA">
              <w:rPr>
                <w:rFonts w:ascii="Arial" w:hAnsi="Arial" w:cs="Arial"/>
                <w:sz w:val="24"/>
                <w:szCs w:val="24"/>
              </w:rPr>
              <w:t>Les prestations de services de santé et de nutrition sont suffisantes et de meilleurs qualité</w:t>
            </w:r>
          </w:p>
        </w:tc>
        <w:tc>
          <w:tcPr>
            <w:tcW w:w="0" w:type="auto"/>
            <w:tcBorders>
              <w:top w:val="nil"/>
              <w:left w:val="nil"/>
              <w:bottom w:val="single" w:sz="4" w:space="0" w:color="auto"/>
              <w:right w:val="single" w:sz="4" w:space="0" w:color="auto"/>
            </w:tcBorders>
            <w:shd w:val="clear" w:color="auto" w:fill="auto"/>
            <w:vAlign w:val="center"/>
            <w:hideMark/>
          </w:tcPr>
          <w:p w14:paraId="405C489B" w14:textId="7F5E6395"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w:t>
            </w:r>
            <w:r w:rsidRPr="008807AA">
              <w:rPr>
                <w:rFonts w:ascii="Arial" w:eastAsia="Times New Roman" w:hAnsi="Arial" w:cs="Arial"/>
                <w:color w:val="000000"/>
                <w:kern w:val="0"/>
                <w:sz w:val="14"/>
                <w:szCs w:val="14"/>
                <w:lang w:eastAsia="fr-FR"/>
                <w14:ligatures w14:val="none"/>
              </w:rPr>
              <w:t> </w:t>
            </w:r>
            <w:r w:rsidRPr="008807AA">
              <w:rPr>
                <w:rFonts w:ascii="Arial" w:eastAsia="Times New Roman" w:hAnsi="Arial" w:cs="Arial"/>
                <w:color w:val="000000"/>
                <w:kern w:val="0"/>
                <w:sz w:val="24"/>
                <w:szCs w:val="24"/>
                <w:lang w:eastAsia="fr-FR"/>
                <w14:ligatures w14:val="none"/>
              </w:rPr>
              <w:t xml:space="preserve">monitorage des activités  </w:t>
            </w:r>
          </w:p>
        </w:tc>
      </w:tr>
      <w:tr w:rsidR="009311A0" w:rsidRPr="00CD65BF" w14:paraId="72BCBD9A" w14:textId="77777777" w:rsidTr="009C5794">
        <w:trPr>
          <w:trHeight w:val="525"/>
        </w:trPr>
        <w:tc>
          <w:tcPr>
            <w:tcW w:w="0" w:type="auto"/>
            <w:vMerge/>
            <w:tcBorders>
              <w:top w:val="nil"/>
              <w:left w:val="single" w:sz="4" w:space="0" w:color="auto"/>
              <w:bottom w:val="single" w:sz="4" w:space="0" w:color="000000"/>
              <w:right w:val="single" w:sz="4" w:space="0" w:color="auto"/>
            </w:tcBorders>
            <w:vAlign w:val="center"/>
            <w:hideMark/>
          </w:tcPr>
          <w:p w14:paraId="75BBB42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ACA8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C397EA0" w14:textId="57DD2F6E"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w:t>
            </w:r>
            <w:r w:rsidRPr="008807AA">
              <w:rPr>
                <w:rFonts w:ascii="Arial" w:eastAsia="Times New Roman" w:hAnsi="Arial" w:cs="Arial"/>
                <w:color w:val="000000"/>
                <w:kern w:val="0"/>
                <w:sz w:val="14"/>
                <w:szCs w:val="14"/>
                <w:lang w:eastAsia="fr-FR"/>
                <w14:ligatures w14:val="none"/>
              </w:rPr>
              <w:t> </w:t>
            </w:r>
            <w:r w:rsidRPr="008807AA">
              <w:rPr>
                <w:rFonts w:ascii="Arial" w:eastAsia="Times New Roman" w:hAnsi="Arial" w:cs="Arial"/>
                <w:color w:val="000000"/>
                <w:kern w:val="0"/>
                <w:sz w:val="24"/>
                <w:szCs w:val="24"/>
                <w:lang w:eastAsia="fr-FR"/>
                <w14:ligatures w14:val="none"/>
              </w:rPr>
              <w:t>tenue de cadre de concertation</w:t>
            </w:r>
          </w:p>
        </w:tc>
      </w:tr>
      <w:tr w:rsidR="009311A0" w:rsidRPr="00CD65BF" w14:paraId="20AC7CCD" w14:textId="77777777" w:rsidTr="009C5794">
        <w:trPr>
          <w:trHeight w:val="525"/>
        </w:trPr>
        <w:tc>
          <w:tcPr>
            <w:tcW w:w="0" w:type="auto"/>
            <w:vMerge/>
            <w:tcBorders>
              <w:top w:val="nil"/>
              <w:left w:val="single" w:sz="4" w:space="0" w:color="auto"/>
              <w:bottom w:val="single" w:sz="4" w:space="0" w:color="000000"/>
              <w:right w:val="single" w:sz="4" w:space="0" w:color="auto"/>
            </w:tcBorders>
            <w:vAlign w:val="center"/>
          </w:tcPr>
          <w:p w14:paraId="1F34563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DD674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09D112ED" w14:textId="32CF05D1"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Renforcement du suivi-évaluation </w:t>
            </w:r>
          </w:p>
        </w:tc>
      </w:tr>
      <w:tr w:rsidR="009311A0" w:rsidRPr="00CD65BF" w14:paraId="10257716" w14:textId="77777777" w:rsidTr="009C5794">
        <w:trPr>
          <w:trHeight w:val="525"/>
        </w:trPr>
        <w:tc>
          <w:tcPr>
            <w:tcW w:w="0" w:type="auto"/>
            <w:vMerge/>
            <w:tcBorders>
              <w:top w:val="nil"/>
              <w:left w:val="single" w:sz="4" w:space="0" w:color="auto"/>
              <w:bottom w:val="single" w:sz="4" w:space="0" w:color="000000"/>
              <w:right w:val="single" w:sz="4" w:space="0" w:color="auto"/>
            </w:tcBorders>
            <w:vAlign w:val="center"/>
          </w:tcPr>
          <w:p w14:paraId="5CF7E703"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66336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44CFFEE4" w14:textId="44B35584"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Renforcement de compétence </w:t>
            </w:r>
          </w:p>
        </w:tc>
      </w:tr>
      <w:tr w:rsidR="009311A0" w:rsidRPr="00CD65BF" w14:paraId="4930837D" w14:textId="77777777" w:rsidTr="009C5794">
        <w:trPr>
          <w:trHeight w:val="525"/>
        </w:trPr>
        <w:tc>
          <w:tcPr>
            <w:tcW w:w="0" w:type="auto"/>
            <w:vMerge/>
            <w:tcBorders>
              <w:top w:val="nil"/>
              <w:left w:val="single" w:sz="4" w:space="0" w:color="auto"/>
              <w:bottom w:val="single" w:sz="4" w:space="0" w:color="000000"/>
              <w:right w:val="single" w:sz="4" w:space="0" w:color="auto"/>
            </w:tcBorders>
            <w:vAlign w:val="center"/>
            <w:hideMark/>
          </w:tcPr>
          <w:p w14:paraId="4DC2A77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07200"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942530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Sensibilisation</w:t>
            </w:r>
          </w:p>
        </w:tc>
      </w:tr>
      <w:tr w:rsidR="009311A0" w:rsidRPr="00CD65BF" w14:paraId="6F3D366E" w14:textId="77777777" w:rsidTr="009C5794">
        <w:trPr>
          <w:trHeight w:val="465"/>
        </w:trPr>
        <w:tc>
          <w:tcPr>
            <w:tcW w:w="0" w:type="auto"/>
            <w:vMerge/>
            <w:tcBorders>
              <w:top w:val="nil"/>
              <w:left w:val="single" w:sz="4" w:space="0" w:color="auto"/>
              <w:bottom w:val="single" w:sz="4" w:space="0" w:color="000000"/>
              <w:right w:val="single" w:sz="4" w:space="0" w:color="auto"/>
            </w:tcBorders>
            <w:vAlign w:val="center"/>
            <w:hideMark/>
          </w:tcPr>
          <w:p w14:paraId="65311FF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A3FA22" w14:textId="103546BD" w:rsidR="009311A0" w:rsidRPr="008807AA" w:rsidRDefault="009311A0" w:rsidP="009C5794">
            <w:pPr>
              <w:spacing w:after="0" w:line="240" w:lineRule="auto"/>
              <w:jc w:val="both"/>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P3.4 : </w:t>
            </w:r>
            <w:r w:rsidRPr="008807AA">
              <w:rPr>
                <w:rFonts w:ascii="Arial" w:hAnsi="Arial" w:cs="Arial"/>
                <w:sz w:val="24"/>
                <w:szCs w:val="24"/>
              </w:rPr>
              <w:t>La prévention du risque financier est suffisante</w:t>
            </w:r>
          </w:p>
        </w:tc>
        <w:tc>
          <w:tcPr>
            <w:tcW w:w="0" w:type="auto"/>
            <w:tcBorders>
              <w:top w:val="nil"/>
              <w:left w:val="nil"/>
              <w:bottom w:val="single" w:sz="4" w:space="0" w:color="auto"/>
              <w:right w:val="single" w:sz="4" w:space="0" w:color="auto"/>
            </w:tcBorders>
            <w:shd w:val="clear" w:color="auto" w:fill="auto"/>
            <w:vAlign w:val="center"/>
            <w:hideMark/>
          </w:tcPr>
          <w:p w14:paraId="35BFB50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Supervision</w:t>
            </w:r>
          </w:p>
        </w:tc>
      </w:tr>
      <w:tr w:rsidR="009311A0" w:rsidRPr="00CD65BF" w14:paraId="2DF0925E" w14:textId="77777777" w:rsidTr="009C5794">
        <w:trPr>
          <w:trHeight w:val="645"/>
        </w:trPr>
        <w:tc>
          <w:tcPr>
            <w:tcW w:w="0" w:type="auto"/>
            <w:vMerge/>
            <w:tcBorders>
              <w:top w:val="nil"/>
              <w:left w:val="single" w:sz="4" w:space="0" w:color="auto"/>
              <w:bottom w:val="single" w:sz="4" w:space="0" w:color="000000"/>
              <w:right w:val="single" w:sz="4" w:space="0" w:color="auto"/>
            </w:tcBorders>
            <w:vAlign w:val="center"/>
            <w:hideMark/>
          </w:tcPr>
          <w:p w14:paraId="1A5E0F9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589415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D9B8703"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Renforcement de compétences sur les 5S KAIZEN TQM</w:t>
            </w:r>
          </w:p>
        </w:tc>
      </w:tr>
      <w:tr w:rsidR="009311A0" w:rsidRPr="00CD65BF" w14:paraId="794B73EE" w14:textId="77777777" w:rsidTr="009C5794">
        <w:trPr>
          <w:trHeight w:val="960"/>
        </w:trPr>
        <w:tc>
          <w:tcPr>
            <w:tcW w:w="0" w:type="auto"/>
            <w:vMerge/>
            <w:tcBorders>
              <w:top w:val="nil"/>
              <w:left w:val="single" w:sz="4" w:space="0" w:color="auto"/>
              <w:bottom w:val="single" w:sz="4" w:space="0" w:color="000000"/>
              <w:right w:val="single" w:sz="4" w:space="0" w:color="auto"/>
            </w:tcBorders>
            <w:vAlign w:val="center"/>
            <w:hideMark/>
          </w:tcPr>
          <w:p w14:paraId="012BDAD2"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A766663"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B428B00"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Formation des agents de santé sur les soins centré sur la personne. y compris l’humanisation des soins</w:t>
            </w:r>
          </w:p>
        </w:tc>
      </w:tr>
      <w:bookmarkEnd w:id="72"/>
      <w:tr w:rsidR="009311A0" w:rsidRPr="00CD65BF" w14:paraId="203B10C0" w14:textId="77777777" w:rsidTr="0021293D">
        <w:trPr>
          <w:trHeight w:val="465"/>
        </w:trPr>
        <w:tc>
          <w:tcPr>
            <w:tcW w:w="0" w:type="auto"/>
            <w:vMerge/>
            <w:tcBorders>
              <w:top w:val="nil"/>
              <w:left w:val="single" w:sz="4" w:space="0" w:color="auto"/>
              <w:bottom w:val="single" w:sz="4" w:space="0" w:color="000000"/>
              <w:right w:val="single" w:sz="4" w:space="0" w:color="auto"/>
            </w:tcBorders>
            <w:vAlign w:val="center"/>
            <w:hideMark/>
          </w:tcPr>
          <w:p w14:paraId="5EAB654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05A0DE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val="restart"/>
            <w:tcBorders>
              <w:top w:val="nil"/>
              <w:left w:val="nil"/>
              <w:right w:val="single" w:sz="4" w:space="0" w:color="auto"/>
            </w:tcBorders>
            <w:shd w:val="clear" w:color="auto" w:fill="auto"/>
            <w:vAlign w:val="center"/>
            <w:hideMark/>
          </w:tcPr>
          <w:p w14:paraId="49D4CD22"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Réalisation d’un audit diagnostique</w:t>
            </w:r>
          </w:p>
        </w:tc>
      </w:tr>
      <w:tr w:rsidR="009311A0" w:rsidRPr="00CD65BF" w14:paraId="73B99A74" w14:textId="77777777" w:rsidTr="0021293D">
        <w:trPr>
          <w:trHeight w:val="495"/>
        </w:trPr>
        <w:tc>
          <w:tcPr>
            <w:tcW w:w="0" w:type="auto"/>
            <w:vMerge/>
            <w:tcBorders>
              <w:top w:val="nil"/>
              <w:left w:val="single" w:sz="4" w:space="0" w:color="auto"/>
              <w:bottom w:val="single" w:sz="4" w:space="0" w:color="000000"/>
              <w:right w:val="single" w:sz="4" w:space="0" w:color="auto"/>
            </w:tcBorders>
            <w:vAlign w:val="center"/>
            <w:hideMark/>
          </w:tcPr>
          <w:p w14:paraId="4553030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000000"/>
              <w:right w:val="nil"/>
            </w:tcBorders>
            <w:vAlign w:val="center"/>
            <w:hideMark/>
          </w:tcPr>
          <w:p w14:paraId="1CA779C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shd w:val="clear" w:color="auto" w:fill="auto"/>
            <w:vAlign w:val="center"/>
          </w:tcPr>
          <w:p w14:paraId="5FF8CD5E" w14:textId="2A765EFD" w:rsidR="009311A0" w:rsidRPr="008807AA" w:rsidRDefault="009311A0" w:rsidP="009C5794">
            <w:pPr>
              <w:spacing w:after="0" w:line="240" w:lineRule="auto"/>
              <w:rPr>
                <w:rFonts w:ascii="Arial" w:eastAsia="Times New Roman" w:hAnsi="Arial" w:cs="Arial"/>
                <w:color w:val="FF0000"/>
                <w:kern w:val="0"/>
                <w:sz w:val="24"/>
                <w:szCs w:val="24"/>
                <w:lang w:eastAsia="fr-FR"/>
                <w14:ligatures w14:val="none"/>
              </w:rPr>
            </w:pPr>
          </w:p>
        </w:tc>
      </w:tr>
      <w:tr w:rsidR="009311A0" w:rsidRPr="00CD65BF" w14:paraId="0CA1DA5A" w14:textId="77777777" w:rsidTr="0021293D">
        <w:trPr>
          <w:trHeight w:val="495"/>
        </w:trPr>
        <w:tc>
          <w:tcPr>
            <w:tcW w:w="0" w:type="auto"/>
            <w:vMerge/>
            <w:tcBorders>
              <w:top w:val="nil"/>
              <w:left w:val="single" w:sz="4" w:space="0" w:color="auto"/>
              <w:bottom w:val="single" w:sz="4" w:space="0" w:color="000000"/>
              <w:right w:val="single" w:sz="4" w:space="0" w:color="auto"/>
            </w:tcBorders>
            <w:vAlign w:val="center"/>
            <w:hideMark/>
          </w:tcPr>
          <w:p w14:paraId="32674DC0"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000000"/>
              <w:right w:val="nil"/>
            </w:tcBorders>
            <w:vAlign w:val="center"/>
            <w:hideMark/>
          </w:tcPr>
          <w:p w14:paraId="401E9119"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shd w:val="clear" w:color="auto" w:fill="auto"/>
            <w:vAlign w:val="center"/>
          </w:tcPr>
          <w:p w14:paraId="6FB13775" w14:textId="1A26D6CC" w:rsidR="009311A0" w:rsidRPr="008807AA" w:rsidRDefault="009311A0" w:rsidP="009C5794">
            <w:pPr>
              <w:spacing w:after="0" w:line="240" w:lineRule="auto"/>
              <w:rPr>
                <w:rFonts w:ascii="Arial" w:eastAsia="Times New Roman" w:hAnsi="Arial" w:cs="Arial"/>
                <w:color w:val="FF0000"/>
                <w:kern w:val="0"/>
                <w:sz w:val="24"/>
                <w:szCs w:val="24"/>
                <w:lang w:eastAsia="fr-FR"/>
                <w14:ligatures w14:val="none"/>
              </w:rPr>
            </w:pPr>
          </w:p>
        </w:tc>
      </w:tr>
      <w:tr w:rsidR="009311A0" w:rsidRPr="00CD65BF" w14:paraId="324479E2" w14:textId="77777777" w:rsidTr="0021293D">
        <w:trPr>
          <w:trHeight w:val="495"/>
        </w:trPr>
        <w:tc>
          <w:tcPr>
            <w:tcW w:w="0" w:type="auto"/>
            <w:vMerge/>
            <w:tcBorders>
              <w:top w:val="nil"/>
              <w:left w:val="single" w:sz="4" w:space="0" w:color="auto"/>
              <w:bottom w:val="single" w:sz="4" w:space="0" w:color="000000"/>
              <w:right w:val="single" w:sz="4" w:space="0" w:color="auto"/>
            </w:tcBorders>
            <w:vAlign w:val="center"/>
            <w:hideMark/>
          </w:tcPr>
          <w:p w14:paraId="3842620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000000"/>
              <w:right w:val="nil"/>
            </w:tcBorders>
            <w:vAlign w:val="center"/>
            <w:hideMark/>
          </w:tcPr>
          <w:p w14:paraId="65B743E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bottom w:val="single" w:sz="4" w:space="0" w:color="auto"/>
              <w:right w:val="single" w:sz="4" w:space="0" w:color="auto"/>
            </w:tcBorders>
            <w:shd w:val="clear" w:color="auto" w:fill="auto"/>
            <w:vAlign w:val="center"/>
          </w:tcPr>
          <w:p w14:paraId="42B549A4" w14:textId="5F0AFD24" w:rsidR="009311A0" w:rsidRPr="008807AA" w:rsidRDefault="009311A0" w:rsidP="009C5794">
            <w:pPr>
              <w:spacing w:after="0" w:line="240" w:lineRule="auto"/>
              <w:rPr>
                <w:rFonts w:ascii="Arial" w:eastAsia="Times New Roman" w:hAnsi="Arial" w:cs="Arial"/>
                <w:color w:val="FF0000"/>
                <w:kern w:val="0"/>
                <w:sz w:val="24"/>
                <w:szCs w:val="24"/>
                <w:lang w:eastAsia="fr-FR"/>
                <w14:ligatures w14:val="none"/>
              </w:rPr>
            </w:pPr>
          </w:p>
        </w:tc>
      </w:tr>
      <w:tr w:rsidR="009311A0" w:rsidRPr="00CD65BF" w14:paraId="6DFECB48" w14:textId="77777777" w:rsidTr="009C5794">
        <w:trPr>
          <w:trHeight w:val="79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804A1E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u w:val="single"/>
                <w:lang w:eastAsia="fr-FR"/>
                <w14:ligatures w14:val="none"/>
              </w:rPr>
              <w:t>OS 4</w:t>
            </w:r>
            <w:r w:rsidRPr="008807AA">
              <w:rPr>
                <w:rFonts w:ascii="Arial" w:eastAsia="Times New Roman" w:hAnsi="Arial" w:cs="Arial"/>
                <w:color w:val="000000"/>
                <w:kern w:val="0"/>
                <w:sz w:val="24"/>
                <w:szCs w:val="24"/>
                <w:lang w:eastAsia="fr-FR"/>
                <w14:ligatures w14:val="none"/>
              </w:rPr>
              <w:t xml:space="preserve"> : Adoption par la population d’un mode de vie et des comportements favorables à la santé et à l’accélération de la transition démographique</w:t>
            </w:r>
          </w:p>
        </w:tc>
        <w:tc>
          <w:tcPr>
            <w:tcW w:w="0" w:type="auto"/>
            <w:vMerge w:val="restart"/>
            <w:tcBorders>
              <w:top w:val="nil"/>
              <w:left w:val="single" w:sz="4" w:space="0" w:color="auto"/>
              <w:bottom w:val="nil"/>
              <w:right w:val="nil"/>
            </w:tcBorders>
            <w:shd w:val="clear" w:color="auto" w:fill="auto"/>
            <w:vAlign w:val="center"/>
            <w:hideMark/>
          </w:tcPr>
          <w:p w14:paraId="34C4DE3C" w14:textId="3B496F88"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P4.1. </w:t>
            </w:r>
            <w:r w:rsidRPr="008807AA">
              <w:rPr>
                <w:rFonts w:ascii="Arial" w:hAnsi="Arial" w:cs="Arial"/>
                <w:sz w:val="24"/>
                <w:szCs w:val="24"/>
              </w:rPr>
              <w:t xml:space="preserve">L’adoption des bonnes pratiques et comportements </w:t>
            </w:r>
            <w:r w:rsidRPr="008807AA">
              <w:rPr>
                <w:rFonts w:ascii="Arial" w:hAnsi="Arial" w:cs="Arial"/>
                <w:sz w:val="24"/>
                <w:szCs w:val="24"/>
              </w:rPr>
              <w:lastRenderedPageBreak/>
              <w:t>par les populations en faveur de la santé est forte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8E752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lastRenderedPageBreak/>
              <w:t>- Dotation en équipement de la chaine de froid</w:t>
            </w:r>
          </w:p>
        </w:tc>
      </w:tr>
      <w:tr w:rsidR="009311A0" w:rsidRPr="00CD65BF" w14:paraId="5C60B772" w14:textId="77777777" w:rsidTr="009C5794">
        <w:trPr>
          <w:trHeight w:val="795"/>
        </w:trPr>
        <w:tc>
          <w:tcPr>
            <w:tcW w:w="0" w:type="auto"/>
            <w:vMerge/>
            <w:tcBorders>
              <w:top w:val="nil"/>
              <w:left w:val="single" w:sz="4" w:space="0" w:color="auto"/>
              <w:bottom w:val="single" w:sz="4" w:space="0" w:color="000000"/>
              <w:right w:val="single" w:sz="4" w:space="0" w:color="auto"/>
            </w:tcBorders>
            <w:vAlign w:val="center"/>
            <w:hideMark/>
          </w:tcPr>
          <w:p w14:paraId="62C980B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675CCEF7"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7CC0A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Approvisionnement en vaccins et consommables</w:t>
            </w:r>
          </w:p>
        </w:tc>
      </w:tr>
      <w:tr w:rsidR="009311A0" w:rsidRPr="00CD65BF" w14:paraId="28B26ED5" w14:textId="77777777" w:rsidTr="009C5794">
        <w:trPr>
          <w:trHeight w:val="465"/>
        </w:trPr>
        <w:tc>
          <w:tcPr>
            <w:tcW w:w="0" w:type="auto"/>
            <w:vMerge/>
            <w:tcBorders>
              <w:top w:val="nil"/>
              <w:left w:val="single" w:sz="4" w:space="0" w:color="auto"/>
              <w:bottom w:val="single" w:sz="4" w:space="0" w:color="000000"/>
              <w:right w:val="single" w:sz="4" w:space="0" w:color="auto"/>
            </w:tcBorders>
            <w:vAlign w:val="center"/>
            <w:hideMark/>
          </w:tcPr>
          <w:p w14:paraId="056A80C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61DC4A5B"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1D77F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Formation du personnel</w:t>
            </w:r>
          </w:p>
        </w:tc>
      </w:tr>
      <w:tr w:rsidR="009311A0" w:rsidRPr="00CD65BF" w14:paraId="66253983" w14:textId="77777777" w:rsidTr="009C5794">
        <w:trPr>
          <w:trHeight w:val="465"/>
        </w:trPr>
        <w:tc>
          <w:tcPr>
            <w:tcW w:w="0" w:type="auto"/>
            <w:vMerge/>
            <w:tcBorders>
              <w:top w:val="nil"/>
              <w:left w:val="single" w:sz="4" w:space="0" w:color="auto"/>
              <w:bottom w:val="single" w:sz="4" w:space="0" w:color="000000"/>
              <w:right w:val="single" w:sz="4" w:space="0" w:color="auto"/>
            </w:tcBorders>
            <w:vAlign w:val="center"/>
            <w:hideMark/>
          </w:tcPr>
          <w:p w14:paraId="6052BA0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60B72715"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634597"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Supervision du personnel</w:t>
            </w:r>
          </w:p>
        </w:tc>
      </w:tr>
      <w:tr w:rsidR="009311A0" w:rsidRPr="00CD65BF" w14:paraId="0558376B" w14:textId="77777777" w:rsidTr="009C5794">
        <w:trPr>
          <w:trHeight w:val="795"/>
        </w:trPr>
        <w:tc>
          <w:tcPr>
            <w:tcW w:w="0" w:type="auto"/>
            <w:vMerge/>
            <w:tcBorders>
              <w:top w:val="nil"/>
              <w:left w:val="single" w:sz="4" w:space="0" w:color="auto"/>
              <w:bottom w:val="single" w:sz="4" w:space="0" w:color="000000"/>
              <w:right w:val="single" w:sz="4" w:space="0" w:color="auto"/>
            </w:tcBorders>
            <w:vAlign w:val="center"/>
            <w:hideMark/>
          </w:tcPr>
          <w:p w14:paraId="3D1C3959"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7ED0CE3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85023B"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Maintenance préventive et curative de la chaine de froid et groupe électrogène</w:t>
            </w:r>
          </w:p>
        </w:tc>
      </w:tr>
      <w:tr w:rsidR="009311A0" w:rsidRPr="00CD65BF" w14:paraId="520956F6" w14:textId="77777777" w:rsidTr="009C5794">
        <w:trPr>
          <w:trHeight w:val="795"/>
        </w:trPr>
        <w:tc>
          <w:tcPr>
            <w:tcW w:w="0" w:type="auto"/>
            <w:vMerge/>
            <w:tcBorders>
              <w:top w:val="nil"/>
              <w:left w:val="single" w:sz="4" w:space="0" w:color="auto"/>
              <w:bottom w:val="single" w:sz="4" w:space="0" w:color="000000"/>
              <w:right w:val="single" w:sz="4" w:space="0" w:color="auto"/>
            </w:tcBorders>
            <w:vAlign w:val="center"/>
            <w:hideMark/>
          </w:tcPr>
          <w:p w14:paraId="2452ACB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12B8755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97B7A47"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Approvisionnement en supports de données</w:t>
            </w:r>
          </w:p>
        </w:tc>
      </w:tr>
      <w:tr w:rsidR="009311A0" w:rsidRPr="00CD65BF" w14:paraId="580647A0" w14:textId="77777777" w:rsidTr="009C5794">
        <w:trPr>
          <w:trHeight w:val="510"/>
        </w:trPr>
        <w:tc>
          <w:tcPr>
            <w:tcW w:w="0" w:type="auto"/>
            <w:vMerge/>
            <w:tcBorders>
              <w:top w:val="nil"/>
              <w:left w:val="single" w:sz="4" w:space="0" w:color="auto"/>
              <w:bottom w:val="single" w:sz="4" w:space="0" w:color="000000"/>
              <w:right w:val="single" w:sz="4" w:space="0" w:color="auto"/>
            </w:tcBorders>
            <w:vAlign w:val="center"/>
            <w:hideMark/>
          </w:tcPr>
          <w:p w14:paraId="4B59F1A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5499AA0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1BC3A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 Mise en œuvre de la stratégie OMV </w:t>
            </w:r>
          </w:p>
        </w:tc>
      </w:tr>
      <w:tr w:rsidR="009311A0" w:rsidRPr="00CD65BF" w14:paraId="0B4EFD37" w14:textId="77777777" w:rsidTr="009C5794">
        <w:trPr>
          <w:trHeight w:val="795"/>
        </w:trPr>
        <w:tc>
          <w:tcPr>
            <w:tcW w:w="0" w:type="auto"/>
            <w:vMerge/>
            <w:tcBorders>
              <w:top w:val="nil"/>
              <w:left w:val="single" w:sz="4" w:space="0" w:color="auto"/>
              <w:bottom w:val="single" w:sz="4" w:space="0" w:color="000000"/>
              <w:right w:val="single" w:sz="4" w:space="0" w:color="auto"/>
            </w:tcBorders>
            <w:vAlign w:val="center"/>
            <w:hideMark/>
          </w:tcPr>
          <w:p w14:paraId="03F69A79"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2690C32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nil"/>
              <w:right w:val="single" w:sz="4" w:space="0" w:color="auto"/>
            </w:tcBorders>
            <w:shd w:val="clear" w:color="auto" w:fill="auto"/>
            <w:vAlign w:val="center"/>
            <w:hideMark/>
          </w:tcPr>
          <w:p w14:paraId="1A9BE65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Campagne de rattrapage vaccinale au profit des PDIs</w:t>
            </w:r>
          </w:p>
        </w:tc>
      </w:tr>
      <w:tr w:rsidR="009311A0" w:rsidRPr="00CD65BF" w14:paraId="53AAA277" w14:textId="77777777" w:rsidTr="0021293D">
        <w:trPr>
          <w:trHeight w:val="1320"/>
        </w:trPr>
        <w:tc>
          <w:tcPr>
            <w:tcW w:w="0" w:type="auto"/>
            <w:vMerge/>
            <w:tcBorders>
              <w:top w:val="nil"/>
              <w:left w:val="single" w:sz="4" w:space="0" w:color="auto"/>
              <w:bottom w:val="single" w:sz="4" w:space="0" w:color="000000"/>
              <w:right w:val="single" w:sz="4" w:space="0" w:color="auto"/>
            </w:tcBorders>
            <w:vAlign w:val="center"/>
            <w:hideMark/>
          </w:tcPr>
          <w:p w14:paraId="3001471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3C1025DA" w14:textId="77777777" w:rsidR="009311A0" w:rsidRPr="008807AA" w:rsidRDefault="009311A0" w:rsidP="009C5794">
            <w:pPr>
              <w:spacing w:after="0" w:line="240" w:lineRule="auto"/>
              <w:rPr>
                <w:rFonts w:ascii="Arial" w:eastAsia="Times New Roman" w:hAnsi="Arial" w:cs="Arial"/>
                <w:color w:val="FF0000"/>
                <w:kern w:val="0"/>
                <w:sz w:val="24"/>
                <w:szCs w:val="24"/>
                <w:lang w:eastAsia="fr-FR"/>
                <w14:ligatures w14:val="none"/>
              </w:rPr>
            </w:pPr>
          </w:p>
        </w:tc>
        <w:tc>
          <w:tcPr>
            <w:tcW w:w="0" w:type="auto"/>
            <w:tcBorders>
              <w:top w:val="nil"/>
              <w:left w:val="nil"/>
              <w:right w:val="single" w:sz="4" w:space="0" w:color="auto"/>
            </w:tcBorders>
            <w:shd w:val="clear" w:color="auto" w:fill="auto"/>
            <w:vAlign w:val="center"/>
          </w:tcPr>
          <w:p w14:paraId="5288EB65" w14:textId="1A1A40F5" w:rsidR="009311A0" w:rsidRPr="008807AA" w:rsidRDefault="009311A0" w:rsidP="009C5794">
            <w:pPr>
              <w:spacing w:after="0" w:line="240" w:lineRule="auto"/>
              <w:rPr>
                <w:rFonts w:ascii="Arial" w:eastAsia="Times New Roman" w:hAnsi="Arial" w:cs="Arial"/>
                <w:color w:val="FF0000"/>
                <w:kern w:val="0"/>
                <w:sz w:val="24"/>
                <w:szCs w:val="24"/>
                <w:lang w:eastAsia="fr-FR"/>
                <w14:ligatures w14:val="none"/>
              </w:rPr>
            </w:pPr>
          </w:p>
        </w:tc>
      </w:tr>
      <w:tr w:rsidR="009311A0" w:rsidRPr="00CD65BF" w14:paraId="3B0B3C6C" w14:textId="77777777" w:rsidTr="009C5794">
        <w:trPr>
          <w:trHeight w:val="75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25EA0C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u w:val="single"/>
                <w:lang w:eastAsia="fr-FR"/>
                <w14:ligatures w14:val="none"/>
              </w:rPr>
              <w:t>OS 5</w:t>
            </w:r>
            <w:r w:rsidRPr="008807AA">
              <w:rPr>
                <w:rFonts w:ascii="Arial" w:eastAsia="Times New Roman" w:hAnsi="Arial" w:cs="Arial"/>
                <w:color w:val="000000"/>
                <w:kern w:val="0"/>
                <w:sz w:val="24"/>
                <w:szCs w:val="24"/>
                <w:lang w:eastAsia="fr-FR"/>
                <w14:ligatures w14:val="none"/>
              </w:rPr>
              <w:t xml:space="preserve"> : Amélioration de la réponse aux situations d’urgences sanitaires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4B6391" w14:textId="59A01D32"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P5.1. </w:t>
            </w:r>
            <w:r w:rsidRPr="008807AA">
              <w:rPr>
                <w:rFonts w:ascii="Arial" w:hAnsi="Arial" w:cs="Arial"/>
                <w:sz w:val="24"/>
                <w:szCs w:val="24"/>
              </w:rPr>
              <w:t>Le système de gestion des urgences de santé publique est performant</w:t>
            </w:r>
          </w:p>
        </w:tc>
        <w:tc>
          <w:tcPr>
            <w:tcW w:w="0" w:type="auto"/>
            <w:tcBorders>
              <w:top w:val="nil"/>
              <w:left w:val="nil"/>
              <w:bottom w:val="single" w:sz="4" w:space="0" w:color="auto"/>
              <w:right w:val="single" w:sz="4" w:space="0" w:color="auto"/>
            </w:tcBorders>
            <w:shd w:val="clear" w:color="auto" w:fill="auto"/>
            <w:vAlign w:val="center"/>
            <w:hideMark/>
          </w:tcPr>
          <w:p w14:paraId="7E3760A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Suivi des tendances des maladies à potentiel épidémique et urgences sanitaires</w:t>
            </w:r>
          </w:p>
        </w:tc>
      </w:tr>
      <w:tr w:rsidR="009311A0" w:rsidRPr="00CD65BF" w14:paraId="448A34FD" w14:textId="77777777" w:rsidTr="009C5794">
        <w:trPr>
          <w:trHeight w:val="750"/>
        </w:trPr>
        <w:tc>
          <w:tcPr>
            <w:tcW w:w="0" w:type="auto"/>
            <w:vMerge/>
            <w:tcBorders>
              <w:top w:val="nil"/>
              <w:left w:val="single" w:sz="4" w:space="0" w:color="auto"/>
              <w:bottom w:val="single" w:sz="4" w:space="0" w:color="000000"/>
              <w:right w:val="single" w:sz="4" w:space="0" w:color="auto"/>
            </w:tcBorders>
            <w:vAlign w:val="center"/>
            <w:hideMark/>
          </w:tcPr>
          <w:p w14:paraId="3919CCE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DD6B9A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219DC9B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investigations des cas des MPE et des urgences sanitaires</w:t>
            </w:r>
          </w:p>
        </w:tc>
      </w:tr>
      <w:tr w:rsidR="009311A0" w:rsidRPr="00CD65BF" w14:paraId="52B99722" w14:textId="77777777" w:rsidTr="009C5794">
        <w:trPr>
          <w:trHeight w:val="465"/>
        </w:trPr>
        <w:tc>
          <w:tcPr>
            <w:tcW w:w="0" w:type="auto"/>
            <w:vMerge/>
            <w:tcBorders>
              <w:top w:val="nil"/>
              <w:left w:val="single" w:sz="4" w:space="0" w:color="auto"/>
              <w:bottom w:val="single" w:sz="4" w:space="0" w:color="000000"/>
              <w:right w:val="single" w:sz="4" w:space="0" w:color="auto"/>
            </w:tcBorders>
            <w:vAlign w:val="center"/>
            <w:hideMark/>
          </w:tcPr>
          <w:p w14:paraId="051FAEC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B81764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20A2E459"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Supervision des agents</w:t>
            </w:r>
          </w:p>
        </w:tc>
      </w:tr>
      <w:tr w:rsidR="009311A0" w:rsidRPr="00CD65BF" w14:paraId="6A22521D" w14:textId="77777777" w:rsidTr="009C5794">
        <w:trPr>
          <w:trHeight w:val="750"/>
        </w:trPr>
        <w:tc>
          <w:tcPr>
            <w:tcW w:w="0" w:type="auto"/>
            <w:vMerge/>
            <w:tcBorders>
              <w:top w:val="nil"/>
              <w:left w:val="single" w:sz="4" w:space="0" w:color="auto"/>
              <w:bottom w:val="single" w:sz="4" w:space="0" w:color="000000"/>
              <w:right w:val="single" w:sz="4" w:space="0" w:color="auto"/>
            </w:tcBorders>
            <w:vAlign w:val="center"/>
            <w:hideMark/>
          </w:tcPr>
          <w:p w14:paraId="34E7D2F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C94F88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A0EAEE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Dotation en équipement et en matériel informatique</w:t>
            </w:r>
          </w:p>
        </w:tc>
      </w:tr>
      <w:tr w:rsidR="009311A0" w:rsidRPr="00CD65BF" w14:paraId="0D1A1E36" w14:textId="77777777" w:rsidTr="009C5794">
        <w:trPr>
          <w:trHeight w:val="975"/>
        </w:trPr>
        <w:tc>
          <w:tcPr>
            <w:tcW w:w="0" w:type="auto"/>
            <w:vMerge/>
            <w:tcBorders>
              <w:top w:val="nil"/>
              <w:left w:val="single" w:sz="4" w:space="0" w:color="auto"/>
              <w:bottom w:val="single" w:sz="4" w:space="0" w:color="000000"/>
              <w:right w:val="single" w:sz="4" w:space="0" w:color="auto"/>
            </w:tcBorders>
            <w:vAlign w:val="center"/>
            <w:hideMark/>
          </w:tcPr>
          <w:p w14:paraId="41B5072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8E0ADE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E7D248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 Dotation en kits de dépistage et de protection contre la COVID-19 et les autres épidémies. </w:t>
            </w:r>
          </w:p>
        </w:tc>
      </w:tr>
      <w:tr w:rsidR="009311A0" w:rsidRPr="00CD65BF" w14:paraId="65199402" w14:textId="77777777" w:rsidTr="009C5794">
        <w:trPr>
          <w:trHeight w:val="930"/>
        </w:trPr>
        <w:tc>
          <w:tcPr>
            <w:tcW w:w="0" w:type="auto"/>
            <w:vMerge/>
            <w:tcBorders>
              <w:top w:val="nil"/>
              <w:left w:val="single" w:sz="4" w:space="0" w:color="auto"/>
              <w:bottom w:val="single" w:sz="4" w:space="0" w:color="000000"/>
              <w:right w:val="single" w:sz="4" w:space="0" w:color="auto"/>
            </w:tcBorders>
            <w:vAlign w:val="center"/>
            <w:hideMark/>
          </w:tcPr>
          <w:p w14:paraId="3E05BC6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D19C3D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07BC635"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Élaboration du plan de lutte et de riposte aux éventuelles épidémies et des urgences sanitaires</w:t>
            </w:r>
          </w:p>
        </w:tc>
      </w:tr>
    </w:tbl>
    <w:p w14:paraId="402A6CC8" w14:textId="369BFDA3" w:rsidR="0043784D" w:rsidRPr="00CD65BF" w:rsidRDefault="0043784D" w:rsidP="00A71A92">
      <w:pPr>
        <w:pStyle w:val="Paragraphedeliste"/>
        <w:ind w:left="405"/>
        <w:rPr>
          <w:rFonts w:ascii="Times New Roman" w:hAnsi="Times New Roman" w:cs="Times New Roman"/>
          <w:b/>
          <w:bCs/>
          <w:sz w:val="24"/>
          <w:szCs w:val="24"/>
        </w:rPr>
      </w:pPr>
    </w:p>
    <w:p w14:paraId="77A289DA" w14:textId="77777777" w:rsidR="00B75276" w:rsidRPr="00CD65BF" w:rsidRDefault="00B75276" w:rsidP="00A71A92">
      <w:pPr>
        <w:pStyle w:val="Paragraphedeliste"/>
        <w:ind w:left="405"/>
        <w:rPr>
          <w:rFonts w:ascii="Times New Roman" w:hAnsi="Times New Roman" w:cs="Times New Roman"/>
          <w:b/>
          <w:bCs/>
          <w:sz w:val="24"/>
          <w:szCs w:val="24"/>
        </w:rPr>
      </w:pPr>
    </w:p>
    <w:p w14:paraId="52D61036" w14:textId="1A0A3949" w:rsidR="00B75276" w:rsidRPr="004804A7" w:rsidRDefault="00B75276" w:rsidP="004804A7">
      <w:pPr>
        <w:pStyle w:val="Titre3"/>
        <w:numPr>
          <w:ilvl w:val="1"/>
          <w:numId w:val="24"/>
        </w:numPr>
        <w:spacing w:before="120" w:after="120" w:line="360" w:lineRule="auto"/>
        <w:rPr>
          <w:rFonts w:ascii="Arial" w:hAnsi="Arial" w:cs="Arial"/>
          <w:b/>
          <w:bCs/>
          <w:color w:val="auto"/>
        </w:rPr>
      </w:pPr>
      <w:bookmarkStart w:id="73" w:name="_Toc150154666"/>
      <w:r w:rsidRPr="004804A7">
        <w:rPr>
          <w:rFonts w:ascii="Arial" w:hAnsi="Arial" w:cs="Arial"/>
          <w:b/>
          <w:bCs/>
          <w:color w:val="auto"/>
        </w:rPr>
        <w:t>DETERMINATION DES STRATEGIES</w:t>
      </w:r>
      <w:bookmarkEnd w:id="73"/>
    </w:p>
    <w:p w14:paraId="65A77CB1" w14:textId="5936F160" w:rsidR="00B75276" w:rsidRPr="00CD65BF" w:rsidRDefault="009B2831" w:rsidP="00A71A92">
      <w:pPr>
        <w:pStyle w:val="Paragraphedeliste"/>
        <w:ind w:left="405"/>
        <w:rPr>
          <w:rFonts w:ascii="Times New Roman" w:hAnsi="Times New Roman" w:cs="Times New Roman"/>
          <w:b/>
          <w:bCs/>
          <w:sz w:val="24"/>
          <w:szCs w:val="24"/>
        </w:rPr>
      </w:pPr>
      <w:r>
        <w:rPr>
          <w:rFonts w:ascii="Times New Roman" w:hAnsi="Times New Roman" w:cs="Times New Roman"/>
          <w:b/>
          <w:bCs/>
          <w:sz w:val="24"/>
          <w:szCs w:val="24"/>
        </w:rPr>
        <w:t>Tableau XXII : Détermination des stratégies</w:t>
      </w:r>
    </w:p>
    <w:tbl>
      <w:tblPr>
        <w:tblStyle w:val="Grilledutableau"/>
        <w:tblW w:w="0" w:type="auto"/>
        <w:tblInd w:w="405" w:type="dxa"/>
        <w:tblLook w:val="04A0" w:firstRow="1" w:lastRow="0" w:firstColumn="1" w:lastColumn="0" w:noHBand="0" w:noVBand="1"/>
      </w:tblPr>
      <w:tblGrid>
        <w:gridCol w:w="3438"/>
        <w:gridCol w:w="3393"/>
        <w:gridCol w:w="3105"/>
        <w:gridCol w:w="3651"/>
      </w:tblGrid>
      <w:tr w:rsidR="00B75276" w:rsidRPr="008807AA" w14:paraId="26D30F64" w14:textId="77777777" w:rsidTr="008807AA">
        <w:tc>
          <w:tcPr>
            <w:tcW w:w="3438" w:type="dxa"/>
            <w:shd w:val="clear" w:color="auto" w:fill="E7E6E6" w:themeFill="background2"/>
            <w:vAlign w:val="center"/>
          </w:tcPr>
          <w:p w14:paraId="18E17FF2" w14:textId="04680C9D" w:rsidR="00B75276" w:rsidRPr="008807AA" w:rsidRDefault="00B75276" w:rsidP="009311A0">
            <w:pPr>
              <w:pStyle w:val="Paragraphedeliste"/>
              <w:ind w:left="0"/>
              <w:jc w:val="center"/>
              <w:rPr>
                <w:rFonts w:ascii="Arial" w:hAnsi="Arial" w:cs="Arial"/>
                <w:b/>
                <w:bCs/>
                <w:sz w:val="24"/>
                <w:szCs w:val="24"/>
              </w:rPr>
            </w:pPr>
            <w:r w:rsidRPr="008807AA">
              <w:rPr>
                <w:rFonts w:ascii="Arial" w:hAnsi="Arial" w:cs="Arial"/>
                <w:b/>
                <w:bCs/>
                <w:sz w:val="24"/>
                <w:szCs w:val="24"/>
              </w:rPr>
              <w:t>Problèmes Prioritaires</w:t>
            </w:r>
          </w:p>
        </w:tc>
        <w:tc>
          <w:tcPr>
            <w:tcW w:w="3393" w:type="dxa"/>
            <w:shd w:val="clear" w:color="auto" w:fill="E7E6E6" w:themeFill="background2"/>
            <w:vAlign w:val="center"/>
          </w:tcPr>
          <w:p w14:paraId="1421FF46" w14:textId="77777777" w:rsidR="00B75276" w:rsidRPr="008807AA" w:rsidRDefault="00B75276" w:rsidP="009311A0">
            <w:pPr>
              <w:pStyle w:val="Paragraphedeliste"/>
              <w:ind w:left="0"/>
              <w:jc w:val="center"/>
              <w:rPr>
                <w:rFonts w:ascii="Arial" w:hAnsi="Arial" w:cs="Arial"/>
                <w:b/>
                <w:bCs/>
                <w:sz w:val="24"/>
                <w:szCs w:val="24"/>
              </w:rPr>
            </w:pPr>
            <w:r w:rsidRPr="008807AA">
              <w:rPr>
                <w:rFonts w:ascii="Arial" w:hAnsi="Arial" w:cs="Arial"/>
                <w:b/>
                <w:bCs/>
                <w:sz w:val="24"/>
                <w:szCs w:val="24"/>
              </w:rPr>
              <w:t>Causes</w:t>
            </w:r>
          </w:p>
          <w:p w14:paraId="1DF62628" w14:textId="0A8B1143" w:rsidR="009311A0" w:rsidRPr="008807AA" w:rsidRDefault="009311A0" w:rsidP="009311A0">
            <w:pPr>
              <w:pStyle w:val="Paragraphedeliste"/>
              <w:ind w:left="0"/>
              <w:jc w:val="center"/>
              <w:rPr>
                <w:rFonts w:ascii="Arial" w:hAnsi="Arial" w:cs="Arial"/>
                <w:b/>
                <w:bCs/>
                <w:sz w:val="24"/>
                <w:szCs w:val="24"/>
              </w:rPr>
            </w:pPr>
          </w:p>
        </w:tc>
        <w:tc>
          <w:tcPr>
            <w:tcW w:w="3105" w:type="dxa"/>
            <w:shd w:val="clear" w:color="auto" w:fill="E7E6E6" w:themeFill="background2"/>
            <w:vAlign w:val="center"/>
          </w:tcPr>
          <w:p w14:paraId="07228BB3" w14:textId="0E64EC83" w:rsidR="00B75276" w:rsidRPr="008807AA" w:rsidRDefault="00B75276" w:rsidP="009311A0">
            <w:pPr>
              <w:pStyle w:val="Paragraphedeliste"/>
              <w:ind w:left="0"/>
              <w:jc w:val="center"/>
              <w:rPr>
                <w:rFonts w:ascii="Arial" w:hAnsi="Arial" w:cs="Arial"/>
                <w:b/>
                <w:bCs/>
                <w:sz w:val="24"/>
                <w:szCs w:val="24"/>
              </w:rPr>
            </w:pPr>
            <w:r w:rsidRPr="008807AA">
              <w:rPr>
                <w:rFonts w:ascii="Arial" w:hAnsi="Arial" w:cs="Arial"/>
                <w:b/>
                <w:bCs/>
                <w:sz w:val="24"/>
                <w:szCs w:val="24"/>
              </w:rPr>
              <w:t>Résultats</w:t>
            </w:r>
          </w:p>
        </w:tc>
        <w:tc>
          <w:tcPr>
            <w:tcW w:w="3651" w:type="dxa"/>
            <w:shd w:val="clear" w:color="auto" w:fill="E7E6E6" w:themeFill="background2"/>
            <w:vAlign w:val="center"/>
          </w:tcPr>
          <w:p w14:paraId="53560A39" w14:textId="70C9C4B6" w:rsidR="00B75276" w:rsidRPr="008807AA" w:rsidRDefault="00B75276" w:rsidP="009311A0">
            <w:pPr>
              <w:pStyle w:val="Paragraphedeliste"/>
              <w:ind w:left="0"/>
              <w:jc w:val="center"/>
              <w:rPr>
                <w:rFonts w:ascii="Arial" w:hAnsi="Arial" w:cs="Arial"/>
                <w:b/>
                <w:bCs/>
                <w:sz w:val="24"/>
                <w:szCs w:val="24"/>
              </w:rPr>
            </w:pPr>
            <w:r w:rsidRPr="008807AA">
              <w:rPr>
                <w:rFonts w:ascii="Arial" w:hAnsi="Arial" w:cs="Arial"/>
                <w:b/>
                <w:bCs/>
                <w:sz w:val="24"/>
                <w:szCs w:val="24"/>
              </w:rPr>
              <w:t>Stratégies</w:t>
            </w:r>
          </w:p>
        </w:tc>
      </w:tr>
      <w:tr w:rsidR="00CE09E0" w:rsidRPr="008807AA" w14:paraId="25D2ABA7" w14:textId="77777777" w:rsidTr="008807AA">
        <w:tc>
          <w:tcPr>
            <w:tcW w:w="3438" w:type="dxa"/>
            <w:vMerge w:val="restart"/>
            <w:vAlign w:val="center"/>
          </w:tcPr>
          <w:p w14:paraId="577BC6E9" w14:textId="77777777" w:rsidR="00CE09E0" w:rsidRPr="008807AA" w:rsidRDefault="00CE09E0" w:rsidP="00B12986">
            <w:pPr>
              <w:spacing w:line="360" w:lineRule="auto"/>
              <w:jc w:val="both"/>
              <w:rPr>
                <w:rFonts w:ascii="Arial" w:hAnsi="Arial" w:cs="Arial"/>
                <w:sz w:val="24"/>
                <w:szCs w:val="24"/>
              </w:rPr>
            </w:pPr>
            <w:r w:rsidRPr="008807AA">
              <w:rPr>
                <w:rFonts w:ascii="Arial" w:eastAsia="Calibri" w:hAnsi="Arial" w:cs="Arial"/>
                <w:sz w:val="24"/>
                <w:szCs w:val="24"/>
              </w:rPr>
              <w:t>La performance du leadership et de la gouvernance n’est pas satisfaisante ;</w:t>
            </w:r>
          </w:p>
          <w:p w14:paraId="0A022B46" w14:textId="199065CE" w:rsidR="00CE09E0" w:rsidRPr="008807AA" w:rsidRDefault="00CE09E0" w:rsidP="005524A8">
            <w:pPr>
              <w:pStyle w:val="Paragraphedeliste"/>
              <w:ind w:left="0"/>
              <w:rPr>
                <w:rFonts w:ascii="Arial" w:hAnsi="Arial" w:cs="Arial"/>
                <w:b/>
                <w:bCs/>
                <w:sz w:val="24"/>
                <w:szCs w:val="24"/>
              </w:rPr>
            </w:pPr>
          </w:p>
        </w:tc>
        <w:tc>
          <w:tcPr>
            <w:tcW w:w="3393" w:type="dxa"/>
            <w:vAlign w:val="center"/>
          </w:tcPr>
          <w:p w14:paraId="1042DBE6" w14:textId="5888D144" w:rsidR="00CE09E0" w:rsidRPr="008807AA" w:rsidRDefault="005F3EEF" w:rsidP="00CE09E0">
            <w:pPr>
              <w:rPr>
                <w:rFonts w:ascii="Arial" w:hAnsi="Arial" w:cs="Arial"/>
                <w:sz w:val="24"/>
                <w:szCs w:val="24"/>
              </w:rPr>
            </w:pPr>
            <w:r w:rsidRPr="008807AA">
              <w:rPr>
                <w:rFonts w:ascii="Arial" w:hAnsi="Arial" w:cs="Arial"/>
                <w:sz w:val="24"/>
                <w:szCs w:val="24"/>
              </w:rPr>
              <w:t xml:space="preserve">Les cadres de concertation existants ne fonctionnent pas de façon </w:t>
            </w:r>
            <w:r w:rsidR="00FD45CF" w:rsidRPr="008807AA">
              <w:rPr>
                <w:rFonts w:ascii="Arial" w:hAnsi="Arial" w:cs="Arial"/>
                <w:kern w:val="0"/>
                <w:sz w:val="24"/>
                <w:szCs w:val="24"/>
                <w14:ligatures w14:val="none"/>
              </w:rPr>
              <w:t>régulière</w:t>
            </w:r>
            <w:r w:rsidRPr="008807AA">
              <w:rPr>
                <w:rFonts w:ascii="Arial" w:hAnsi="Arial" w:cs="Arial"/>
                <w:sz w:val="24"/>
                <w:szCs w:val="24"/>
              </w:rPr>
              <w:t xml:space="preserve"> par manque de financement.</w:t>
            </w:r>
          </w:p>
        </w:tc>
        <w:tc>
          <w:tcPr>
            <w:tcW w:w="3105" w:type="dxa"/>
            <w:vAlign w:val="center"/>
          </w:tcPr>
          <w:p w14:paraId="6FFAB442" w14:textId="5C5772C5" w:rsidR="00CE09E0" w:rsidRPr="008807AA" w:rsidRDefault="00CF7A71" w:rsidP="00A71A92">
            <w:pPr>
              <w:pStyle w:val="Paragraphedeliste"/>
              <w:ind w:left="0"/>
              <w:rPr>
                <w:rFonts w:ascii="Arial" w:hAnsi="Arial" w:cs="Arial"/>
                <w:bCs/>
                <w:sz w:val="24"/>
                <w:szCs w:val="24"/>
              </w:rPr>
            </w:pPr>
            <w:r w:rsidRPr="008807AA">
              <w:rPr>
                <w:rFonts w:ascii="Arial" w:hAnsi="Arial" w:cs="Arial"/>
                <w:bCs/>
                <w:sz w:val="24"/>
                <w:szCs w:val="24"/>
              </w:rPr>
              <w:t>Les</w:t>
            </w:r>
            <w:r w:rsidR="005F3EEF" w:rsidRPr="008807AA">
              <w:rPr>
                <w:rFonts w:ascii="Arial" w:hAnsi="Arial" w:cs="Arial"/>
                <w:bCs/>
                <w:sz w:val="24"/>
                <w:szCs w:val="24"/>
              </w:rPr>
              <w:t xml:space="preserve"> cadres de concertation </w:t>
            </w:r>
            <w:r w:rsidRPr="008807AA">
              <w:rPr>
                <w:rFonts w:ascii="Arial" w:hAnsi="Arial" w:cs="Arial"/>
                <w:bCs/>
                <w:sz w:val="24"/>
                <w:szCs w:val="24"/>
              </w:rPr>
              <w:t>sont tenus selon la périodicité requise</w:t>
            </w:r>
          </w:p>
        </w:tc>
        <w:tc>
          <w:tcPr>
            <w:tcW w:w="3651" w:type="dxa"/>
            <w:vAlign w:val="center"/>
          </w:tcPr>
          <w:p w14:paraId="0919231E" w14:textId="681D0E02" w:rsidR="00CF7A71" w:rsidRPr="008807AA" w:rsidRDefault="00CF7A71" w:rsidP="00CF7A71">
            <w:pPr>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Plaidoyer pour le financement des cadres de concertation</w:t>
            </w:r>
          </w:p>
          <w:p w14:paraId="7FE24088" w14:textId="77777777" w:rsidR="00CE09E0" w:rsidRPr="008807AA" w:rsidRDefault="00CE09E0" w:rsidP="00CF7A71">
            <w:pPr>
              <w:rPr>
                <w:rFonts w:ascii="Arial" w:hAnsi="Arial" w:cs="Arial"/>
                <w:b/>
                <w:bCs/>
                <w:sz w:val="24"/>
                <w:szCs w:val="24"/>
              </w:rPr>
            </w:pPr>
          </w:p>
        </w:tc>
      </w:tr>
      <w:tr w:rsidR="00CE09E0" w:rsidRPr="008807AA" w14:paraId="1B487F90" w14:textId="77777777" w:rsidTr="008807AA">
        <w:tc>
          <w:tcPr>
            <w:tcW w:w="3438" w:type="dxa"/>
            <w:vMerge/>
            <w:vAlign w:val="center"/>
          </w:tcPr>
          <w:p w14:paraId="25F7B8F4"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2B7F367E" w14:textId="1AFDC2AE" w:rsidR="00CE09E0" w:rsidRPr="008807AA" w:rsidRDefault="00CE09E0" w:rsidP="00CE09E0">
            <w:pPr>
              <w:rPr>
                <w:rFonts w:ascii="Arial" w:hAnsi="Arial" w:cs="Arial"/>
                <w:sz w:val="24"/>
                <w:szCs w:val="24"/>
              </w:rPr>
            </w:pPr>
            <w:r w:rsidRPr="008807AA">
              <w:rPr>
                <w:rFonts w:ascii="Arial" w:hAnsi="Arial" w:cs="Arial"/>
                <w:sz w:val="24"/>
                <w:szCs w:val="24"/>
              </w:rPr>
              <w:t>La coordination et la collaboration intersectorielle sont insuffisantes ;</w:t>
            </w:r>
          </w:p>
        </w:tc>
        <w:tc>
          <w:tcPr>
            <w:tcW w:w="3105" w:type="dxa"/>
            <w:vAlign w:val="center"/>
          </w:tcPr>
          <w:p w14:paraId="4A5A4F0C" w14:textId="2CAA4640" w:rsidR="00CE09E0" w:rsidRPr="008807AA" w:rsidRDefault="00CF7A71" w:rsidP="00A71A92">
            <w:pPr>
              <w:pStyle w:val="Paragraphedeliste"/>
              <w:ind w:left="0"/>
              <w:rPr>
                <w:rFonts w:ascii="Arial" w:hAnsi="Arial" w:cs="Arial"/>
                <w:bCs/>
                <w:sz w:val="24"/>
                <w:szCs w:val="24"/>
              </w:rPr>
            </w:pPr>
            <w:r w:rsidRPr="008807AA">
              <w:rPr>
                <w:rFonts w:ascii="Arial" w:hAnsi="Arial" w:cs="Arial"/>
                <w:bCs/>
                <w:sz w:val="24"/>
                <w:szCs w:val="24"/>
              </w:rPr>
              <w:t>La coordination et la collaboration intersectorielle sont renforcées</w:t>
            </w:r>
          </w:p>
        </w:tc>
        <w:tc>
          <w:tcPr>
            <w:tcW w:w="3651" w:type="dxa"/>
            <w:vAlign w:val="center"/>
          </w:tcPr>
          <w:p w14:paraId="069FFEAF" w14:textId="77777777" w:rsidR="00FD45CF" w:rsidRPr="008807AA" w:rsidRDefault="00FD45CF" w:rsidP="00FD45CF">
            <w:pPr>
              <w:rPr>
                <w:rFonts w:ascii="Arial" w:hAnsi="Arial" w:cs="Arial"/>
                <w:bCs/>
                <w:sz w:val="24"/>
                <w:szCs w:val="24"/>
              </w:rPr>
            </w:pPr>
            <w:r w:rsidRPr="008807AA">
              <w:rPr>
                <w:rFonts w:ascii="Arial" w:hAnsi="Arial" w:cs="Arial"/>
                <w:bCs/>
                <w:sz w:val="24"/>
                <w:szCs w:val="24"/>
              </w:rPr>
              <w:t>Planification des cadres de concertation</w:t>
            </w:r>
          </w:p>
          <w:p w14:paraId="4A72B732" w14:textId="77777777" w:rsidR="00FD45CF" w:rsidRPr="008807AA" w:rsidRDefault="00F01593" w:rsidP="00FD45CF">
            <w:pPr>
              <w:rPr>
                <w:rFonts w:ascii="Arial" w:hAnsi="Arial" w:cs="Arial"/>
                <w:bCs/>
                <w:sz w:val="24"/>
                <w:szCs w:val="24"/>
              </w:rPr>
            </w:pPr>
            <w:r w:rsidRPr="008807AA">
              <w:rPr>
                <w:rFonts w:ascii="Arial" w:hAnsi="Arial" w:cs="Arial"/>
                <w:bCs/>
                <w:sz w:val="24"/>
                <w:szCs w:val="24"/>
              </w:rPr>
              <w:t>Concertation intersectorielle</w:t>
            </w:r>
            <w:r w:rsidR="00FD45CF" w:rsidRPr="008807AA">
              <w:rPr>
                <w:rFonts w:ascii="Arial" w:hAnsi="Arial" w:cs="Arial"/>
                <w:bCs/>
                <w:sz w:val="24"/>
                <w:szCs w:val="24"/>
              </w:rPr>
              <w:t xml:space="preserve"> (one health)</w:t>
            </w:r>
          </w:p>
          <w:p w14:paraId="05975FF2" w14:textId="27ED48DE" w:rsidR="00F01593" w:rsidRPr="008807AA" w:rsidRDefault="00F01593" w:rsidP="00CF7A71">
            <w:pPr>
              <w:rPr>
                <w:rFonts w:ascii="Arial" w:hAnsi="Arial" w:cs="Arial"/>
                <w:bCs/>
                <w:sz w:val="24"/>
                <w:szCs w:val="24"/>
              </w:rPr>
            </w:pPr>
            <w:r w:rsidRPr="008807AA">
              <w:rPr>
                <w:rFonts w:ascii="Arial" w:hAnsi="Arial" w:cs="Arial"/>
                <w:bCs/>
                <w:sz w:val="24"/>
                <w:szCs w:val="24"/>
              </w:rPr>
              <w:t xml:space="preserve">Suivi des recommandations </w:t>
            </w:r>
          </w:p>
        </w:tc>
      </w:tr>
      <w:tr w:rsidR="00CE09E0" w:rsidRPr="008807AA" w14:paraId="25EF1CEE" w14:textId="77777777" w:rsidTr="008807AA">
        <w:tc>
          <w:tcPr>
            <w:tcW w:w="3438" w:type="dxa"/>
            <w:vMerge/>
            <w:vAlign w:val="center"/>
          </w:tcPr>
          <w:p w14:paraId="061CA030" w14:textId="77777777" w:rsidR="00CE09E0" w:rsidRPr="008807AA" w:rsidRDefault="00CE09E0">
            <w:pPr>
              <w:pStyle w:val="Paragraphedeliste"/>
              <w:numPr>
                <w:ilvl w:val="0"/>
                <w:numId w:val="8"/>
              </w:numPr>
              <w:spacing w:line="360" w:lineRule="auto"/>
              <w:jc w:val="both"/>
              <w:rPr>
                <w:rFonts w:ascii="Arial" w:eastAsia="Calibri" w:hAnsi="Arial" w:cs="Arial"/>
                <w:sz w:val="24"/>
                <w:szCs w:val="24"/>
              </w:rPr>
            </w:pPr>
          </w:p>
        </w:tc>
        <w:tc>
          <w:tcPr>
            <w:tcW w:w="3393" w:type="dxa"/>
            <w:vAlign w:val="center"/>
          </w:tcPr>
          <w:p w14:paraId="133A13FA" w14:textId="4CE87937" w:rsidR="00CE09E0" w:rsidRPr="008807AA" w:rsidRDefault="005F3EEF" w:rsidP="00CE09E0">
            <w:pPr>
              <w:rPr>
                <w:rFonts w:ascii="Arial" w:hAnsi="Arial" w:cs="Arial"/>
                <w:sz w:val="24"/>
                <w:szCs w:val="24"/>
              </w:rPr>
            </w:pPr>
            <w:r w:rsidRPr="008807AA">
              <w:rPr>
                <w:rFonts w:ascii="Arial" w:hAnsi="Arial" w:cs="Arial"/>
                <w:sz w:val="24"/>
                <w:szCs w:val="24"/>
              </w:rPr>
              <w:t xml:space="preserve">La coordination des interventions des partenaires (secteur privé, OST, </w:t>
            </w:r>
            <w:r w:rsidR="00FD45CF" w:rsidRPr="008807AA">
              <w:rPr>
                <w:rFonts w:ascii="Arial" w:hAnsi="Arial" w:cs="Arial"/>
                <w:kern w:val="0"/>
                <w:sz w:val="24"/>
                <w:szCs w:val="24"/>
                <w14:ligatures w14:val="none"/>
              </w:rPr>
              <w:t xml:space="preserve">ONG, </w:t>
            </w:r>
            <w:r w:rsidRPr="008807AA">
              <w:rPr>
                <w:rFonts w:ascii="Arial" w:hAnsi="Arial" w:cs="Arial"/>
                <w:sz w:val="24"/>
                <w:szCs w:val="24"/>
              </w:rPr>
              <w:t xml:space="preserve">organismes de financement, associations) n’est pas suffisante </w:t>
            </w:r>
          </w:p>
        </w:tc>
        <w:tc>
          <w:tcPr>
            <w:tcW w:w="3105" w:type="dxa"/>
            <w:vAlign w:val="center"/>
          </w:tcPr>
          <w:p w14:paraId="361D1CB0" w14:textId="4798CFD2" w:rsidR="00CE09E0" w:rsidRPr="008807AA" w:rsidRDefault="00CF7A71" w:rsidP="00A71A92">
            <w:pPr>
              <w:pStyle w:val="Paragraphedeliste"/>
              <w:ind w:left="0"/>
              <w:rPr>
                <w:rFonts w:ascii="Arial" w:hAnsi="Arial" w:cs="Arial"/>
                <w:bCs/>
                <w:sz w:val="24"/>
                <w:szCs w:val="24"/>
              </w:rPr>
            </w:pPr>
            <w:r w:rsidRPr="008807AA">
              <w:rPr>
                <w:rFonts w:ascii="Arial" w:hAnsi="Arial" w:cs="Arial"/>
                <w:bCs/>
                <w:sz w:val="24"/>
                <w:szCs w:val="24"/>
              </w:rPr>
              <w:t xml:space="preserve">La coordination des interventions des partenaires est renforcée </w:t>
            </w:r>
          </w:p>
        </w:tc>
        <w:tc>
          <w:tcPr>
            <w:tcW w:w="3651" w:type="dxa"/>
            <w:vAlign w:val="center"/>
          </w:tcPr>
          <w:p w14:paraId="358E5573" w14:textId="77777777" w:rsidR="00FD45CF" w:rsidRPr="008807AA" w:rsidRDefault="00FD45CF" w:rsidP="00FD45CF">
            <w:pPr>
              <w:pStyle w:val="Paragraphedeliste"/>
              <w:ind w:left="0"/>
              <w:rPr>
                <w:rFonts w:ascii="Arial" w:hAnsi="Arial" w:cs="Arial"/>
                <w:bCs/>
                <w:sz w:val="24"/>
                <w:szCs w:val="24"/>
              </w:rPr>
            </w:pPr>
            <w:r w:rsidRPr="008807AA">
              <w:rPr>
                <w:rFonts w:ascii="Arial" w:hAnsi="Arial" w:cs="Arial"/>
                <w:bCs/>
                <w:sz w:val="24"/>
                <w:szCs w:val="24"/>
              </w:rPr>
              <w:t>Planification des cadres de concertations</w:t>
            </w:r>
          </w:p>
          <w:p w14:paraId="3070E3BC" w14:textId="77777777" w:rsidR="00FD45CF" w:rsidRPr="008807AA" w:rsidRDefault="00FD45CF" w:rsidP="00FD45CF">
            <w:pPr>
              <w:pStyle w:val="Paragraphedeliste"/>
              <w:ind w:left="0"/>
              <w:rPr>
                <w:rFonts w:ascii="Arial" w:hAnsi="Arial" w:cs="Arial"/>
                <w:bCs/>
                <w:sz w:val="24"/>
                <w:szCs w:val="24"/>
              </w:rPr>
            </w:pPr>
            <w:r w:rsidRPr="008807AA">
              <w:rPr>
                <w:rFonts w:ascii="Arial" w:hAnsi="Arial" w:cs="Arial"/>
                <w:bCs/>
                <w:sz w:val="24"/>
                <w:szCs w:val="24"/>
              </w:rPr>
              <w:t>Concertation</w:t>
            </w:r>
          </w:p>
          <w:p w14:paraId="75DD7DA8" w14:textId="77777777" w:rsidR="00FD45CF" w:rsidRPr="008807AA" w:rsidRDefault="00FD45CF" w:rsidP="00FD45CF">
            <w:pPr>
              <w:pStyle w:val="Paragraphedeliste"/>
              <w:ind w:left="0"/>
              <w:rPr>
                <w:rFonts w:ascii="Arial" w:hAnsi="Arial" w:cs="Arial"/>
                <w:bCs/>
                <w:sz w:val="24"/>
                <w:szCs w:val="24"/>
              </w:rPr>
            </w:pPr>
            <w:r w:rsidRPr="008807AA">
              <w:rPr>
                <w:rFonts w:ascii="Arial" w:hAnsi="Arial" w:cs="Arial"/>
                <w:bCs/>
                <w:sz w:val="24"/>
                <w:szCs w:val="24"/>
              </w:rPr>
              <w:t>Mise à jour de la cartographie des partenaires,</w:t>
            </w:r>
          </w:p>
          <w:p w14:paraId="0E0A11CA" w14:textId="0D7F0674" w:rsidR="00F01593" w:rsidRPr="008807AA" w:rsidRDefault="00CF7A71" w:rsidP="00A71A92">
            <w:pPr>
              <w:pStyle w:val="Paragraphedeliste"/>
              <w:ind w:left="0"/>
              <w:rPr>
                <w:rFonts w:ascii="Arial" w:hAnsi="Arial" w:cs="Arial"/>
                <w:bCs/>
                <w:sz w:val="24"/>
                <w:szCs w:val="24"/>
              </w:rPr>
            </w:pPr>
            <w:r w:rsidRPr="008807AA">
              <w:rPr>
                <w:rFonts w:ascii="Arial" w:hAnsi="Arial" w:cs="Arial"/>
                <w:bCs/>
                <w:sz w:val="24"/>
                <w:szCs w:val="24"/>
              </w:rPr>
              <w:t>Monitorage des interventions</w:t>
            </w:r>
          </w:p>
          <w:p w14:paraId="15E24EA0" w14:textId="7BA5F217" w:rsidR="00CE09E0" w:rsidRPr="008807AA" w:rsidRDefault="00AD6F4D" w:rsidP="00A71A92">
            <w:pPr>
              <w:pStyle w:val="Paragraphedeliste"/>
              <w:ind w:left="0"/>
              <w:rPr>
                <w:rFonts w:ascii="Arial" w:hAnsi="Arial" w:cs="Arial"/>
                <w:bCs/>
                <w:sz w:val="24"/>
                <w:szCs w:val="24"/>
              </w:rPr>
            </w:pPr>
            <w:r w:rsidRPr="008807AA">
              <w:rPr>
                <w:rFonts w:ascii="Arial" w:hAnsi="Arial" w:cs="Arial"/>
                <w:bCs/>
                <w:sz w:val="24"/>
                <w:szCs w:val="24"/>
              </w:rPr>
              <w:t>Suivi</w:t>
            </w:r>
            <w:r w:rsidR="00F01593" w:rsidRPr="008807AA">
              <w:rPr>
                <w:rFonts w:ascii="Arial" w:hAnsi="Arial" w:cs="Arial"/>
                <w:bCs/>
                <w:sz w:val="24"/>
                <w:szCs w:val="24"/>
              </w:rPr>
              <w:t xml:space="preserve"> – évaluation des interventions des partenaires</w:t>
            </w:r>
            <w:r w:rsidR="00CF7A71" w:rsidRPr="008807AA">
              <w:rPr>
                <w:rFonts w:ascii="Arial" w:hAnsi="Arial" w:cs="Arial"/>
                <w:bCs/>
                <w:sz w:val="24"/>
                <w:szCs w:val="24"/>
              </w:rPr>
              <w:t xml:space="preserve"> </w:t>
            </w:r>
          </w:p>
        </w:tc>
      </w:tr>
      <w:tr w:rsidR="00CE09E0" w:rsidRPr="008807AA" w14:paraId="4D729CA5" w14:textId="77777777" w:rsidTr="008807AA">
        <w:tc>
          <w:tcPr>
            <w:tcW w:w="3438" w:type="dxa"/>
            <w:vMerge/>
            <w:vAlign w:val="center"/>
          </w:tcPr>
          <w:p w14:paraId="6E3051E5" w14:textId="77777777" w:rsidR="00CE09E0" w:rsidRPr="008807AA" w:rsidRDefault="00CE09E0">
            <w:pPr>
              <w:pStyle w:val="Paragraphedeliste"/>
              <w:numPr>
                <w:ilvl w:val="0"/>
                <w:numId w:val="8"/>
              </w:numPr>
              <w:spacing w:line="360" w:lineRule="auto"/>
              <w:jc w:val="both"/>
              <w:rPr>
                <w:rFonts w:ascii="Arial" w:eastAsia="Calibri" w:hAnsi="Arial" w:cs="Arial"/>
                <w:sz w:val="24"/>
                <w:szCs w:val="24"/>
              </w:rPr>
            </w:pPr>
          </w:p>
        </w:tc>
        <w:tc>
          <w:tcPr>
            <w:tcW w:w="3393" w:type="dxa"/>
            <w:vAlign w:val="center"/>
          </w:tcPr>
          <w:p w14:paraId="4EC2A5BE" w14:textId="26A213A8" w:rsidR="00CE09E0" w:rsidRPr="008807AA" w:rsidRDefault="005F3EEF" w:rsidP="00CE09E0">
            <w:pPr>
              <w:rPr>
                <w:rFonts w:ascii="Arial" w:hAnsi="Arial" w:cs="Arial"/>
                <w:sz w:val="24"/>
                <w:szCs w:val="24"/>
              </w:rPr>
            </w:pPr>
            <w:r w:rsidRPr="008807AA">
              <w:rPr>
                <w:rFonts w:ascii="Arial" w:hAnsi="Arial" w:cs="Arial"/>
                <w:sz w:val="24"/>
                <w:szCs w:val="24"/>
              </w:rPr>
              <w:t>Faible proportion de membres COGES formés sur la gestion des FS</w:t>
            </w:r>
          </w:p>
        </w:tc>
        <w:tc>
          <w:tcPr>
            <w:tcW w:w="3105" w:type="dxa"/>
            <w:vAlign w:val="center"/>
          </w:tcPr>
          <w:p w14:paraId="1C5D4510" w14:textId="177E8353" w:rsidR="00CE09E0" w:rsidRPr="008807AA" w:rsidRDefault="00AD6F4D" w:rsidP="00A71A92">
            <w:pPr>
              <w:pStyle w:val="Paragraphedeliste"/>
              <w:ind w:left="0"/>
              <w:rPr>
                <w:rFonts w:ascii="Arial" w:hAnsi="Arial" w:cs="Arial"/>
                <w:b/>
                <w:bCs/>
                <w:sz w:val="24"/>
                <w:szCs w:val="24"/>
              </w:rPr>
            </w:pPr>
            <w:r w:rsidRPr="008807AA">
              <w:rPr>
                <w:rFonts w:ascii="Arial" w:hAnsi="Arial" w:cs="Arial"/>
                <w:sz w:val="24"/>
                <w:szCs w:val="24"/>
              </w:rPr>
              <w:t>Tous les membres COGES sont</w:t>
            </w:r>
            <w:r w:rsidRPr="008807AA">
              <w:rPr>
                <w:rFonts w:ascii="Arial" w:hAnsi="Arial" w:cs="Arial"/>
                <w:b/>
                <w:bCs/>
                <w:sz w:val="24"/>
                <w:szCs w:val="24"/>
              </w:rPr>
              <w:t xml:space="preserve"> </w:t>
            </w:r>
            <w:r w:rsidRPr="008807AA">
              <w:rPr>
                <w:rFonts w:ascii="Arial" w:hAnsi="Arial" w:cs="Arial"/>
                <w:sz w:val="24"/>
                <w:szCs w:val="24"/>
              </w:rPr>
              <w:t>formés sur la gestion des FS</w:t>
            </w:r>
            <w:r w:rsidRPr="008807AA">
              <w:rPr>
                <w:rFonts w:ascii="Arial" w:hAnsi="Arial" w:cs="Arial"/>
                <w:b/>
                <w:bCs/>
                <w:sz w:val="24"/>
                <w:szCs w:val="24"/>
              </w:rPr>
              <w:t xml:space="preserve"> </w:t>
            </w:r>
          </w:p>
        </w:tc>
        <w:tc>
          <w:tcPr>
            <w:tcW w:w="3651" w:type="dxa"/>
            <w:vAlign w:val="center"/>
          </w:tcPr>
          <w:p w14:paraId="412F44E3" w14:textId="1C714954" w:rsidR="00CE09E0" w:rsidRPr="008807AA" w:rsidRDefault="00FD45CF" w:rsidP="00A71A92">
            <w:pPr>
              <w:pStyle w:val="Paragraphedeliste"/>
              <w:ind w:left="0"/>
              <w:rPr>
                <w:rFonts w:ascii="Arial" w:hAnsi="Arial" w:cs="Arial"/>
                <w:b/>
                <w:bCs/>
                <w:sz w:val="24"/>
                <w:szCs w:val="24"/>
              </w:rPr>
            </w:pPr>
            <w:r w:rsidRPr="008807AA">
              <w:rPr>
                <w:rFonts w:ascii="Arial" w:hAnsi="Arial" w:cs="Arial"/>
                <w:bCs/>
                <w:kern w:val="0"/>
                <w:sz w:val="24"/>
                <w:szCs w:val="24"/>
                <w14:ligatures w14:val="none"/>
              </w:rPr>
              <w:t xml:space="preserve">Formation </w:t>
            </w:r>
            <w:r w:rsidR="00AD6F4D" w:rsidRPr="008807AA">
              <w:rPr>
                <w:rFonts w:ascii="Arial" w:hAnsi="Arial" w:cs="Arial"/>
                <w:bCs/>
                <w:sz w:val="24"/>
                <w:szCs w:val="24"/>
              </w:rPr>
              <w:t>des membres COGES</w:t>
            </w:r>
            <w:r w:rsidR="00AD6F4D" w:rsidRPr="008807AA">
              <w:rPr>
                <w:rFonts w:ascii="Arial" w:eastAsia="Times New Roman" w:hAnsi="Arial" w:cs="Arial"/>
                <w:color w:val="000000"/>
                <w:kern w:val="0"/>
                <w:sz w:val="24"/>
                <w:szCs w:val="24"/>
                <w:lang w:eastAsia="fr-FR"/>
                <w14:ligatures w14:val="none"/>
              </w:rPr>
              <w:t xml:space="preserve"> </w:t>
            </w:r>
          </w:p>
        </w:tc>
      </w:tr>
      <w:tr w:rsidR="00CE09E0" w:rsidRPr="008807AA" w14:paraId="5EE16CFE" w14:textId="77777777" w:rsidTr="008807AA">
        <w:tc>
          <w:tcPr>
            <w:tcW w:w="3438" w:type="dxa"/>
            <w:vMerge/>
            <w:vAlign w:val="center"/>
          </w:tcPr>
          <w:p w14:paraId="45C7AA65"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17E0C7AD" w14:textId="58DF01C2" w:rsidR="00CE09E0" w:rsidRPr="008807AA" w:rsidRDefault="005F3EEF" w:rsidP="00CE09E0">
            <w:pPr>
              <w:rPr>
                <w:rFonts w:ascii="Arial" w:hAnsi="Arial" w:cs="Arial"/>
                <w:sz w:val="24"/>
                <w:szCs w:val="24"/>
              </w:rPr>
            </w:pPr>
            <w:r w:rsidRPr="008807AA">
              <w:rPr>
                <w:rFonts w:ascii="Arial" w:hAnsi="Arial" w:cs="Arial"/>
                <w:sz w:val="24"/>
                <w:szCs w:val="24"/>
              </w:rPr>
              <w:t>L’insuffisance de compétences des agents de la région sur la gestion axée sur les résultats (GAR) ;</w:t>
            </w:r>
          </w:p>
        </w:tc>
        <w:tc>
          <w:tcPr>
            <w:tcW w:w="3105" w:type="dxa"/>
            <w:vAlign w:val="center"/>
          </w:tcPr>
          <w:p w14:paraId="2558E94D" w14:textId="1B1C9D40" w:rsidR="00CE09E0" w:rsidRPr="008807AA" w:rsidRDefault="00AD6F4D" w:rsidP="00A71A92">
            <w:pPr>
              <w:pStyle w:val="Paragraphedeliste"/>
              <w:ind w:left="0"/>
              <w:rPr>
                <w:rFonts w:ascii="Arial" w:hAnsi="Arial" w:cs="Arial"/>
                <w:b/>
                <w:bCs/>
                <w:sz w:val="24"/>
                <w:szCs w:val="24"/>
              </w:rPr>
            </w:pPr>
            <w:r w:rsidRPr="008807AA">
              <w:rPr>
                <w:rFonts w:ascii="Arial" w:hAnsi="Arial" w:cs="Arial"/>
                <w:sz w:val="24"/>
                <w:szCs w:val="24"/>
              </w:rPr>
              <w:t>Les agents</w:t>
            </w:r>
            <w:r w:rsidRPr="008807AA">
              <w:rPr>
                <w:rFonts w:ascii="Arial" w:hAnsi="Arial" w:cs="Arial"/>
                <w:b/>
                <w:bCs/>
                <w:sz w:val="24"/>
                <w:szCs w:val="24"/>
              </w:rPr>
              <w:t xml:space="preserve"> </w:t>
            </w:r>
            <w:r w:rsidRPr="008807AA">
              <w:rPr>
                <w:rFonts w:ascii="Arial" w:hAnsi="Arial" w:cs="Arial"/>
                <w:sz w:val="24"/>
                <w:szCs w:val="24"/>
              </w:rPr>
              <w:t>de la région maitrisent la gestion axée sur les résultats (GAR) ;</w:t>
            </w:r>
          </w:p>
        </w:tc>
        <w:tc>
          <w:tcPr>
            <w:tcW w:w="3651" w:type="dxa"/>
            <w:vAlign w:val="center"/>
          </w:tcPr>
          <w:p w14:paraId="59A0E6E6" w14:textId="77777777" w:rsidR="00CE09E0" w:rsidRPr="008807AA" w:rsidRDefault="00FD45CF" w:rsidP="00AD6F4D">
            <w:pPr>
              <w:pStyle w:val="Paragraphedeliste"/>
              <w:ind w:left="0"/>
              <w:rPr>
                <w:rFonts w:ascii="Arial" w:hAnsi="Arial" w:cs="Arial"/>
                <w:bCs/>
                <w:sz w:val="24"/>
                <w:szCs w:val="24"/>
              </w:rPr>
            </w:pPr>
            <w:r w:rsidRPr="008807AA">
              <w:rPr>
                <w:rFonts w:ascii="Arial" w:hAnsi="Arial" w:cs="Arial"/>
                <w:bCs/>
                <w:kern w:val="0"/>
                <w:sz w:val="24"/>
                <w:szCs w:val="24"/>
                <w14:ligatures w14:val="none"/>
              </w:rPr>
              <w:t xml:space="preserve">Formation </w:t>
            </w:r>
            <w:r w:rsidR="00AD6F4D" w:rsidRPr="008807AA">
              <w:rPr>
                <w:rFonts w:ascii="Arial" w:hAnsi="Arial" w:cs="Arial"/>
                <w:bCs/>
                <w:sz w:val="24"/>
                <w:szCs w:val="24"/>
              </w:rPr>
              <w:t>des agents</w:t>
            </w:r>
            <w:r w:rsidR="00CF7A71" w:rsidRPr="008807AA">
              <w:rPr>
                <w:rFonts w:ascii="Arial" w:hAnsi="Arial" w:cs="Arial"/>
                <w:bCs/>
                <w:sz w:val="24"/>
                <w:szCs w:val="24"/>
              </w:rPr>
              <w:t xml:space="preserve"> en GAR</w:t>
            </w:r>
          </w:p>
          <w:p w14:paraId="3AA6E0B3" w14:textId="77777777" w:rsidR="00FD45CF" w:rsidRPr="008807AA" w:rsidRDefault="00FD45CF" w:rsidP="00FD45CF">
            <w:pPr>
              <w:pStyle w:val="Paragraphedeliste"/>
              <w:ind w:left="0"/>
              <w:rPr>
                <w:rFonts w:ascii="Arial" w:hAnsi="Arial" w:cs="Arial"/>
                <w:sz w:val="24"/>
                <w:szCs w:val="24"/>
              </w:rPr>
            </w:pPr>
            <w:r w:rsidRPr="008807AA">
              <w:rPr>
                <w:rFonts w:ascii="Arial" w:hAnsi="Arial" w:cs="Arial"/>
                <w:sz w:val="24"/>
                <w:szCs w:val="24"/>
              </w:rPr>
              <w:t>Suivi post formation</w:t>
            </w:r>
          </w:p>
          <w:p w14:paraId="5EFB0450" w14:textId="2F06FCE8" w:rsidR="00FD45CF" w:rsidRPr="008807AA" w:rsidRDefault="00FD45CF" w:rsidP="00FD45CF">
            <w:pPr>
              <w:pStyle w:val="Paragraphedeliste"/>
              <w:ind w:left="0"/>
              <w:rPr>
                <w:rFonts w:ascii="Arial" w:hAnsi="Arial" w:cs="Arial"/>
                <w:b/>
                <w:bCs/>
                <w:sz w:val="24"/>
                <w:szCs w:val="24"/>
              </w:rPr>
            </w:pPr>
            <w:r w:rsidRPr="008807AA">
              <w:rPr>
                <w:rFonts w:ascii="Arial" w:hAnsi="Arial" w:cs="Arial"/>
                <w:sz w:val="24"/>
                <w:szCs w:val="24"/>
              </w:rPr>
              <w:t>Supervision des agents formés</w:t>
            </w:r>
          </w:p>
        </w:tc>
      </w:tr>
      <w:tr w:rsidR="00B02839" w:rsidRPr="008807AA" w14:paraId="67C7D4C6" w14:textId="77777777" w:rsidTr="008807AA">
        <w:tc>
          <w:tcPr>
            <w:tcW w:w="3438" w:type="dxa"/>
            <w:vMerge/>
            <w:vAlign w:val="center"/>
          </w:tcPr>
          <w:p w14:paraId="58FDB796" w14:textId="77777777" w:rsidR="00B02839" w:rsidRPr="008807AA" w:rsidRDefault="00B02839" w:rsidP="00B02839">
            <w:pPr>
              <w:spacing w:line="360" w:lineRule="auto"/>
              <w:jc w:val="both"/>
              <w:rPr>
                <w:rFonts w:ascii="Arial" w:eastAsia="Calibri" w:hAnsi="Arial" w:cs="Arial"/>
                <w:sz w:val="24"/>
                <w:szCs w:val="24"/>
              </w:rPr>
            </w:pPr>
          </w:p>
        </w:tc>
        <w:tc>
          <w:tcPr>
            <w:tcW w:w="3393" w:type="dxa"/>
            <w:vAlign w:val="center"/>
          </w:tcPr>
          <w:p w14:paraId="43DBB2D8" w14:textId="77777777" w:rsidR="00B02839" w:rsidRPr="008807AA" w:rsidRDefault="00B02839" w:rsidP="00B02839">
            <w:pPr>
              <w:rPr>
                <w:rFonts w:ascii="Arial" w:eastAsia="Calibri" w:hAnsi="Arial" w:cs="Arial"/>
                <w:sz w:val="24"/>
                <w:szCs w:val="24"/>
              </w:rPr>
            </w:pPr>
            <w:r w:rsidRPr="008807AA">
              <w:rPr>
                <w:rFonts w:ascii="Arial" w:eastAsia="Calibri" w:hAnsi="Arial" w:cs="Arial"/>
                <w:sz w:val="24"/>
                <w:szCs w:val="24"/>
              </w:rPr>
              <w:t>Lourdeur administrative pour le déblocage des fonds transférés aux collectivités</w:t>
            </w:r>
          </w:p>
          <w:p w14:paraId="1878E2BE" w14:textId="77777777" w:rsidR="00B02839" w:rsidRPr="008807AA" w:rsidRDefault="00B02839" w:rsidP="00B02839">
            <w:pPr>
              <w:rPr>
                <w:rFonts w:ascii="Arial" w:hAnsi="Arial" w:cs="Arial"/>
                <w:sz w:val="24"/>
                <w:szCs w:val="24"/>
              </w:rPr>
            </w:pPr>
          </w:p>
        </w:tc>
        <w:tc>
          <w:tcPr>
            <w:tcW w:w="3105" w:type="dxa"/>
            <w:vAlign w:val="center"/>
          </w:tcPr>
          <w:p w14:paraId="709F400D" w14:textId="5E68DAF7" w:rsidR="00B02839" w:rsidRPr="008807AA" w:rsidRDefault="00B02839" w:rsidP="00B02839">
            <w:pPr>
              <w:pStyle w:val="Paragraphedeliste"/>
              <w:ind w:left="0"/>
              <w:rPr>
                <w:rFonts w:ascii="Arial" w:hAnsi="Arial" w:cs="Arial"/>
                <w:sz w:val="24"/>
                <w:szCs w:val="24"/>
              </w:rPr>
            </w:pPr>
            <w:r w:rsidRPr="008807AA">
              <w:rPr>
                <w:rFonts w:ascii="Arial" w:hAnsi="Arial" w:cs="Arial"/>
                <w:sz w:val="24"/>
                <w:szCs w:val="24"/>
              </w:rPr>
              <w:t>Les différentes allocations de fonds transférés aux collectivités sont traités et suivi avec diligence</w:t>
            </w:r>
          </w:p>
        </w:tc>
        <w:tc>
          <w:tcPr>
            <w:tcW w:w="3651" w:type="dxa"/>
            <w:vAlign w:val="center"/>
          </w:tcPr>
          <w:p w14:paraId="2869394C" w14:textId="77A50F0B" w:rsidR="00B02839" w:rsidRPr="008807AA" w:rsidRDefault="00B02839" w:rsidP="00B02839">
            <w:pPr>
              <w:pStyle w:val="Paragraphedeliste"/>
              <w:ind w:left="0"/>
              <w:rPr>
                <w:rFonts w:ascii="Arial" w:hAnsi="Arial" w:cs="Arial"/>
                <w:bCs/>
                <w:sz w:val="24"/>
                <w:szCs w:val="24"/>
              </w:rPr>
            </w:pPr>
            <w:r w:rsidRPr="008807AA">
              <w:rPr>
                <w:rFonts w:ascii="Arial" w:hAnsi="Arial" w:cs="Arial"/>
                <w:bCs/>
                <w:sz w:val="24"/>
                <w:szCs w:val="24"/>
              </w:rPr>
              <w:t>Diligence dans le traitement et le suivi de l’allocation des fonds transférés aux collectivités</w:t>
            </w:r>
          </w:p>
        </w:tc>
      </w:tr>
      <w:tr w:rsidR="00CE09E0" w:rsidRPr="008807AA" w14:paraId="6884D4C6" w14:textId="77777777" w:rsidTr="008807AA">
        <w:tc>
          <w:tcPr>
            <w:tcW w:w="3438" w:type="dxa"/>
            <w:vMerge/>
            <w:vAlign w:val="center"/>
          </w:tcPr>
          <w:p w14:paraId="5978132D"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6E847E23" w14:textId="1F53DBB0" w:rsidR="00CE09E0" w:rsidRPr="008807AA" w:rsidRDefault="00CE09E0" w:rsidP="00CE09E0">
            <w:pPr>
              <w:rPr>
                <w:rFonts w:ascii="Arial" w:hAnsi="Arial" w:cs="Arial"/>
                <w:sz w:val="24"/>
                <w:szCs w:val="24"/>
              </w:rPr>
            </w:pPr>
            <w:r w:rsidRPr="008807AA">
              <w:rPr>
                <w:rFonts w:ascii="Arial" w:hAnsi="Arial" w:cs="Arial"/>
                <w:sz w:val="24"/>
                <w:szCs w:val="24"/>
              </w:rPr>
              <w:t>Insuffisance de compétences dans la planification genre sensible</w:t>
            </w:r>
          </w:p>
        </w:tc>
        <w:tc>
          <w:tcPr>
            <w:tcW w:w="3105" w:type="dxa"/>
            <w:vAlign w:val="center"/>
          </w:tcPr>
          <w:p w14:paraId="6BE7E7EB" w14:textId="0AD34C4C" w:rsidR="00CE09E0" w:rsidRPr="008807AA" w:rsidRDefault="00AD6F4D" w:rsidP="00A71A92">
            <w:pPr>
              <w:pStyle w:val="Paragraphedeliste"/>
              <w:ind w:left="0"/>
              <w:rPr>
                <w:rFonts w:ascii="Arial" w:hAnsi="Arial" w:cs="Arial"/>
                <w:b/>
                <w:bCs/>
                <w:sz w:val="24"/>
                <w:szCs w:val="24"/>
              </w:rPr>
            </w:pPr>
            <w:r w:rsidRPr="008807AA">
              <w:rPr>
                <w:rFonts w:ascii="Arial" w:hAnsi="Arial" w:cs="Arial"/>
                <w:sz w:val="24"/>
                <w:szCs w:val="24"/>
              </w:rPr>
              <w:t>Les agents</w:t>
            </w:r>
            <w:r w:rsidRPr="008807AA">
              <w:rPr>
                <w:rFonts w:ascii="Arial" w:hAnsi="Arial" w:cs="Arial"/>
                <w:b/>
                <w:bCs/>
                <w:sz w:val="24"/>
                <w:szCs w:val="24"/>
              </w:rPr>
              <w:t xml:space="preserve"> </w:t>
            </w:r>
            <w:r w:rsidRPr="008807AA">
              <w:rPr>
                <w:rFonts w:ascii="Arial" w:hAnsi="Arial" w:cs="Arial"/>
                <w:sz w:val="24"/>
                <w:szCs w:val="24"/>
              </w:rPr>
              <w:t>de la région maitrisent la planification genre sensible</w:t>
            </w:r>
          </w:p>
        </w:tc>
        <w:tc>
          <w:tcPr>
            <w:tcW w:w="3651" w:type="dxa"/>
            <w:vAlign w:val="center"/>
          </w:tcPr>
          <w:p w14:paraId="3AB90F18" w14:textId="433DE8FB" w:rsidR="00CE09E0" w:rsidRPr="008807AA" w:rsidRDefault="00AD6F4D" w:rsidP="00A71A92">
            <w:pPr>
              <w:pStyle w:val="Paragraphedeliste"/>
              <w:ind w:left="0"/>
              <w:rPr>
                <w:rFonts w:ascii="Arial" w:hAnsi="Arial" w:cs="Arial"/>
                <w:b/>
                <w:bCs/>
                <w:sz w:val="24"/>
                <w:szCs w:val="24"/>
              </w:rPr>
            </w:pPr>
            <w:r w:rsidRPr="008807AA">
              <w:rPr>
                <w:rFonts w:ascii="Arial" w:hAnsi="Arial" w:cs="Arial"/>
                <w:bCs/>
                <w:sz w:val="24"/>
                <w:szCs w:val="24"/>
              </w:rPr>
              <w:t xml:space="preserve">Renforcement de compétence des agents sur </w:t>
            </w:r>
            <w:r w:rsidRPr="008807AA">
              <w:rPr>
                <w:rFonts w:ascii="Arial" w:hAnsi="Arial" w:cs="Arial"/>
                <w:sz w:val="24"/>
                <w:szCs w:val="24"/>
              </w:rPr>
              <w:t>la planification genre sensible</w:t>
            </w:r>
          </w:p>
        </w:tc>
      </w:tr>
      <w:tr w:rsidR="00CE09E0" w:rsidRPr="008807AA" w14:paraId="7039FF42" w14:textId="77777777" w:rsidTr="008807AA">
        <w:tc>
          <w:tcPr>
            <w:tcW w:w="3438" w:type="dxa"/>
            <w:vMerge w:val="restart"/>
            <w:vAlign w:val="center"/>
          </w:tcPr>
          <w:p w14:paraId="1E0FDE17" w14:textId="1E9C1974" w:rsidR="00CE09E0" w:rsidRPr="008807AA" w:rsidRDefault="00CE09E0" w:rsidP="00B12986">
            <w:pPr>
              <w:spacing w:line="360" w:lineRule="auto"/>
              <w:jc w:val="both"/>
              <w:rPr>
                <w:rFonts w:ascii="Arial" w:hAnsi="Arial" w:cs="Arial"/>
                <w:sz w:val="24"/>
                <w:szCs w:val="24"/>
              </w:rPr>
            </w:pPr>
            <w:r w:rsidRPr="008807AA">
              <w:rPr>
                <w:rFonts w:ascii="Arial" w:eastAsia="Calibri" w:hAnsi="Arial" w:cs="Arial"/>
                <w:sz w:val="24"/>
                <w:szCs w:val="24"/>
              </w:rPr>
              <w:t>Le financement de la santé est insuffisant et sa gestion est peu efficiente ;</w:t>
            </w:r>
          </w:p>
        </w:tc>
        <w:tc>
          <w:tcPr>
            <w:tcW w:w="3393" w:type="dxa"/>
            <w:vAlign w:val="center"/>
          </w:tcPr>
          <w:p w14:paraId="61C7E993" w14:textId="6B5CCA36" w:rsidR="00CE09E0" w:rsidRPr="008807AA" w:rsidRDefault="00FD45CF" w:rsidP="00CE09E0">
            <w:pPr>
              <w:rPr>
                <w:rFonts w:ascii="Arial" w:hAnsi="Arial" w:cs="Arial"/>
                <w:sz w:val="24"/>
                <w:szCs w:val="24"/>
              </w:rPr>
            </w:pPr>
            <w:r w:rsidRPr="008807AA">
              <w:rPr>
                <w:rFonts w:ascii="Arial" w:eastAsia="Calibri" w:hAnsi="Arial" w:cs="Arial"/>
                <w:kern w:val="0"/>
                <w:sz w:val="24"/>
                <w:szCs w:val="24"/>
                <w14:ligatures w14:val="none"/>
              </w:rPr>
              <w:t>Retard dans l’allocation des fonds à transférer aux collectivités</w:t>
            </w:r>
          </w:p>
        </w:tc>
        <w:tc>
          <w:tcPr>
            <w:tcW w:w="3105" w:type="dxa"/>
            <w:vAlign w:val="center"/>
          </w:tcPr>
          <w:p w14:paraId="4D58A8B5" w14:textId="0DB70817" w:rsidR="00CE09E0" w:rsidRPr="008807AA" w:rsidRDefault="00FD45CF" w:rsidP="00A71A92">
            <w:pPr>
              <w:pStyle w:val="Paragraphedeliste"/>
              <w:ind w:left="0"/>
              <w:rPr>
                <w:rFonts w:ascii="Arial" w:hAnsi="Arial" w:cs="Arial"/>
                <w:b/>
                <w:bCs/>
                <w:sz w:val="24"/>
                <w:szCs w:val="24"/>
              </w:rPr>
            </w:pPr>
            <w:r w:rsidRPr="008807AA">
              <w:rPr>
                <w:rFonts w:ascii="Arial" w:hAnsi="Arial" w:cs="Arial"/>
                <w:b/>
                <w:bCs/>
                <w:kern w:val="0"/>
                <w:sz w:val="24"/>
                <w:szCs w:val="24"/>
                <w14:ligatures w14:val="none"/>
              </w:rPr>
              <w:t>L</w:t>
            </w:r>
            <w:r w:rsidRPr="008807AA">
              <w:rPr>
                <w:rFonts w:ascii="Arial" w:hAnsi="Arial" w:cs="Arial"/>
                <w:kern w:val="0"/>
                <w:sz w:val="24"/>
                <w:szCs w:val="24"/>
                <w14:ligatures w14:val="none"/>
              </w:rPr>
              <w:t>es fonds sont transférés à temps aux collectivités</w:t>
            </w:r>
          </w:p>
        </w:tc>
        <w:tc>
          <w:tcPr>
            <w:tcW w:w="3651" w:type="dxa"/>
            <w:vAlign w:val="center"/>
          </w:tcPr>
          <w:p w14:paraId="6337848E" w14:textId="77777777" w:rsidR="00FD45CF" w:rsidRPr="008807AA" w:rsidRDefault="00FD45CF" w:rsidP="00A71A92">
            <w:pPr>
              <w:pStyle w:val="Paragraphedeliste"/>
              <w:ind w:left="0"/>
              <w:rPr>
                <w:rFonts w:ascii="Arial" w:hAnsi="Arial" w:cs="Arial"/>
                <w:kern w:val="0"/>
                <w:sz w:val="24"/>
                <w:szCs w:val="24"/>
                <w14:ligatures w14:val="none"/>
              </w:rPr>
            </w:pPr>
            <w:r w:rsidRPr="008807AA">
              <w:rPr>
                <w:rFonts w:ascii="Arial" w:hAnsi="Arial" w:cs="Arial"/>
                <w:kern w:val="0"/>
                <w:sz w:val="24"/>
                <w:szCs w:val="24"/>
                <w14:ligatures w14:val="none"/>
              </w:rPr>
              <w:t xml:space="preserve">Plaidoyer pour le transfert à temps des fonds aux collectivités ; </w:t>
            </w:r>
          </w:p>
          <w:p w14:paraId="68D8182F" w14:textId="77777777" w:rsidR="00F86EC9" w:rsidRPr="008807AA" w:rsidRDefault="00F86EC9" w:rsidP="00A71A92">
            <w:pPr>
              <w:pStyle w:val="Paragraphedeliste"/>
              <w:ind w:left="0"/>
              <w:rPr>
                <w:rFonts w:ascii="Arial" w:hAnsi="Arial" w:cs="Arial"/>
                <w:sz w:val="24"/>
                <w:szCs w:val="24"/>
              </w:rPr>
            </w:pPr>
            <w:r w:rsidRPr="008807AA">
              <w:rPr>
                <w:rFonts w:ascii="Arial" w:hAnsi="Arial" w:cs="Arial"/>
                <w:sz w:val="24"/>
                <w:szCs w:val="24"/>
              </w:rPr>
              <w:t xml:space="preserve">Suivi – évaluation </w:t>
            </w:r>
            <w:r w:rsidR="00711DA4" w:rsidRPr="008807AA">
              <w:rPr>
                <w:rFonts w:ascii="Arial" w:hAnsi="Arial" w:cs="Arial"/>
                <w:sz w:val="24"/>
                <w:szCs w:val="24"/>
              </w:rPr>
              <w:t>de l’exécution des fonds transférés</w:t>
            </w:r>
          </w:p>
          <w:p w14:paraId="5D4D0EB4" w14:textId="73AAB9EF" w:rsidR="00FD45CF" w:rsidRPr="008807AA" w:rsidRDefault="00FD45CF" w:rsidP="00A71A92">
            <w:pPr>
              <w:pStyle w:val="Paragraphedeliste"/>
              <w:ind w:left="0"/>
              <w:rPr>
                <w:rFonts w:ascii="Arial" w:hAnsi="Arial" w:cs="Arial"/>
                <w:sz w:val="24"/>
                <w:szCs w:val="24"/>
              </w:rPr>
            </w:pPr>
          </w:p>
        </w:tc>
      </w:tr>
      <w:tr w:rsidR="00CE09E0" w:rsidRPr="008807AA" w14:paraId="719A3132" w14:textId="77777777" w:rsidTr="008807AA">
        <w:tc>
          <w:tcPr>
            <w:tcW w:w="3438" w:type="dxa"/>
            <w:vMerge/>
            <w:vAlign w:val="center"/>
          </w:tcPr>
          <w:p w14:paraId="08E4DE1C"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4F298FD8" w14:textId="2183FCB8" w:rsidR="00CE09E0" w:rsidRPr="008807AA" w:rsidRDefault="00666712" w:rsidP="00CE09E0">
            <w:pPr>
              <w:rPr>
                <w:rFonts w:ascii="Arial" w:hAnsi="Arial" w:cs="Arial"/>
                <w:sz w:val="24"/>
                <w:szCs w:val="24"/>
              </w:rPr>
            </w:pPr>
            <w:r w:rsidRPr="008807AA">
              <w:rPr>
                <w:rFonts w:ascii="Arial" w:hAnsi="Arial" w:cs="Arial"/>
                <w:sz w:val="24"/>
                <w:szCs w:val="24"/>
              </w:rPr>
              <w:t xml:space="preserve">Absence d’un plan régional de mobilisation des ressources financières </w:t>
            </w:r>
          </w:p>
        </w:tc>
        <w:tc>
          <w:tcPr>
            <w:tcW w:w="3105" w:type="dxa"/>
            <w:vAlign w:val="center"/>
          </w:tcPr>
          <w:p w14:paraId="088029BD" w14:textId="33E9A1FD" w:rsidR="00CE09E0" w:rsidRPr="008807AA" w:rsidRDefault="00666712" w:rsidP="00A71A92">
            <w:pPr>
              <w:pStyle w:val="Paragraphedeliste"/>
              <w:ind w:left="0"/>
              <w:rPr>
                <w:rFonts w:ascii="Arial" w:hAnsi="Arial" w:cs="Arial"/>
                <w:b/>
                <w:bCs/>
                <w:sz w:val="24"/>
                <w:szCs w:val="24"/>
              </w:rPr>
            </w:pPr>
            <w:r w:rsidRPr="008807AA">
              <w:rPr>
                <w:rFonts w:ascii="Arial" w:hAnsi="Arial" w:cs="Arial"/>
                <w:sz w:val="24"/>
                <w:szCs w:val="24"/>
              </w:rPr>
              <w:t xml:space="preserve">Un plan régional de mobilisation des ressources financières est disponible </w:t>
            </w:r>
          </w:p>
        </w:tc>
        <w:tc>
          <w:tcPr>
            <w:tcW w:w="3651" w:type="dxa"/>
            <w:vAlign w:val="center"/>
          </w:tcPr>
          <w:p w14:paraId="74E770E9" w14:textId="77777777" w:rsidR="00FD45CF" w:rsidRPr="008807AA" w:rsidRDefault="00666712" w:rsidP="00A71A92">
            <w:pPr>
              <w:pStyle w:val="Paragraphedeliste"/>
              <w:ind w:left="0"/>
              <w:rPr>
                <w:rFonts w:ascii="Arial" w:hAnsi="Arial" w:cs="Arial"/>
                <w:sz w:val="24"/>
                <w:szCs w:val="24"/>
              </w:rPr>
            </w:pPr>
            <w:r w:rsidRPr="008807AA">
              <w:rPr>
                <w:rFonts w:ascii="Arial" w:hAnsi="Arial" w:cs="Arial"/>
                <w:bCs/>
                <w:sz w:val="24"/>
                <w:szCs w:val="24"/>
              </w:rPr>
              <w:t xml:space="preserve">Élaboration d’un </w:t>
            </w:r>
            <w:r w:rsidRPr="008807AA">
              <w:rPr>
                <w:rFonts w:ascii="Arial" w:hAnsi="Arial" w:cs="Arial"/>
                <w:sz w:val="24"/>
                <w:szCs w:val="24"/>
              </w:rPr>
              <w:t xml:space="preserve">plan régional de mobilisation des ressources financières </w:t>
            </w:r>
          </w:p>
          <w:p w14:paraId="37CDEA16" w14:textId="1B00486E" w:rsidR="00CE09E0" w:rsidRPr="008807AA" w:rsidRDefault="00FD45CF" w:rsidP="00A71A92">
            <w:pPr>
              <w:pStyle w:val="Paragraphedeliste"/>
              <w:ind w:left="0"/>
              <w:rPr>
                <w:rFonts w:ascii="Arial" w:hAnsi="Arial" w:cs="Arial"/>
                <w:b/>
                <w:bCs/>
                <w:sz w:val="24"/>
                <w:szCs w:val="24"/>
              </w:rPr>
            </w:pPr>
            <w:r w:rsidRPr="008807AA">
              <w:rPr>
                <w:rFonts w:ascii="Arial" w:hAnsi="Arial" w:cs="Arial"/>
                <w:sz w:val="24"/>
                <w:szCs w:val="24"/>
              </w:rPr>
              <w:t>Suivi-évaluation du plan</w:t>
            </w:r>
          </w:p>
        </w:tc>
      </w:tr>
      <w:tr w:rsidR="00CE09E0" w:rsidRPr="008807AA" w14:paraId="2BC39DFE" w14:textId="77777777" w:rsidTr="008807AA">
        <w:tc>
          <w:tcPr>
            <w:tcW w:w="3438" w:type="dxa"/>
            <w:vMerge/>
            <w:vAlign w:val="center"/>
          </w:tcPr>
          <w:p w14:paraId="756BFD79"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4AE80876" w14:textId="5F82E75F" w:rsidR="00CE09E0" w:rsidRPr="008807AA" w:rsidRDefault="00666712" w:rsidP="00CE09E0">
            <w:pPr>
              <w:rPr>
                <w:rFonts w:ascii="Arial" w:hAnsi="Arial" w:cs="Arial"/>
                <w:sz w:val="24"/>
                <w:szCs w:val="24"/>
              </w:rPr>
            </w:pPr>
            <w:r w:rsidRPr="008807AA">
              <w:rPr>
                <w:rFonts w:ascii="Arial" w:hAnsi="Arial" w:cs="Arial"/>
                <w:sz w:val="24"/>
                <w:szCs w:val="24"/>
              </w:rPr>
              <w:t>Insuffisance de financement de la santé par les partenaires locaux</w:t>
            </w:r>
          </w:p>
        </w:tc>
        <w:tc>
          <w:tcPr>
            <w:tcW w:w="3105" w:type="dxa"/>
            <w:vAlign w:val="center"/>
          </w:tcPr>
          <w:p w14:paraId="42997A4C" w14:textId="768E0E2D" w:rsidR="00CE09E0" w:rsidRPr="008807AA" w:rsidRDefault="00666712" w:rsidP="00A71A92">
            <w:pPr>
              <w:pStyle w:val="Paragraphedeliste"/>
              <w:ind w:left="0"/>
              <w:rPr>
                <w:rFonts w:ascii="Arial" w:hAnsi="Arial" w:cs="Arial"/>
                <w:b/>
                <w:bCs/>
                <w:sz w:val="24"/>
                <w:szCs w:val="24"/>
              </w:rPr>
            </w:pPr>
            <w:r w:rsidRPr="008807AA">
              <w:rPr>
                <w:rFonts w:ascii="Arial" w:hAnsi="Arial" w:cs="Arial"/>
                <w:sz w:val="24"/>
                <w:szCs w:val="24"/>
              </w:rPr>
              <w:t xml:space="preserve">Le financement des partenaires locaux </w:t>
            </w:r>
            <w:r w:rsidR="00FD45CF" w:rsidRPr="008807AA">
              <w:rPr>
                <w:rFonts w:ascii="Arial" w:hAnsi="Arial" w:cs="Arial"/>
                <w:sz w:val="24"/>
                <w:szCs w:val="24"/>
              </w:rPr>
              <w:t xml:space="preserve">des </w:t>
            </w:r>
            <w:r w:rsidRPr="008807AA">
              <w:rPr>
                <w:rFonts w:ascii="Arial" w:hAnsi="Arial" w:cs="Arial"/>
                <w:sz w:val="24"/>
                <w:szCs w:val="24"/>
              </w:rPr>
              <w:t>activités de la santé est renforcé</w:t>
            </w:r>
          </w:p>
        </w:tc>
        <w:tc>
          <w:tcPr>
            <w:tcW w:w="3651" w:type="dxa"/>
            <w:vAlign w:val="center"/>
          </w:tcPr>
          <w:p w14:paraId="4527D093" w14:textId="77777777" w:rsidR="00CE09E0" w:rsidRPr="008807AA" w:rsidRDefault="00666712" w:rsidP="00A71A92">
            <w:pPr>
              <w:pStyle w:val="Paragraphedeliste"/>
              <w:ind w:left="0"/>
              <w:rPr>
                <w:rFonts w:ascii="Arial" w:hAnsi="Arial" w:cs="Arial"/>
                <w:sz w:val="24"/>
                <w:szCs w:val="24"/>
              </w:rPr>
            </w:pPr>
            <w:r w:rsidRPr="008807AA">
              <w:rPr>
                <w:rFonts w:ascii="Arial" w:hAnsi="Arial" w:cs="Arial"/>
                <w:sz w:val="24"/>
                <w:szCs w:val="24"/>
              </w:rPr>
              <w:t>Plaidoyer pour le financement endogène</w:t>
            </w:r>
          </w:p>
          <w:p w14:paraId="14F590E0" w14:textId="3032E265" w:rsidR="00FD45CF" w:rsidRPr="008807AA" w:rsidRDefault="00FD45CF" w:rsidP="00A71A92">
            <w:pPr>
              <w:pStyle w:val="Paragraphedeliste"/>
              <w:ind w:left="0"/>
              <w:rPr>
                <w:rFonts w:ascii="Arial" w:hAnsi="Arial" w:cs="Arial"/>
                <w:bCs/>
                <w:sz w:val="24"/>
                <w:szCs w:val="24"/>
              </w:rPr>
            </w:pPr>
            <w:r w:rsidRPr="008807AA">
              <w:rPr>
                <w:rFonts w:ascii="Arial" w:hAnsi="Arial" w:cs="Arial"/>
                <w:bCs/>
                <w:kern w:val="0"/>
                <w:sz w:val="24"/>
                <w:szCs w:val="24"/>
                <w14:ligatures w14:val="none"/>
              </w:rPr>
              <w:t>L’élaboration de la cartographie des partenaires locaux</w:t>
            </w:r>
          </w:p>
        </w:tc>
      </w:tr>
      <w:tr w:rsidR="00CE09E0" w:rsidRPr="008807AA" w14:paraId="3319BBAE" w14:textId="77777777" w:rsidTr="008807AA">
        <w:tc>
          <w:tcPr>
            <w:tcW w:w="3438" w:type="dxa"/>
            <w:vMerge/>
            <w:vAlign w:val="center"/>
          </w:tcPr>
          <w:p w14:paraId="5D214B83" w14:textId="136CEA08"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615AC4B1" w14:textId="21C4D2FD" w:rsidR="00CE09E0" w:rsidRPr="008807AA" w:rsidRDefault="00CE09E0" w:rsidP="00CE09E0">
            <w:pPr>
              <w:rPr>
                <w:rFonts w:ascii="Arial" w:hAnsi="Arial" w:cs="Arial"/>
                <w:sz w:val="24"/>
                <w:szCs w:val="24"/>
              </w:rPr>
            </w:pPr>
            <w:r w:rsidRPr="008807AA">
              <w:rPr>
                <w:rFonts w:ascii="Arial" w:hAnsi="Arial" w:cs="Arial"/>
                <w:sz w:val="24"/>
                <w:szCs w:val="24"/>
              </w:rPr>
              <w:t>Faible allocation des ressources financières pour la réalisation des activités</w:t>
            </w:r>
          </w:p>
        </w:tc>
        <w:tc>
          <w:tcPr>
            <w:tcW w:w="3105" w:type="dxa"/>
            <w:vAlign w:val="center"/>
          </w:tcPr>
          <w:p w14:paraId="7238ADEA" w14:textId="0EC15F8C" w:rsidR="00CE09E0" w:rsidRPr="008807AA" w:rsidRDefault="00666712" w:rsidP="00A71A92">
            <w:pPr>
              <w:pStyle w:val="Paragraphedeliste"/>
              <w:ind w:left="0"/>
              <w:rPr>
                <w:rFonts w:ascii="Arial" w:hAnsi="Arial" w:cs="Arial"/>
                <w:b/>
                <w:bCs/>
                <w:sz w:val="24"/>
                <w:szCs w:val="24"/>
              </w:rPr>
            </w:pPr>
            <w:r w:rsidRPr="008807AA">
              <w:rPr>
                <w:rFonts w:ascii="Arial" w:hAnsi="Arial" w:cs="Arial"/>
                <w:sz w:val="24"/>
                <w:szCs w:val="24"/>
              </w:rPr>
              <w:t xml:space="preserve">L’allocation des ressources financières pour la réalisation des activités est satisfaisante </w:t>
            </w:r>
          </w:p>
        </w:tc>
        <w:tc>
          <w:tcPr>
            <w:tcW w:w="3651" w:type="dxa"/>
            <w:vAlign w:val="center"/>
          </w:tcPr>
          <w:p w14:paraId="0374CE44" w14:textId="2F24DD9B" w:rsidR="00CE09E0" w:rsidRPr="008807AA" w:rsidRDefault="00666712" w:rsidP="00A71A92">
            <w:pPr>
              <w:pStyle w:val="Paragraphedeliste"/>
              <w:ind w:left="0"/>
              <w:rPr>
                <w:rFonts w:ascii="Arial" w:hAnsi="Arial" w:cs="Arial"/>
                <w:b/>
                <w:bCs/>
                <w:sz w:val="24"/>
                <w:szCs w:val="24"/>
              </w:rPr>
            </w:pPr>
            <w:r w:rsidRPr="008807AA">
              <w:rPr>
                <w:rFonts w:ascii="Arial" w:hAnsi="Arial" w:cs="Arial"/>
                <w:sz w:val="24"/>
                <w:szCs w:val="24"/>
              </w:rPr>
              <w:t>Plaidoyer pour l’allocation des ressources financières</w:t>
            </w:r>
          </w:p>
        </w:tc>
      </w:tr>
      <w:tr w:rsidR="00CE09E0" w:rsidRPr="008807AA" w14:paraId="5F117502" w14:textId="77777777" w:rsidTr="008807AA">
        <w:tc>
          <w:tcPr>
            <w:tcW w:w="3438" w:type="dxa"/>
            <w:vMerge w:val="restart"/>
            <w:vAlign w:val="center"/>
          </w:tcPr>
          <w:p w14:paraId="1A403440" w14:textId="77777777" w:rsidR="00CE09E0" w:rsidRPr="008807AA" w:rsidRDefault="00CE09E0" w:rsidP="00B12986">
            <w:pPr>
              <w:spacing w:line="360" w:lineRule="auto"/>
              <w:jc w:val="both"/>
              <w:rPr>
                <w:rFonts w:ascii="Arial" w:hAnsi="Arial" w:cs="Arial"/>
                <w:sz w:val="24"/>
                <w:szCs w:val="24"/>
              </w:rPr>
            </w:pPr>
            <w:r w:rsidRPr="008807AA">
              <w:rPr>
                <w:rFonts w:ascii="Arial" w:eastAsia="Calibri" w:hAnsi="Arial" w:cs="Arial"/>
                <w:sz w:val="24"/>
                <w:szCs w:val="24"/>
              </w:rPr>
              <w:lastRenderedPageBreak/>
              <w:t>La gestion et l’utilisation de l’information sanitaire sont peu performantes ;</w:t>
            </w:r>
          </w:p>
          <w:p w14:paraId="7C026815" w14:textId="77777777" w:rsidR="00CE09E0" w:rsidRPr="008807AA" w:rsidRDefault="00CE09E0" w:rsidP="00A71A92">
            <w:pPr>
              <w:pStyle w:val="Paragraphedeliste"/>
              <w:ind w:left="0"/>
              <w:rPr>
                <w:rFonts w:ascii="Arial" w:hAnsi="Arial" w:cs="Arial"/>
                <w:b/>
                <w:bCs/>
                <w:sz w:val="24"/>
                <w:szCs w:val="24"/>
              </w:rPr>
            </w:pPr>
          </w:p>
        </w:tc>
        <w:tc>
          <w:tcPr>
            <w:tcW w:w="3393" w:type="dxa"/>
            <w:vAlign w:val="center"/>
          </w:tcPr>
          <w:p w14:paraId="035FD70F" w14:textId="21B51A43" w:rsidR="00CE09E0" w:rsidRPr="008807AA" w:rsidRDefault="00666712" w:rsidP="005D2C12">
            <w:pPr>
              <w:rPr>
                <w:rFonts w:ascii="Arial" w:hAnsi="Arial" w:cs="Arial"/>
                <w:sz w:val="24"/>
                <w:szCs w:val="24"/>
              </w:rPr>
            </w:pPr>
            <w:r w:rsidRPr="008807AA">
              <w:rPr>
                <w:rFonts w:ascii="Arial" w:hAnsi="Arial" w:cs="Arial"/>
                <w:sz w:val="24"/>
                <w:szCs w:val="24"/>
              </w:rPr>
              <w:t xml:space="preserve">Insuffisance dans la collecte et la transmission des données des structures privées </w:t>
            </w:r>
            <w:r w:rsidR="00DE4092" w:rsidRPr="008807AA">
              <w:rPr>
                <w:rFonts w:ascii="Arial" w:hAnsi="Arial" w:cs="Arial"/>
                <w:sz w:val="24"/>
                <w:szCs w:val="24"/>
              </w:rPr>
              <w:t>de sant</w:t>
            </w:r>
            <w:r w:rsidR="00FD45CF" w:rsidRPr="008807AA">
              <w:rPr>
                <w:rFonts w:ascii="Arial" w:hAnsi="Arial" w:cs="Arial"/>
                <w:sz w:val="24"/>
                <w:szCs w:val="24"/>
              </w:rPr>
              <w:t>é</w:t>
            </w:r>
          </w:p>
        </w:tc>
        <w:tc>
          <w:tcPr>
            <w:tcW w:w="3105" w:type="dxa"/>
            <w:vAlign w:val="center"/>
          </w:tcPr>
          <w:p w14:paraId="0EC9FD72" w14:textId="7766047E" w:rsidR="00CE09E0" w:rsidRPr="008807AA" w:rsidRDefault="00DE4092" w:rsidP="00A71A92">
            <w:pPr>
              <w:pStyle w:val="Paragraphedeliste"/>
              <w:ind w:left="0"/>
              <w:rPr>
                <w:rFonts w:ascii="Arial" w:hAnsi="Arial" w:cs="Arial"/>
                <w:b/>
                <w:bCs/>
                <w:sz w:val="24"/>
                <w:szCs w:val="24"/>
              </w:rPr>
            </w:pPr>
            <w:r w:rsidRPr="008807AA">
              <w:rPr>
                <w:rFonts w:ascii="Arial" w:hAnsi="Arial" w:cs="Arial"/>
                <w:sz w:val="24"/>
                <w:szCs w:val="24"/>
              </w:rPr>
              <w:t>La</w:t>
            </w:r>
            <w:r w:rsidR="00666712" w:rsidRPr="008807AA">
              <w:rPr>
                <w:rFonts w:ascii="Arial" w:hAnsi="Arial" w:cs="Arial"/>
                <w:sz w:val="24"/>
                <w:szCs w:val="24"/>
              </w:rPr>
              <w:t xml:space="preserve"> collecte et la transmission des données des structures privées </w:t>
            </w:r>
            <w:r w:rsidRPr="008807AA">
              <w:rPr>
                <w:rFonts w:ascii="Arial" w:hAnsi="Arial" w:cs="Arial"/>
                <w:sz w:val="24"/>
                <w:szCs w:val="24"/>
              </w:rPr>
              <w:t xml:space="preserve">de sante </w:t>
            </w:r>
            <w:r w:rsidR="00666712" w:rsidRPr="008807AA">
              <w:rPr>
                <w:rFonts w:ascii="Arial" w:hAnsi="Arial" w:cs="Arial"/>
                <w:sz w:val="24"/>
                <w:szCs w:val="24"/>
              </w:rPr>
              <w:t>s</w:t>
            </w:r>
            <w:r w:rsidRPr="008807AA">
              <w:rPr>
                <w:rFonts w:ascii="Arial" w:hAnsi="Arial" w:cs="Arial"/>
                <w:sz w:val="24"/>
                <w:szCs w:val="24"/>
              </w:rPr>
              <w:t>on</w:t>
            </w:r>
            <w:r w:rsidR="00666712" w:rsidRPr="008807AA">
              <w:rPr>
                <w:rFonts w:ascii="Arial" w:hAnsi="Arial" w:cs="Arial"/>
                <w:sz w:val="24"/>
                <w:szCs w:val="24"/>
              </w:rPr>
              <w:t xml:space="preserve">t </w:t>
            </w:r>
            <w:r w:rsidRPr="008807AA">
              <w:rPr>
                <w:rFonts w:ascii="Arial" w:hAnsi="Arial" w:cs="Arial"/>
                <w:sz w:val="24"/>
                <w:szCs w:val="24"/>
              </w:rPr>
              <w:t>renforcées</w:t>
            </w:r>
          </w:p>
        </w:tc>
        <w:tc>
          <w:tcPr>
            <w:tcW w:w="3651" w:type="dxa"/>
            <w:vAlign w:val="center"/>
          </w:tcPr>
          <w:p w14:paraId="2883B31F" w14:textId="77777777" w:rsidR="00CE09E0" w:rsidRPr="008807AA" w:rsidRDefault="00DE4092" w:rsidP="00A71A92">
            <w:pPr>
              <w:pStyle w:val="Paragraphedeliste"/>
              <w:ind w:left="0"/>
              <w:rPr>
                <w:rFonts w:ascii="Arial" w:hAnsi="Arial" w:cs="Arial"/>
                <w:sz w:val="24"/>
                <w:szCs w:val="24"/>
              </w:rPr>
            </w:pPr>
            <w:r w:rsidRPr="008807AA">
              <w:rPr>
                <w:rFonts w:ascii="Arial" w:hAnsi="Arial" w:cs="Arial"/>
                <w:sz w:val="24"/>
                <w:szCs w:val="24"/>
              </w:rPr>
              <w:t>Suivi – évaluation des activités des structures privées de sant</w:t>
            </w:r>
            <w:r w:rsidR="00FD45CF" w:rsidRPr="008807AA">
              <w:rPr>
                <w:rFonts w:ascii="Arial" w:hAnsi="Arial" w:cs="Arial"/>
                <w:sz w:val="24"/>
                <w:szCs w:val="24"/>
              </w:rPr>
              <w:t>é</w:t>
            </w:r>
            <w:r w:rsidRPr="008807AA">
              <w:rPr>
                <w:rFonts w:ascii="Arial" w:hAnsi="Arial" w:cs="Arial"/>
                <w:sz w:val="24"/>
                <w:szCs w:val="24"/>
              </w:rPr>
              <w:t xml:space="preserve"> </w:t>
            </w:r>
          </w:p>
          <w:p w14:paraId="1EEA1A2C" w14:textId="77777777" w:rsidR="0024671B" w:rsidRPr="008807AA" w:rsidRDefault="0024671B" w:rsidP="0024671B">
            <w:pPr>
              <w:rPr>
                <w:rFonts w:ascii="Arial" w:hAnsi="Arial" w:cs="Arial"/>
                <w:sz w:val="24"/>
                <w:szCs w:val="24"/>
              </w:rPr>
            </w:pPr>
            <w:r w:rsidRPr="008807AA">
              <w:rPr>
                <w:rFonts w:ascii="Arial" w:hAnsi="Arial" w:cs="Arial"/>
                <w:sz w:val="24"/>
                <w:szCs w:val="24"/>
              </w:rPr>
              <w:t>Concertation</w:t>
            </w:r>
          </w:p>
          <w:p w14:paraId="760CAB38" w14:textId="15FAD0B8" w:rsidR="0024671B" w:rsidRPr="008807AA" w:rsidRDefault="0024671B" w:rsidP="0024671B">
            <w:pPr>
              <w:pStyle w:val="Paragraphedeliste"/>
              <w:ind w:left="0"/>
              <w:rPr>
                <w:rFonts w:ascii="Arial" w:hAnsi="Arial" w:cs="Arial"/>
                <w:sz w:val="24"/>
                <w:szCs w:val="24"/>
              </w:rPr>
            </w:pPr>
            <w:r w:rsidRPr="008807AA">
              <w:rPr>
                <w:rFonts w:ascii="Arial" w:hAnsi="Arial" w:cs="Arial"/>
                <w:sz w:val="24"/>
                <w:szCs w:val="24"/>
              </w:rPr>
              <w:t>Désignation des points focaux</w:t>
            </w:r>
          </w:p>
        </w:tc>
      </w:tr>
      <w:tr w:rsidR="00CE09E0" w:rsidRPr="008807AA" w14:paraId="2A38EED3" w14:textId="77777777" w:rsidTr="008807AA">
        <w:tc>
          <w:tcPr>
            <w:tcW w:w="3438" w:type="dxa"/>
            <w:vMerge/>
            <w:vAlign w:val="center"/>
          </w:tcPr>
          <w:p w14:paraId="6EB78076"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10C82628" w14:textId="26EBDAFD" w:rsidR="00CE09E0" w:rsidRPr="008807AA" w:rsidRDefault="00666712" w:rsidP="00CE09E0">
            <w:pPr>
              <w:rPr>
                <w:rFonts w:ascii="Arial" w:hAnsi="Arial" w:cs="Arial"/>
                <w:sz w:val="24"/>
                <w:szCs w:val="24"/>
              </w:rPr>
            </w:pPr>
            <w:r w:rsidRPr="008807AA">
              <w:rPr>
                <w:rFonts w:ascii="Arial" w:hAnsi="Arial" w:cs="Arial"/>
                <w:sz w:val="24"/>
                <w:szCs w:val="24"/>
              </w:rPr>
              <w:t>Insuffisance dans la prise en compte du genre dans l’analyse des données sanitaires ;</w:t>
            </w:r>
          </w:p>
        </w:tc>
        <w:tc>
          <w:tcPr>
            <w:tcW w:w="3105" w:type="dxa"/>
            <w:vAlign w:val="center"/>
          </w:tcPr>
          <w:p w14:paraId="696C8699" w14:textId="2D7315E5" w:rsidR="00CE09E0" w:rsidRPr="008807AA" w:rsidRDefault="00DE4092" w:rsidP="00A71A92">
            <w:pPr>
              <w:pStyle w:val="Paragraphedeliste"/>
              <w:ind w:left="0"/>
              <w:rPr>
                <w:rFonts w:ascii="Arial" w:hAnsi="Arial" w:cs="Arial"/>
                <w:b/>
                <w:bCs/>
                <w:sz w:val="24"/>
                <w:szCs w:val="24"/>
              </w:rPr>
            </w:pPr>
            <w:r w:rsidRPr="008807AA">
              <w:rPr>
                <w:rFonts w:ascii="Arial" w:hAnsi="Arial" w:cs="Arial"/>
                <w:sz w:val="24"/>
                <w:szCs w:val="24"/>
              </w:rPr>
              <w:t>Le genre est pris en compte dans l’analyse des données sanitaires</w:t>
            </w:r>
          </w:p>
        </w:tc>
        <w:tc>
          <w:tcPr>
            <w:tcW w:w="3651" w:type="dxa"/>
            <w:vAlign w:val="center"/>
          </w:tcPr>
          <w:p w14:paraId="03749306" w14:textId="4B242F86" w:rsidR="00CE09E0" w:rsidRPr="008807AA" w:rsidRDefault="008C3D50" w:rsidP="00A71A92">
            <w:pPr>
              <w:pStyle w:val="Paragraphedeliste"/>
              <w:ind w:left="0"/>
              <w:rPr>
                <w:rFonts w:ascii="Arial" w:hAnsi="Arial" w:cs="Arial"/>
                <w:sz w:val="24"/>
                <w:szCs w:val="24"/>
              </w:rPr>
            </w:pPr>
            <w:r w:rsidRPr="008807AA">
              <w:rPr>
                <w:rFonts w:ascii="Arial" w:hAnsi="Arial" w:cs="Arial"/>
                <w:sz w:val="24"/>
                <w:szCs w:val="24"/>
              </w:rPr>
              <w:t>Plaidoyer pour la r</w:t>
            </w:r>
            <w:r w:rsidR="00DE4092" w:rsidRPr="008807AA">
              <w:rPr>
                <w:rFonts w:ascii="Arial" w:hAnsi="Arial" w:cs="Arial"/>
                <w:sz w:val="24"/>
                <w:szCs w:val="24"/>
              </w:rPr>
              <w:t>évision des outils (RMA, ENDOS) pr</w:t>
            </w:r>
            <w:r w:rsidRPr="008807AA">
              <w:rPr>
                <w:rFonts w:ascii="Arial" w:hAnsi="Arial" w:cs="Arial"/>
                <w:sz w:val="24"/>
                <w:szCs w:val="24"/>
              </w:rPr>
              <w:t>enant</w:t>
            </w:r>
            <w:r w:rsidR="00DE4092" w:rsidRPr="008807AA">
              <w:rPr>
                <w:rFonts w:ascii="Arial" w:hAnsi="Arial" w:cs="Arial"/>
                <w:sz w:val="24"/>
                <w:szCs w:val="24"/>
              </w:rPr>
              <w:t xml:space="preserve"> en compte </w:t>
            </w:r>
            <w:r w:rsidRPr="008807AA">
              <w:rPr>
                <w:rFonts w:ascii="Arial" w:hAnsi="Arial" w:cs="Arial"/>
                <w:sz w:val="24"/>
                <w:szCs w:val="24"/>
              </w:rPr>
              <w:t>le</w:t>
            </w:r>
            <w:r w:rsidR="00DE4092" w:rsidRPr="008807AA">
              <w:rPr>
                <w:rFonts w:ascii="Arial" w:hAnsi="Arial" w:cs="Arial"/>
                <w:sz w:val="24"/>
                <w:szCs w:val="24"/>
              </w:rPr>
              <w:t xml:space="preserve"> genre</w:t>
            </w:r>
          </w:p>
        </w:tc>
      </w:tr>
      <w:tr w:rsidR="00CE09E0" w:rsidRPr="008807AA" w14:paraId="221C63AF" w14:textId="77777777" w:rsidTr="008807AA">
        <w:tc>
          <w:tcPr>
            <w:tcW w:w="3438" w:type="dxa"/>
            <w:vMerge/>
            <w:vAlign w:val="center"/>
          </w:tcPr>
          <w:p w14:paraId="0644DB10"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1A94B986" w14:textId="3DDBE253" w:rsidR="00CE09E0" w:rsidRPr="008807AA" w:rsidRDefault="00CE09E0" w:rsidP="00CE09E0">
            <w:pPr>
              <w:rPr>
                <w:rFonts w:ascii="Arial" w:hAnsi="Arial" w:cs="Arial"/>
                <w:sz w:val="24"/>
                <w:szCs w:val="24"/>
              </w:rPr>
            </w:pPr>
            <w:r w:rsidRPr="008807AA">
              <w:rPr>
                <w:rFonts w:ascii="Arial" w:hAnsi="Arial" w:cs="Arial"/>
                <w:sz w:val="24"/>
                <w:szCs w:val="24"/>
              </w:rPr>
              <w:t>Insuffisance de recherches menées au niveau de la région</w:t>
            </w:r>
          </w:p>
        </w:tc>
        <w:tc>
          <w:tcPr>
            <w:tcW w:w="3105" w:type="dxa"/>
            <w:vAlign w:val="center"/>
          </w:tcPr>
          <w:p w14:paraId="569E12CF" w14:textId="63EC7F58" w:rsidR="00CE09E0" w:rsidRPr="008807AA" w:rsidRDefault="008C3D50" w:rsidP="00A71A92">
            <w:pPr>
              <w:pStyle w:val="Paragraphedeliste"/>
              <w:ind w:left="0"/>
              <w:rPr>
                <w:rFonts w:ascii="Arial" w:hAnsi="Arial" w:cs="Arial"/>
                <w:b/>
                <w:bCs/>
                <w:sz w:val="24"/>
                <w:szCs w:val="24"/>
              </w:rPr>
            </w:pPr>
            <w:r w:rsidRPr="008807AA">
              <w:rPr>
                <w:rFonts w:ascii="Arial" w:hAnsi="Arial" w:cs="Arial"/>
                <w:sz w:val="24"/>
                <w:szCs w:val="24"/>
              </w:rPr>
              <w:t>Des</w:t>
            </w:r>
            <w:r w:rsidR="00DE4092" w:rsidRPr="008807AA">
              <w:rPr>
                <w:rFonts w:ascii="Arial" w:hAnsi="Arial" w:cs="Arial"/>
                <w:sz w:val="24"/>
                <w:szCs w:val="24"/>
              </w:rPr>
              <w:t xml:space="preserve"> recherches sont menées au niveau de la région</w:t>
            </w:r>
          </w:p>
        </w:tc>
        <w:tc>
          <w:tcPr>
            <w:tcW w:w="3651" w:type="dxa"/>
            <w:vAlign w:val="center"/>
          </w:tcPr>
          <w:p w14:paraId="4151330C" w14:textId="23522A1B" w:rsidR="0024671B" w:rsidRPr="008807AA" w:rsidRDefault="0024671B" w:rsidP="0024671B">
            <w:pPr>
              <w:rPr>
                <w:rFonts w:ascii="Arial" w:hAnsi="Arial" w:cs="Arial"/>
                <w:sz w:val="24"/>
                <w:szCs w:val="24"/>
              </w:rPr>
            </w:pPr>
            <w:r w:rsidRPr="008807AA">
              <w:rPr>
                <w:rFonts w:ascii="Arial" w:hAnsi="Arial" w:cs="Arial"/>
                <w:sz w:val="24"/>
                <w:szCs w:val="24"/>
              </w:rPr>
              <w:t>Identification des thèmes de recherche</w:t>
            </w:r>
          </w:p>
          <w:p w14:paraId="169B03F4" w14:textId="63203105" w:rsidR="0024671B" w:rsidRPr="008807AA" w:rsidRDefault="0024671B" w:rsidP="0024671B">
            <w:pPr>
              <w:pStyle w:val="Paragraphedeliste"/>
              <w:ind w:left="0"/>
              <w:rPr>
                <w:rFonts w:ascii="Arial" w:hAnsi="Arial" w:cs="Arial"/>
                <w:sz w:val="24"/>
                <w:szCs w:val="24"/>
              </w:rPr>
            </w:pPr>
            <w:r w:rsidRPr="008807AA">
              <w:rPr>
                <w:rFonts w:ascii="Arial" w:hAnsi="Arial" w:cs="Arial"/>
                <w:sz w:val="24"/>
                <w:szCs w:val="24"/>
              </w:rPr>
              <w:t>Elaboration des protocoles de recherche</w:t>
            </w:r>
          </w:p>
          <w:p w14:paraId="094473D5" w14:textId="3B67C270" w:rsidR="00CE09E0" w:rsidRPr="008807AA" w:rsidRDefault="008C3D50" w:rsidP="00A71A92">
            <w:pPr>
              <w:pStyle w:val="Paragraphedeliste"/>
              <w:ind w:left="0"/>
              <w:rPr>
                <w:rFonts w:ascii="Arial" w:hAnsi="Arial" w:cs="Arial"/>
                <w:b/>
                <w:bCs/>
                <w:sz w:val="24"/>
                <w:szCs w:val="24"/>
              </w:rPr>
            </w:pPr>
            <w:r w:rsidRPr="008807AA">
              <w:rPr>
                <w:rFonts w:ascii="Arial" w:hAnsi="Arial" w:cs="Arial"/>
                <w:sz w:val="24"/>
                <w:szCs w:val="24"/>
              </w:rPr>
              <w:t>Plaidoyer pour le financement des recherches</w:t>
            </w:r>
          </w:p>
        </w:tc>
      </w:tr>
      <w:tr w:rsidR="00CE09E0" w:rsidRPr="008807AA" w14:paraId="79386DD3" w14:textId="77777777" w:rsidTr="008807AA">
        <w:tc>
          <w:tcPr>
            <w:tcW w:w="3438" w:type="dxa"/>
            <w:vMerge/>
            <w:vAlign w:val="center"/>
          </w:tcPr>
          <w:p w14:paraId="129EC9BD"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70AE0058" w14:textId="7665D633" w:rsidR="00CE09E0" w:rsidRPr="008807AA" w:rsidRDefault="00CE09E0" w:rsidP="00CE09E0">
            <w:pPr>
              <w:rPr>
                <w:rFonts w:ascii="Arial" w:hAnsi="Arial" w:cs="Arial"/>
                <w:sz w:val="24"/>
                <w:szCs w:val="24"/>
              </w:rPr>
            </w:pPr>
            <w:r w:rsidRPr="008807AA">
              <w:rPr>
                <w:rFonts w:ascii="Arial" w:hAnsi="Arial" w:cs="Arial"/>
                <w:sz w:val="24"/>
                <w:szCs w:val="24"/>
              </w:rPr>
              <w:t>Insuffisance de collaboration avec les institutions de recherche de la région</w:t>
            </w:r>
          </w:p>
        </w:tc>
        <w:tc>
          <w:tcPr>
            <w:tcW w:w="3105" w:type="dxa"/>
            <w:vAlign w:val="center"/>
          </w:tcPr>
          <w:p w14:paraId="5E502202" w14:textId="5136AC47" w:rsidR="00CE09E0" w:rsidRPr="008807AA" w:rsidRDefault="008C3D50" w:rsidP="00A71A92">
            <w:pPr>
              <w:pStyle w:val="Paragraphedeliste"/>
              <w:ind w:left="0"/>
              <w:rPr>
                <w:rFonts w:ascii="Arial" w:hAnsi="Arial" w:cs="Arial"/>
                <w:b/>
                <w:bCs/>
                <w:sz w:val="24"/>
                <w:szCs w:val="24"/>
              </w:rPr>
            </w:pPr>
            <w:r w:rsidRPr="008807AA">
              <w:rPr>
                <w:rFonts w:ascii="Arial" w:hAnsi="Arial" w:cs="Arial"/>
                <w:sz w:val="24"/>
                <w:szCs w:val="24"/>
              </w:rPr>
              <w:t xml:space="preserve">La collaboration avec les institutions de recherche de la région est satisfaisante </w:t>
            </w:r>
          </w:p>
        </w:tc>
        <w:tc>
          <w:tcPr>
            <w:tcW w:w="3651" w:type="dxa"/>
            <w:vAlign w:val="center"/>
          </w:tcPr>
          <w:p w14:paraId="43359240" w14:textId="444F9C5C" w:rsidR="00CE09E0" w:rsidRPr="008807AA" w:rsidRDefault="0024671B" w:rsidP="00A71A92">
            <w:pPr>
              <w:pStyle w:val="Paragraphedeliste"/>
              <w:ind w:left="0"/>
              <w:rPr>
                <w:rFonts w:ascii="Arial" w:hAnsi="Arial" w:cs="Arial"/>
                <w:b/>
                <w:bCs/>
                <w:sz w:val="24"/>
                <w:szCs w:val="24"/>
              </w:rPr>
            </w:pPr>
            <w:r w:rsidRPr="008807AA">
              <w:rPr>
                <w:rFonts w:ascii="Arial" w:hAnsi="Arial" w:cs="Arial"/>
                <w:bCs/>
                <w:kern w:val="0"/>
                <w:sz w:val="24"/>
                <w:szCs w:val="24"/>
                <w14:ligatures w14:val="none"/>
              </w:rPr>
              <w:t xml:space="preserve">Concertation </w:t>
            </w:r>
            <w:r w:rsidR="008C3D50" w:rsidRPr="008807AA">
              <w:rPr>
                <w:rFonts w:ascii="Arial" w:hAnsi="Arial" w:cs="Arial"/>
                <w:sz w:val="24"/>
                <w:szCs w:val="24"/>
              </w:rPr>
              <w:t>avec les institutions de recherche</w:t>
            </w:r>
          </w:p>
        </w:tc>
      </w:tr>
      <w:tr w:rsidR="00CE09E0" w:rsidRPr="008807AA" w14:paraId="126BC7DD" w14:textId="77777777" w:rsidTr="008807AA">
        <w:tc>
          <w:tcPr>
            <w:tcW w:w="3438" w:type="dxa"/>
            <w:vMerge/>
            <w:vAlign w:val="center"/>
          </w:tcPr>
          <w:p w14:paraId="70DA8AAE"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0B07381D" w14:textId="17346089" w:rsidR="00CE09E0" w:rsidRPr="008807AA" w:rsidRDefault="00CE09E0" w:rsidP="00CE09E0">
            <w:pPr>
              <w:rPr>
                <w:rFonts w:ascii="Arial" w:hAnsi="Arial" w:cs="Arial"/>
                <w:sz w:val="24"/>
                <w:szCs w:val="24"/>
              </w:rPr>
            </w:pPr>
            <w:r w:rsidRPr="008807AA">
              <w:rPr>
                <w:rFonts w:ascii="Arial" w:hAnsi="Arial" w:cs="Arial"/>
                <w:sz w:val="24"/>
                <w:szCs w:val="24"/>
              </w:rPr>
              <w:t>Insuffisance de capitalisation des résultats de la recherche (mémoires des étudiants et les résultats de recherche des centres spécialisés)</w:t>
            </w:r>
          </w:p>
        </w:tc>
        <w:tc>
          <w:tcPr>
            <w:tcW w:w="3105" w:type="dxa"/>
            <w:vAlign w:val="center"/>
          </w:tcPr>
          <w:p w14:paraId="2F00709A" w14:textId="17BF3F2B" w:rsidR="00CE09E0" w:rsidRPr="008807AA" w:rsidRDefault="008C3D50" w:rsidP="008C3D50">
            <w:pPr>
              <w:pStyle w:val="Paragraphedeliste"/>
              <w:ind w:left="0"/>
              <w:jc w:val="both"/>
              <w:rPr>
                <w:rFonts w:ascii="Arial" w:hAnsi="Arial" w:cs="Arial"/>
                <w:b/>
                <w:bCs/>
                <w:sz w:val="24"/>
                <w:szCs w:val="24"/>
              </w:rPr>
            </w:pPr>
            <w:r w:rsidRPr="008807AA">
              <w:rPr>
                <w:rFonts w:ascii="Arial" w:hAnsi="Arial" w:cs="Arial"/>
                <w:sz w:val="24"/>
                <w:szCs w:val="24"/>
              </w:rPr>
              <w:t>La capitalisation des résultats de la recherche est renforcée</w:t>
            </w:r>
          </w:p>
        </w:tc>
        <w:tc>
          <w:tcPr>
            <w:tcW w:w="3651" w:type="dxa"/>
            <w:vAlign w:val="center"/>
          </w:tcPr>
          <w:p w14:paraId="7C5EB425" w14:textId="0FE5B18E" w:rsidR="00CE09E0" w:rsidRPr="008807AA" w:rsidRDefault="008C3D50" w:rsidP="008C3D50">
            <w:pPr>
              <w:pStyle w:val="Paragraphedeliste"/>
              <w:ind w:left="0"/>
              <w:jc w:val="both"/>
              <w:rPr>
                <w:rFonts w:ascii="Arial" w:hAnsi="Arial" w:cs="Arial"/>
                <w:sz w:val="24"/>
                <w:szCs w:val="24"/>
              </w:rPr>
            </w:pPr>
            <w:r w:rsidRPr="008807AA">
              <w:rPr>
                <w:rFonts w:ascii="Arial" w:hAnsi="Arial" w:cs="Arial"/>
                <w:sz w:val="24"/>
                <w:szCs w:val="24"/>
              </w:rPr>
              <w:t>Suivi des travaux de la recherche</w:t>
            </w:r>
          </w:p>
          <w:p w14:paraId="08066A75" w14:textId="77777777" w:rsidR="0024671B" w:rsidRPr="008807AA" w:rsidRDefault="0024671B" w:rsidP="0024671B">
            <w:pPr>
              <w:pStyle w:val="Paragraphedeliste"/>
              <w:ind w:left="0"/>
              <w:rPr>
                <w:rFonts w:ascii="Arial" w:hAnsi="Arial" w:cs="Arial"/>
                <w:sz w:val="24"/>
                <w:szCs w:val="24"/>
              </w:rPr>
            </w:pPr>
            <w:r w:rsidRPr="008807AA">
              <w:rPr>
                <w:rFonts w:ascii="Arial" w:hAnsi="Arial" w:cs="Arial"/>
                <w:sz w:val="24"/>
                <w:szCs w:val="24"/>
              </w:rPr>
              <w:t xml:space="preserve">L’archivage des travaux de recherche </w:t>
            </w:r>
          </w:p>
          <w:p w14:paraId="792EBF53" w14:textId="77777777" w:rsidR="0024671B" w:rsidRPr="008807AA" w:rsidRDefault="0024671B" w:rsidP="0024671B">
            <w:pPr>
              <w:pStyle w:val="Paragraphedeliste"/>
              <w:ind w:left="0"/>
              <w:rPr>
                <w:rFonts w:ascii="Arial" w:hAnsi="Arial" w:cs="Arial"/>
                <w:sz w:val="24"/>
                <w:szCs w:val="24"/>
              </w:rPr>
            </w:pPr>
            <w:r w:rsidRPr="008807AA">
              <w:rPr>
                <w:rFonts w:ascii="Arial" w:hAnsi="Arial" w:cs="Arial"/>
                <w:sz w:val="24"/>
                <w:szCs w:val="24"/>
              </w:rPr>
              <w:t>Désignation des points focaux ;</w:t>
            </w:r>
          </w:p>
          <w:p w14:paraId="3EEC8309" w14:textId="116ED588" w:rsidR="008C3D50" w:rsidRPr="008807AA" w:rsidRDefault="0024671B" w:rsidP="0024671B">
            <w:pPr>
              <w:pStyle w:val="Paragraphedeliste"/>
              <w:ind w:left="0"/>
              <w:rPr>
                <w:rFonts w:ascii="Arial" w:hAnsi="Arial" w:cs="Arial"/>
                <w:sz w:val="24"/>
                <w:szCs w:val="24"/>
              </w:rPr>
            </w:pPr>
            <w:r w:rsidRPr="008807AA">
              <w:rPr>
                <w:rFonts w:ascii="Arial" w:hAnsi="Arial" w:cs="Arial"/>
                <w:sz w:val="24"/>
                <w:szCs w:val="24"/>
              </w:rPr>
              <w:t xml:space="preserve"> Création de bibliothèque régionale ;  </w:t>
            </w:r>
          </w:p>
        </w:tc>
      </w:tr>
      <w:tr w:rsidR="00666712" w:rsidRPr="008807AA" w14:paraId="68E54F60" w14:textId="77777777" w:rsidTr="008807AA">
        <w:tc>
          <w:tcPr>
            <w:tcW w:w="3438" w:type="dxa"/>
            <w:vMerge/>
            <w:vAlign w:val="center"/>
          </w:tcPr>
          <w:p w14:paraId="1EBB471B" w14:textId="77777777" w:rsidR="00666712" w:rsidRPr="008807AA" w:rsidRDefault="00666712" w:rsidP="00CE09E0">
            <w:pPr>
              <w:spacing w:line="360" w:lineRule="auto"/>
              <w:jc w:val="both"/>
              <w:rPr>
                <w:rFonts w:ascii="Arial" w:eastAsia="Calibri" w:hAnsi="Arial" w:cs="Arial"/>
                <w:sz w:val="24"/>
                <w:szCs w:val="24"/>
              </w:rPr>
            </w:pPr>
          </w:p>
        </w:tc>
        <w:tc>
          <w:tcPr>
            <w:tcW w:w="3393" w:type="dxa"/>
            <w:vAlign w:val="center"/>
          </w:tcPr>
          <w:p w14:paraId="11A39933" w14:textId="12AED48F" w:rsidR="00666712" w:rsidRPr="008807AA" w:rsidRDefault="00666712" w:rsidP="00CE09E0">
            <w:pPr>
              <w:rPr>
                <w:rFonts w:ascii="Arial" w:hAnsi="Arial" w:cs="Arial"/>
                <w:sz w:val="24"/>
                <w:szCs w:val="24"/>
              </w:rPr>
            </w:pPr>
            <w:r w:rsidRPr="008807AA">
              <w:rPr>
                <w:rFonts w:ascii="Arial" w:hAnsi="Arial" w:cs="Arial"/>
                <w:sz w:val="24"/>
                <w:szCs w:val="24"/>
              </w:rPr>
              <w:t xml:space="preserve">Insuffisance dans l’utilisation et la diffusion des données </w:t>
            </w:r>
          </w:p>
        </w:tc>
        <w:tc>
          <w:tcPr>
            <w:tcW w:w="3105" w:type="dxa"/>
            <w:vAlign w:val="center"/>
          </w:tcPr>
          <w:p w14:paraId="4C38EA75" w14:textId="3AE2B1F4" w:rsidR="00666712" w:rsidRPr="008807AA" w:rsidRDefault="00325A61" w:rsidP="00A71A92">
            <w:pPr>
              <w:pStyle w:val="Paragraphedeliste"/>
              <w:ind w:left="0"/>
              <w:rPr>
                <w:rFonts w:ascii="Arial" w:hAnsi="Arial" w:cs="Arial"/>
                <w:b/>
                <w:bCs/>
                <w:sz w:val="24"/>
                <w:szCs w:val="24"/>
              </w:rPr>
            </w:pPr>
            <w:r w:rsidRPr="008807AA">
              <w:rPr>
                <w:rFonts w:ascii="Arial" w:hAnsi="Arial" w:cs="Arial"/>
                <w:sz w:val="24"/>
                <w:szCs w:val="24"/>
              </w:rPr>
              <w:t>Les</w:t>
            </w:r>
            <w:r w:rsidR="008C3D50" w:rsidRPr="008807AA">
              <w:rPr>
                <w:rFonts w:ascii="Arial" w:hAnsi="Arial" w:cs="Arial"/>
                <w:sz w:val="24"/>
                <w:szCs w:val="24"/>
              </w:rPr>
              <w:t xml:space="preserve"> données sanitaires sont utilisées et diffusées</w:t>
            </w:r>
          </w:p>
        </w:tc>
        <w:tc>
          <w:tcPr>
            <w:tcW w:w="3651" w:type="dxa"/>
            <w:vAlign w:val="center"/>
          </w:tcPr>
          <w:p w14:paraId="62F88068" w14:textId="77777777" w:rsidR="00666712" w:rsidRPr="008807AA" w:rsidRDefault="00325A61" w:rsidP="00A71A92">
            <w:pPr>
              <w:pStyle w:val="Paragraphedeliste"/>
              <w:ind w:left="0"/>
              <w:rPr>
                <w:rFonts w:ascii="Arial" w:hAnsi="Arial" w:cs="Arial"/>
                <w:sz w:val="24"/>
                <w:szCs w:val="24"/>
              </w:rPr>
            </w:pPr>
            <w:r w:rsidRPr="008807AA">
              <w:rPr>
                <w:rFonts w:ascii="Arial" w:hAnsi="Arial" w:cs="Arial"/>
                <w:sz w:val="24"/>
                <w:szCs w:val="24"/>
              </w:rPr>
              <w:t xml:space="preserve">Suivi de l’utilisation </w:t>
            </w:r>
          </w:p>
          <w:p w14:paraId="3E87556F" w14:textId="189898E4" w:rsidR="0024671B" w:rsidRPr="008807AA" w:rsidRDefault="0024671B" w:rsidP="00A71A92">
            <w:pPr>
              <w:pStyle w:val="Paragraphedeliste"/>
              <w:ind w:left="0"/>
              <w:rPr>
                <w:rFonts w:ascii="Arial" w:hAnsi="Arial" w:cs="Arial"/>
                <w:sz w:val="24"/>
                <w:szCs w:val="24"/>
              </w:rPr>
            </w:pPr>
            <w:r w:rsidRPr="008807AA">
              <w:rPr>
                <w:rFonts w:ascii="Arial" w:hAnsi="Arial" w:cs="Arial"/>
                <w:bCs/>
                <w:kern w:val="0"/>
                <w:sz w:val="24"/>
                <w:szCs w:val="24"/>
                <w14:ligatures w14:val="none"/>
              </w:rPr>
              <w:t>Dissémination des résultats des recherche</w:t>
            </w:r>
          </w:p>
        </w:tc>
      </w:tr>
      <w:tr w:rsidR="00CE09E0" w:rsidRPr="008807AA" w14:paraId="132A190C" w14:textId="77777777" w:rsidTr="008807AA">
        <w:tc>
          <w:tcPr>
            <w:tcW w:w="3438" w:type="dxa"/>
            <w:vMerge/>
            <w:vAlign w:val="center"/>
          </w:tcPr>
          <w:p w14:paraId="4BCFF57C"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040983D2" w14:textId="413CDF0C" w:rsidR="00CE09E0" w:rsidRPr="008807AA" w:rsidRDefault="00666712" w:rsidP="00CE09E0">
            <w:pPr>
              <w:rPr>
                <w:rFonts w:ascii="Arial" w:hAnsi="Arial" w:cs="Arial"/>
                <w:sz w:val="24"/>
                <w:szCs w:val="24"/>
              </w:rPr>
            </w:pPr>
            <w:r w:rsidRPr="008807AA">
              <w:rPr>
                <w:rFonts w:ascii="Arial" w:hAnsi="Arial" w:cs="Arial"/>
                <w:sz w:val="24"/>
                <w:szCs w:val="24"/>
              </w:rPr>
              <w:t>Faible couverture en réseau internet (disponibilité et qualité)</w:t>
            </w:r>
          </w:p>
        </w:tc>
        <w:tc>
          <w:tcPr>
            <w:tcW w:w="3105" w:type="dxa"/>
            <w:vAlign w:val="center"/>
          </w:tcPr>
          <w:p w14:paraId="7C12C6BC" w14:textId="34338746" w:rsidR="00CE09E0" w:rsidRPr="008807AA" w:rsidRDefault="00325A61" w:rsidP="00A71A92">
            <w:pPr>
              <w:pStyle w:val="Paragraphedeliste"/>
              <w:ind w:left="0"/>
              <w:rPr>
                <w:rFonts w:ascii="Arial" w:hAnsi="Arial" w:cs="Arial"/>
                <w:b/>
                <w:bCs/>
                <w:sz w:val="24"/>
                <w:szCs w:val="24"/>
              </w:rPr>
            </w:pPr>
            <w:r w:rsidRPr="008807AA">
              <w:rPr>
                <w:rFonts w:ascii="Arial" w:hAnsi="Arial" w:cs="Arial"/>
                <w:sz w:val="24"/>
                <w:szCs w:val="24"/>
              </w:rPr>
              <w:t xml:space="preserve">La couverture en réseau internet est améliorée </w:t>
            </w:r>
          </w:p>
        </w:tc>
        <w:tc>
          <w:tcPr>
            <w:tcW w:w="3651" w:type="dxa"/>
            <w:vAlign w:val="center"/>
          </w:tcPr>
          <w:p w14:paraId="775F0405" w14:textId="04900FE3" w:rsidR="00CE09E0" w:rsidRPr="008807AA" w:rsidRDefault="00325A61" w:rsidP="00A71A92">
            <w:pPr>
              <w:pStyle w:val="Paragraphedeliste"/>
              <w:ind w:left="0"/>
              <w:rPr>
                <w:rFonts w:ascii="Arial" w:hAnsi="Arial" w:cs="Arial"/>
                <w:b/>
                <w:bCs/>
                <w:sz w:val="24"/>
                <w:szCs w:val="24"/>
              </w:rPr>
            </w:pPr>
            <w:r w:rsidRPr="008807AA">
              <w:rPr>
                <w:rFonts w:ascii="Arial" w:hAnsi="Arial" w:cs="Arial"/>
                <w:bCs/>
                <w:sz w:val="24"/>
                <w:szCs w:val="24"/>
              </w:rPr>
              <w:t>Plaidoyer pour l’amélioration de la couverture du réseau internet</w:t>
            </w:r>
          </w:p>
        </w:tc>
      </w:tr>
      <w:tr w:rsidR="00B02839" w:rsidRPr="008807AA" w14:paraId="5B77B122" w14:textId="77777777" w:rsidTr="008807AA">
        <w:tc>
          <w:tcPr>
            <w:tcW w:w="3438" w:type="dxa"/>
            <w:vMerge w:val="restart"/>
            <w:vAlign w:val="center"/>
          </w:tcPr>
          <w:p w14:paraId="5AB713BD" w14:textId="6FC0633E" w:rsidR="00B02839" w:rsidRPr="008807AA" w:rsidRDefault="00B02839" w:rsidP="00B02839">
            <w:pPr>
              <w:spacing w:line="360" w:lineRule="auto"/>
              <w:jc w:val="both"/>
              <w:rPr>
                <w:rFonts w:ascii="Arial" w:hAnsi="Arial" w:cs="Arial"/>
                <w:sz w:val="24"/>
                <w:szCs w:val="24"/>
              </w:rPr>
            </w:pPr>
            <w:r w:rsidRPr="008807AA">
              <w:rPr>
                <w:rFonts w:ascii="Arial" w:eastAsia="Calibri" w:hAnsi="Arial" w:cs="Arial"/>
                <w:sz w:val="24"/>
                <w:szCs w:val="24"/>
              </w:rPr>
              <w:lastRenderedPageBreak/>
              <w:t>La gestion des ressources humaines n’est pas performante ;</w:t>
            </w:r>
          </w:p>
          <w:p w14:paraId="3BC2BCB2" w14:textId="77777777" w:rsidR="00B02839" w:rsidRPr="008807AA" w:rsidRDefault="00B02839" w:rsidP="00A71A92">
            <w:pPr>
              <w:pStyle w:val="Paragraphedeliste"/>
              <w:ind w:left="0"/>
              <w:rPr>
                <w:rFonts w:ascii="Arial" w:hAnsi="Arial" w:cs="Arial"/>
                <w:b/>
                <w:bCs/>
                <w:sz w:val="24"/>
                <w:szCs w:val="24"/>
              </w:rPr>
            </w:pPr>
          </w:p>
        </w:tc>
        <w:tc>
          <w:tcPr>
            <w:tcW w:w="3393" w:type="dxa"/>
            <w:vAlign w:val="center"/>
          </w:tcPr>
          <w:p w14:paraId="38CDD2E1" w14:textId="3C06470F" w:rsidR="00B02839" w:rsidRPr="008807AA" w:rsidRDefault="00B02839" w:rsidP="005D2C12">
            <w:pPr>
              <w:rPr>
                <w:rFonts w:ascii="Arial" w:hAnsi="Arial" w:cs="Arial"/>
                <w:sz w:val="24"/>
                <w:szCs w:val="24"/>
              </w:rPr>
            </w:pPr>
            <w:r w:rsidRPr="008807AA">
              <w:rPr>
                <w:rFonts w:ascii="Arial" w:hAnsi="Arial" w:cs="Arial"/>
                <w:sz w:val="24"/>
                <w:szCs w:val="24"/>
              </w:rPr>
              <w:t>L’insuffisance de personnel dans les FS ;</w:t>
            </w:r>
          </w:p>
        </w:tc>
        <w:tc>
          <w:tcPr>
            <w:tcW w:w="3105" w:type="dxa"/>
            <w:vAlign w:val="center"/>
          </w:tcPr>
          <w:p w14:paraId="4B1FCFE3" w14:textId="5BF6B53E" w:rsidR="00B02839" w:rsidRPr="008807AA" w:rsidRDefault="00B02839" w:rsidP="00A71A92">
            <w:pPr>
              <w:pStyle w:val="Paragraphedeliste"/>
              <w:ind w:left="0"/>
              <w:rPr>
                <w:rFonts w:ascii="Arial" w:hAnsi="Arial" w:cs="Arial"/>
                <w:b/>
                <w:bCs/>
                <w:sz w:val="24"/>
                <w:szCs w:val="24"/>
              </w:rPr>
            </w:pPr>
            <w:r w:rsidRPr="008807AA">
              <w:rPr>
                <w:rFonts w:ascii="Arial" w:hAnsi="Arial" w:cs="Arial"/>
                <w:kern w:val="0"/>
                <w:sz w:val="24"/>
                <w:szCs w:val="24"/>
                <w14:ligatures w14:val="none"/>
              </w:rPr>
              <w:t>Les normes en personnels sont respectées dans les FS</w:t>
            </w:r>
          </w:p>
        </w:tc>
        <w:tc>
          <w:tcPr>
            <w:tcW w:w="3651" w:type="dxa"/>
            <w:vAlign w:val="center"/>
          </w:tcPr>
          <w:p w14:paraId="484AE360" w14:textId="5F620AB3"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Plaidoyer pour l’affectation de nouveau personnel</w:t>
            </w:r>
          </w:p>
          <w:p w14:paraId="5A3DCAA4" w14:textId="1B3E5D67"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 xml:space="preserve">Redéploiement du personnel </w:t>
            </w:r>
          </w:p>
          <w:p w14:paraId="78FB7483" w14:textId="77777777"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Affectation du personnel</w:t>
            </w:r>
          </w:p>
          <w:p w14:paraId="1E77229D" w14:textId="7840EFC7"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Motivation du personnel</w:t>
            </w:r>
          </w:p>
        </w:tc>
      </w:tr>
      <w:tr w:rsidR="00B02839" w:rsidRPr="008807AA" w14:paraId="01692908" w14:textId="77777777" w:rsidTr="008807AA">
        <w:tc>
          <w:tcPr>
            <w:tcW w:w="3438" w:type="dxa"/>
            <w:vMerge/>
            <w:vAlign w:val="center"/>
          </w:tcPr>
          <w:p w14:paraId="75935AC1" w14:textId="77777777" w:rsidR="00B02839" w:rsidRPr="008807AA" w:rsidRDefault="00B02839" w:rsidP="00CE09E0">
            <w:pPr>
              <w:spacing w:line="360" w:lineRule="auto"/>
              <w:jc w:val="both"/>
              <w:rPr>
                <w:rFonts w:ascii="Arial" w:eastAsia="Calibri" w:hAnsi="Arial" w:cs="Arial"/>
                <w:sz w:val="24"/>
                <w:szCs w:val="24"/>
              </w:rPr>
            </w:pPr>
          </w:p>
        </w:tc>
        <w:tc>
          <w:tcPr>
            <w:tcW w:w="3393" w:type="dxa"/>
            <w:vAlign w:val="center"/>
          </w:tcPr>
          <w:p w14:paraId="310D85D1" w14:textId="4F740BF6" w:rsidR="00B02839" w:rsidRPr="008807AA" w:rsidRDefault="00B02839" w:rsidP="00CE09E0">
            <w:pPr>
              <w:rPr>
                <w:rFonts w:ascii="Arial" w:hAnsi="Arial" w:cs="Arial"/>
                <w:sz w:val="24"/>
                <w:szCs w:val="24"/>
              </w:rPr>
            </w:pPr>
            <w:r w:rsidRPr="008807AA">
              <w:rPr>
                <w:rFonts w:ascii="Arial" w:hAnsi="Arial" w:cs="Arial"/>
                <w:kern w:val="0"/>
                <w:sz w:val="24"/>
                <w:szCs w:val="24"/>
                <w14:ligatures w14:val="none"/>
              </w:rPr>
              <w:t>L’insuffisance de certains spécialistes dans les structures de référence</w:t>
            </w:r>
          </w:p>
        </w:tc>
        <w:tc>
          <w:tcPr>
            <w:tcW w:w="3105" w:type="dxa"/>
            <w:vAlign w:val="center"/>
          </w:tcPr>
          <w:p w14:paraId="6ED36562" w14:textId="7CD4AF14"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Les normes en personnel spécialistes sont respectées dans les structures sanitaires</w:t>
            </w:r>
          </w:p>
        </w:tc>
        <w:tc>
          <w:tcPr>
            <w:tcW w:w="3651" w:type="dxa"/>
            <w:vAlign w:val="center"/>
          </w:tcPr>
          <w:p w14:paraId="3EE5653A" w14:textId="072A45C8"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Plaidoyer pour l’affectation des spécialistes</w:t>
            </w:r>
          </w:p>
        </w:tc>
      </w:tr>
      <w:tr w:rsidR="00B02839" w:rsidRPr="008807AA" w14:paraId="549E2F1A" w14:textId="77777777" w:rsidTr="008807AA">
        <w:tc>
          <w:tcPr>
            <w:tcW w:w="3438" w:type="dxa"/>
            <w:vMerge/>
            <w:vAlign w:val="center"/>
          </w:tcPr>
          <w:p w14:paraId="650E707B" w14:textId="77777777" w:rsidR="00B02839" w:rsidRPr="008807AA" w:rsidRDefault="00B02839" w:rsidP="00CE09E0">
            <w:pPr>
              <w:spacing w:line="360" w:lineRule="auto"/>
              <w:jc w:val="both"/>
              <w:rPr>
                <w:rFonts w:ascii="Arial" w:eastAsia="Calibri" w:hAnsi="Arial" w:cs="Arial"/>
                <w:sz w:val="24"/>
                <w:szCs w:val="24"/>
              </w:rPr>
            </w:pPr>
          </w:p>
        </w:tc>
        <w:tc>
          <w:tcPr>
            <w:tcW w:w="3393" w:type="dxa"/>
            <w:vAlign w:val="center"/>
          </w:tcPr>
          <w:p w14:paraId="75FE196A" w14:textId="4169E1E6" w:rsidR="00B02839" w:rsidRPr="008807AA" w:rsidRDefault="00B02839" w:rsidP="00CE09E0">
            <w:pPr>
              <w:rPr>
                <w:rFonts w:ascii="Arial" w:hAnsi="Arial" w:cs="Arial"/>
                <w:sz w:val="24"/>
                <w:szCs w:val="24"/>
              </w:rPr>
            </w:pPr>
            <w:r w:rsidRPr="008807AA">
              <w:rPr>
                <w:rFonts w:ascii="Arial" w:eastAsia="Calibri" w:hAnsi="Arial" w:cs="Arial"/>
                <w:kern w:val="0"/>
                <w:sz w:val="24"/>
                <w:szCs w:val="24"/>
                <w14:ligatures w14:val="none"/>
              </w:rPr>
              <w:t>La gestion des ressources humaines en santé n’est pas performante (inégale répartition, gestion des carrières, motivation du personnel</w:t>
            </w:r>
          </w:p>
        </w:tc>
        <w:tc>
          <w:tcPr>
            <w:tcW w:w="3105" w:type="dxa"/>
            <w:vAlign w:val="center"/>
          </w:tcPr>
          <w:p w14:paraId="3021E594" w14:textId="31A73DF5" w:rsidR="00B02839" w:rsidRPr="008807AA" w:rsidRDefault="00B02839" w:rsidP="00A71A92">
            <w:pPr>
              <w:pStyle w:val="Paragraphedeliste"/>
              <w:ind w:left="0"/>
              <w:rPr>
                <w:rFonts w:ascii="Arial" w:hAnsi="Arial" w:cs="Arial"/>
                <w:b/>
                <w:bCs/>
                <w:sz w:val="24"/>
                <w:szCs w:val="24"/>
              </w:rPr>
            </w:pPr>
            <w:r w:rsidRPr="008807AA">
              <w:rPr>
                <w:rFonts w:ascii="Arial" w:hAnsi="Arial" w:cs="Arial"/>
                <w:kern w:val="0"/>
                <w:sz w:val="24"/>
                <w:szCs w:val="24"/>
                <w14:ligatures w14:val="none"/>
              </w:rPr>
              <w:t xml:space="preserve">La gestion des ressources humaines est performante  </w:t>
            </w:r>
          </w:p>
        </w:tc>
        <w:tc>
          <w:tcPr>
            <w:tcW w:w="3651" w:type="dxa"/>
            <w:vAlign w:val="center"/>
          </w:tcPr>
          <w:p w14:paraId="22AC2DED" w14:textId="0CBC92CB"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Institution de cadre de concertation entre les GRH</w:t>
            </w:r>
          </w:p>
          <w:p w14:paraId="1F71322A" w14:textId="3D48B0EA"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Suivi de carrière des agents</w:t>
            </w:r>
          </w:p>
        </w:tc>
      </w:tr>
      <w:tr w:rsidR="00B02839" w:rsidRPr="008807AA" w14:paraId="0EACC334" w14:textId="77777777" w:rsidTr="008807AA">
        <w:tc>
          <w:tcPr>
            <w:tcW w:w="3438" w:type="dxa"/>
            <w:vMerge/>
            <w:vAlign w:val="center"/>
          </w:tcPr>
          <w:p w14:paraId="007EB403" w14:textId="77777777" w:rsidR="00B02839" w:rsidRPr="008807AA" w:rsidRDefault="00B02839" w:rsidP="00CE09E0">
            <w:pPr>
              <w:spacing w:line="360" w:lineRule="auto"/>
              <w:jc w:val="both"/>
              <w:rPr>
                <w:rFonts w:ascii="Arial" w:eastAsia="Calibri" w:hAnsi="Arial" w:cs="Arial"/>
                <w:sz w:val="24"/>
                <w:szCs w:val="24"/>
              </w:rPr>
            </w:pPr>
          </w:p>
        </w:tc>
        <w:tc>
          <w:tcPr>
            <w:tcW w:w="3393" w:type="dxa"/>
            <w:vAlign w:val="center"/>
          </w:tcPr>
          <w:p w14:paraId="17CC95E2" w14:textId="0CCA8A1E" w:rsidR="00B02839" w:rsidRPr="008807AA" w:rsidRDefault="00B02839" w:rsidP="00CE09E0">
            <w:pPr>
              <w:rPr>
                <w:rFonts w:ascii="Arial" w:hAnsi="Arial" w:cs="Arial"/>
                <w:sz w:val="24"/>
                <w:szCs w:val="24"/>
              </w:rPr>
            </w:pPr>
            <w:r w:rsidRPr="008807AA">
              <w:rPr>
                <w:rFonts w:ascii="Arial" w:hAnsi="Arial" w:cs="Arial"/>
                <w:kern w:val="0"/>
                <w:sz w:val="24"/>
                <w:szCs w:val="24"/>
                <w14:ligatures w14:val="none"/>
              </w:rPr>
              <w:t>Absence de personnel qualifié en  GRH dans les districts</w:t>
            </w:r>
          </w:p>
        </w:tc>
        <w:tc>
          <w:tcPr>
            <w:tcW w:w="3105" w:type="dxa"/>
            <w:vAlign w:val="center"/>
          </w:tcPr>
          <w:p w14:paraId="1E9EBAD3" w14:textId="375C5F48" w:rsidR="00B02839" w:rsidRPr="008807AA" w:rsidRDefault="00B02839" w:rsidP="00A71A92">
            <w:pPr>
              <w:pStyle w:val="Paragraphedeliste"/>
              <w:ind w:left="0"/>
              <w:rPr>
                <w:rFonts w:ascii="Arial" w:hAnsi="Arial" w:cs="Arial"/>
                <w:b/>
                <w:bCs/>
                <w:sz w:val="24"/>
                <w:szCs w:val="24"/>
              </w:rPr>
            </w:pPr>
            <w:r w:rsidRPr="008807AA">
              <w:rPr>
                <w:rFonts w:ascii="Arial" w:hAnsi="Arial" w:cs="Arial"/>
                <w:sz w:val="24"/>
                <w:szCs w:val="24"/>
              </w:rPr>
              <w:t xml:space="preserve">Existence de personnel </w:t>
            </w:r>
            <w:r w:rsidRPr="008807AA">
              <w:rPr>
                <w:rFonts w:ascii="Arial" w:hAnsi="Arial" w:cs="Arial"/>
                <w:kern w:val="0"/>
                <w:sz w:val="24"/>
                <w:szCs w:val="24"/>
                <w14:ligatures w14:val="none"/>
              </w:rPr>
              <w:t xml:space="preserve">qualifié en </w:t>
            </w:r>
            <w:r w:rsidRPr="008807AA">
              <w:rPr>
                <w:rFonts w:ascii="Arial" w:hAnsi="Arial" w:cs="Arial"/>
                <w:sz w:val="24"/>
                <w:szCs w:val="24"/>
              </w:rPr>
              <w:t>GRH dans tous les districts</w:t>
            </w:r>
          </w:p>
        </w:tc>
        <w:tc>
          <w:tcPr>
            <w:tcW w:w="3651" w:type="dxa"/>
            <w:vAlign w:val="center"/>
          </w:tcPr>
          <w:p w14:paraId="4A71E6B6" w14:textId="5ACECB55" w:rsidR="00B02839" w:rsidRPr="008807AA" w:rsidRDefault="00B02839" w:rsidP="00A71A92">
            <w:pPr>
              <w:pStyle w:val="Paragraphedeliste"/>
              <w:ind w:left="0"/>
              <w:rPr>
                <w:rFonts w:ascii="Arial" w:hAnsi="Arial" w:cs="Arial"/>
                <w:b/>
                <w:bCs/>
                <w:sz w:val="24"/>
                <w:szCs w:val="24"/>
              </w:rPr>
            </w:pPr>
            <w:r w:rsidRPr="008807AA">
              <w:rPr>
                <w:rFonts w:ascii="Arial" w:hAnsi="Arial" w:cs="Arial"/>
                <w:bCs/>
                <w:sz w:val="24"/>
                <w:szCs w:val="24"/>
              </w:rPr>
              <w:t>Plaidoyer pour l’affectation</w:t>
            </w:r>
            <w:r w:rsidRPr="008807AA">
              <w:rPr>
                <w:rFonts w:ascii="Arial" w:hAnsi="Arial" w:cs="Arial"/>
                <w:sz w:val="24"/>
                <w:szCs w:val="24"/>
              </w:rPr>
              <w:t xml:space="preserve"> de personnel </w:t>
            </w:r>
            <w:r w:rsidRPr="008807AA">
              <w:rPr>
                <w:rFonts w:ascii="Arial" w:hAnsi="Arial" w:cs="Arial"/>
                <w:kern w:val="0"/>
                <w:sz w:val="24"/>
                <w:szCs w:val="24"/>
                <w14:ligatures w14:val="none"/>
              </w:rPr>
              <w:t xml:space="preserve">qualifié en </w:t>
            </w:r>
            <w:r w:rsidRPr="008807AA">
              <w:rPr>
                <w:rFonts w:ascii="Arial" w:hAnsi="Arial" w:cs="Arial"/>
                <w:sz w:val="24"/>
                <w:szCs w:val="24"/>
              </w:rPr>
              <w:t>GRH dans tous les districts</w:t>
            </w:r>
          </w:p>
        </w:tc>
      </w:tr>
      <w:tr w:rsidR="00B02839" w:rsidRPr="008807AA" w14:paraId="0473FB85" w14:textId="77777777" w:rsidTr="008807AA">
        <w:tc>
          <w:tcPr>
            <w:tcW w:w="3438" w:type="dxa"/>
            <w:vMerge/>
            <w:vAlign w:val="center"/>
          </w:tcPr>
          <w:p w14:paraId="263565E5" w14:textId="77777777" w:rsidR="00B02839" w:rsidRPr="008807AA" w:rsidRDefault="00B02839" w:rsidP="00CE09E0">
            <w:pPr>
              <w:spacing w:line="360" w:lineRule="auto"/>
              <w:jc w:val="both"/>
              <w:rPr>
                <w:rFonts w:ascii="Arial" w:eastAsia="Calibri" w:hAnsi="Arial" w:cs="Arial"/>
                <w:sz w:val="24"/>
                <w:szCs w:val="24"/>
              </w:rPr>
            </w:pPr>
          </w:p>
        </w:tc>
        <w:tc>
          <w:tcPr>
            <w:tcW w:w="3393" w:type="dxa"/>
            <w:vAlign w:val="center"/>
          </w:tcPr>
          <w:p w14:paraId="6992BFDB" w14:textId="1BBC5264" w:rsidR="00B02839" w:rsidRPr="008807AA" w:rsidRDefault="00B02839" w:rsidP="00CE09E0">
            <w:pPr>
              <w:rPr>
                <w:rFonts w:ascii="Arial" w:hAnsi="Arial" w:cs="Arial"/>
                <w:sz w:val="24"/>
                <w:szCs w:val="24"/>
              </w:rPr>
            </w:pPr>
            <w:r w:rsidRPr="008807AA">
              <w:rPr>
                <w:rFonts w:ascii="Arial" w:hAnsi="Arial" w:cs="Arial"/>
                <w:sz w:val="24"/>
                <w:szCs w:val="24"/>
              </w:rPr>
              <w:t>Forte mobilité du personnel des zones rurales vers les zones urbaines</w:t>
            </w:r>
          </w:p>
        </w:tc>
        <w:tc>
          <w:tcPr>
            <w:tcW w:w="3105" w:type="dxa"/>
            <w:vAlign w:val="center"/>
          </w:tcPr>
          <w:p w14:paraId="3DD72134" w14:textId="204CF00F" w:rsidR="00B02839" w:rsidRPr="008807AA" w:rsidRDefault="00B02839" w:rsidP="00A71A92">
            <w:pPr>
              <w:pStyle w:val="Paragraphedeliste"/>
              <w:ind w:left="0"/>
              <w:rPr>
                <w:rFonts w:ascii="Arial" w:hAnsi="Arial" w:cs="Arial"/>
                <w:b/>
                <w:bCs/>
                <w:sz w:val="24"/>
                <w:szCs w:val="24"/>
              </w:rPr>
            </w:pPr>
            <w:r w:rsidRPr="008807AA">
              <w:rPr>
                <w:rFonts w:ascii="Arial" w:hAnsi="Arial" w:cs="Arial"/>
                <w:sz w:val="24"/>
                <w:szCs w:val="24"/>
              </w:rPr>
              <w:t>La mobilité du personnel des zones rurales vers les zones urbaines est réduite</w:t>
            </w:r>
          </w:p>
        </w:tc>
        <w:tc>
          <w:tcPr>
            <w:tcW w:w="3651" w:type="dxa"/>
            <w:vAlign w:val="center"/>
          </w:tcPr>
          <w:p w14:paraId="0121B045" w14:textId="4E99C313" w:rsidR="00B02839" w:rsidRPr="008807AA" w:rsidRDefault="00B02839" w:rsidP="00A71A92">
            <w:pPr>
              <w:pStyle w:val="Paragraphedeliste"/>
              <w:ind w:left="0"/>
              <w:rPr>
                <w:rFonts w:ascii="Arial" w:hAnsi="Arial" w:cs="Arial"/>
                <w:b/>
                <w:bCs/>
                <w:sz w:val="24"/>
                <w:szCs w:val="24"/>
              </w:rPr>
            </w:pPr>
            <w:r w:rsidRPr="008807AA">
              <w:rPr>
                <w:rFonts w:ascii="Arial" w:hAnsi="Arial" w:cs="Arial"/>
                <w:bCs/>
                <w:sz w:val="24"/>
                <w:szCs w:val="24"/>
              </w:rPr>
              <w:t>Plaidoyer pour le renforcement de la motivation du personnel des zones rurales</w:t>
            </w:r>
          </w:p>
        </w:tc>
      </w:tr>
      <w:tr w:rsidR="00B02839" w:rsidRPr="008807AA" w14:paraId="3999EBBA" w14:textId="77777777" w:rsidTr="008807AA">
        <w:tc>
          <w:tcPr>
            <w:tcW w:w="3438" w:type="dxa"/>
            <w:vMerge/>
            <w:vAlign w:val="center"/>
          </w:tcPr>
          <w:p w14:paraId="6AFC4A1E" w14:textId="77777777" w:rsidR="00B02839" w:rsidRPr="008807AA" w:rsidRDefault="00B02839" w:rsidP="00CE09E0">
            <w:pPr>
              <w:spacing w:line="360" w:lineRule="auto"/>
              <w:jc w:val="both"/>
              <w:rPr>
                <w:rFonts w:ascii="Arial" w:eastAsia="Calibri" w:hAnsi="Arial" w:cs="Arial"/>
                <w:sz w:val="24"/>
                <w:szCs w:val="24"/>
              </w:rPr>
            </w:pPr>
          </w:p>
        </w:tc>
        <w:tc>
          <w:tcPr>
            <w:tcW w:w="3393" w:type="dxa"/>
            <w:vAlign w:val="center"/>
          </w:tcPr>
          <w:p w14:paraId="6BB44D64" w14:textId="4C9C1F01" w:rsidR="00B02839" w:rsidRPr="008807AA" w:rsidRDefault="00B02839" w:rsidP="00CE09E0">
            <w:pPr>
              <w:rPr>
                <w:rFonts w:ascii="Arial" w:hAnsi="Arial" w:cs="Arial"/>
                <w:sz w:val="24"/>
                <w:szCs w:val="24"/>
              </w:rPr>
            </w:pPr>
            <w:r w:rsidRPr="008807AA">
              <w:rPr>
                <w:rFonts w:ascii="Arial" w:hAnsi="Arial" w:cs="Arial"/>
                <w:sz w:val="24"/>
                <w:szCs w:val="24"/>
              </w:rPr>
              <w:t>Retard dans le traitement des actes de carrière</w:t>
            </w:r>
          </w:p>
        </w:tc>
        <w:tc>
          <w:tcPr>
            <w:tcW w:w="3105" w:type="dxa"/>
            <w:vAlign w:val="center"/>
          </w:tcPr>
          <w:p w14:paraId="7F09F620" w14:textId="2365C53F" w:rsidR="00B02839" w:rsidRPr="008807AA" w:rsidRDefault="00B02839" w:rsidP="00A71A92">
            <w:pPr>
              <w:pStyle w:val="Paragraphedeliste"/>
              <w:ind w:left="0"/>
              <w:rPr>
                <w:rFonts w:ascii="Arial" w:hAnsi="Arial" w:cs="Arial"/>
                <w:b/>
                <w:bCs/>
                <w:sz w:val="24"/>
                <w:szCs w:val="24"/>
              </w:rPr>
            </w:pPr>
            <w:r w:rsidRPr="008807AA">
              <w:rPr>
                <w:rFonts w:ascii="Arial" w:hAnsi="Arial" w:cs="Arial"/>
                <w:sz w:val="24"/>
                <w:szCs w:val="24"/>
              </w:rPr>
              <w:t xml:space="preserve">Les actes de carrière sont traités dans les délais </w:t>
            </w:r>
          </w:p>
        </w:tc>
        <w:tc>
          <w:tcPr>
            <w:tcW w:w="3651" w:type="dxa"/>
            <w:vAlign w:val="center"/>
          </w:tcPr>
          <w:p w14:paraId="3C34331E" w14:textId="43E7D0EF" w:rsidR="00B02839" w:rsidRPr="008807AA" w:rsidRDefault="00B02839" w:rsidP="00A71A92">
            <w:pPr>
              <w:pStyle w:val="Paragraphedeliste"/>
              <w:ind w:left="0"/>
              <w:rPr>
                <w:rFonts w:ascii="Arial" w:hAnsi="Arial" w:cs="Arial"/>
                <w:b/>
                <w:bCs/>
                <w:sz w:val="24"/>
                <w:szCs w:val="24"/>
              </w:rPr>
            </w:pPr>
            <w:r w:rsidRPr="008807AA">
              <w:rPr>
                <w:rFonts w:ascii="Arial" w:hAnsi="Arial" w:cs="Arial"/>
                <w:bCs/>
                <w:sz w:val="24"/>
                <w:szCs w:val="24"/>
              </w:rPr>
              <w:t>Plaidoyer pour l’affectation</w:t>
            </w:r>
            <w:r w:rsidRPr="008807AA">
              <w:rPr>
                <w:rFonts w:ascii="Arial" w:hAnsi="Arial" w:cs="Arial"/>
                <w:sz w:val="24"/>
                <w:szCs w:val="24"/>
              </w:rPr>
              <w:t xml:space="preserve"> de personnel de profil GRH </w:t>
            </w:r>
          </w:p>
        </w:tc>
      </w:tr>
      <w:tr w:rsidR="00B02839" w:rsidRPr="008807AA" w14:paraId="0FFE2927" w14:textId="77777777" w:rsidTr="008807AA">
        <w:tc>
          <w:tcPr>
            <w:tcW w:w="3438" w:type="dxa"/>
            <w:vMerge/>
            <w:vAlign w:val="center"/>
          </w:tcPr>
          <w:p w14:paraId="792D7341" w14:textId="77777777" w:rsidR="00B02839" w:rsidRPr="008807AA" w:rsidRDefault="00B02839" w:rsidP="00B02839">
            <w:pPr>
              <w:spacing w:line="360" w:lineRule="auto"/>
              <w:jc w:val="both"/>
              <w:rPr>
                <w:rFonts w:ascii="Arial" w:eastAsia="Calibri" w:hAnsi="Arial" w:cs="Arial"/>
                <w:sz w:val="24"/>
                <w:szCs w:val="24"/>
              </w:rPr>
            </w:pPr>
          </w:p>
        </w:tc>
        <w:tc>
          <w:tcPr>
            <w:tcW w:w="3393" w:type="dxa"/>
            <w:vAlign w:val="center"/>
          </w:tcPr>
          <w:p w14:paraId="39198B11" w14:textId="77777777" w:rsidR="00B02839" w:rsidRPr="008807AA" w:rsidRDefault="00B02839" w:rsidP="00B02839">
            <w:pPr>
              <w:rPr>
                <w:rFonts w:ascii="Arial" w:eastAsia="Calibri" w:hAnsi="Arial" w:cs="Arial"/>
                <w:sz w:val="24"/>
                <w:szCs w:val="24"/>
              </w:rPr>
            </w:pPr>
            <w:r w:rsidRPr="008807AA">
              <w:rPr>
                <w:rFonts w:ascii="Arial" w:eastAsia="Calibri" w:hAnsi="Arial" w:cs="Arial"/>
                <w:sz w:val="24"/>
                <w:szCs w:val="24"/>
              </w:rPr>
              <w:t>Inégalité dans la répartition du personnel</w:t>
            </w:r>
          </w:p>
          <w:p w14:paraId="5FAB6E7C" w14:textId="77777777" w:rsidR="00B02839" w:rsidRPr="008807AA" w:rsidRDefault="00B02839" w:rsidP="00B02839">
            <w:pPr>
              <w:rPr>
                <w:rFonts w:ascii="Arial" w:hAnsi="Arial" w:cs="Arial"/>
                <w:sz w:val="24"/>
                <w:szCs w:val="24"/>
              </w:rPr>
            </w:pPr>
          </w:p>
        </w:tc>
        <w:tc>
          <w:tcPr>
            <w:tcW w:w="3105" w:type="dxa"/>
            <w:vAlign w:val="center"/>
          </w:tcPr>
          <w:p w14:paraId="4EBA7E36" w14:textId="23F8CBFE" w:rsidR="00B02839" w:rsidRPr="008807AA" w:rsidRDefault="00B02839" w:rsidP="00B02839">
            <w:pPr>
              <w:pStyle w:val="Paragraphedeliste"/>
              <w:ind w:left="0"/>
              <w:rPr>
                <w:rFonts w:ascii="Arial" w:hAnsi="Arial" w:cs="Arial"/>
                <w:sz w:val="24"/>
                <w:szCs w:val="24"/>
              </w:rPr>
            </w:pPr>
            <w:r w:rsidRPr="008807AA">
              <w:rPr>
                <w:rFonts w:ascii="Arial" w:hAnsi="Arial" w:cs="Arial"/>
                <w:bCs/>
                <w:sz w:val="24"/>
                <w:szCs w:val="24"/>
              </w:rPr>
              <w:t>Le  personnel est réparti selon les normes établies par le ministère de la santé et de l’hygiène publique</w:t>
            </w:r>
          </w:p>
        </w:tc>
        <w:tc>
          <w:tcPr>
            <w:tcW w:w="3651" w:type="dxa"/>
            <w:vAlign w:val="center"/>
          </w:tcPr>
          <w:p w14:paraId="6388BE6C" w14:textId="1AB68753" w:rsidR="00B02839" w:rsidRPr="008807AA" w:rsidRDefault="00B02839" w:rsidP="00B02839">
            <w:pPr>
              <w:pStyle w:val="Paragraphedeliste"/>
              <w:ind w:left="0"/>
              <w:rPr>
                <w:rFonts w:ascii="Arial" w:hAnsi="Arial" w:cs="Arial"/>
                <w:bCs/>
                <w:sz w:val="24"/>
                <w:szCs w:val="24"/>
              </w:rPr>
            </w:pPr>
            <w:r w:rsidRPr="008807AA">
              <w:rPr>
                <w:rFonts w:ascii="Arial" w:hAnsi="Arial" w:cs="Arial"/>
                <w:bCs/>
                <w:sz w:val="24"/>
                <w:szCs w:val="24"/>
              </w:rPr>
              <w:t>Répartition du personnel selon les normes établies par le ministère de la santé et de l’hygiène publique</w:t>
            </w:r>
          </w:p>
        </w:tc>
      </w:tr>
      <w:tr w:rsidR="003379C7" w:rsidRPr="008807AA" w14:paraId="18C27C8C" w14:textId="77777777" w:rsidTr="008807AA">
        <w:tc>
          <w:tcPr>
            <w:tcW w:w="3438" w:type="dxa"/>
            <w:vMerge w:val="restart"/>
            <w:vAlign w:val="center"/>
          </w:tcPr>
          <w:p w14:paraId="7FE3D2C6" w14:textId="77777777" w:rsidR="003379C7" w:rsidRPr="008807AA" w:rsidRDefault="003379C7" w:rsidP="00B02839">
            <w:pPr>
              <w:spacing w:line="360" w:lineRule="auto"/>
              <w:jc w:val="both"/>
              <w:rPr>
                <w:rFonts w:ascii="Arial" w:hAnsi="Arial" w:cs="Arial"/>
                <w:sz w:val="24"/>
                <w:szCs w:val="24"/>
              </w:rPr>
            </w:pPr>
            <w:r w:rsidRPr="008807AA">
              <w:rPr>
                <w:rFonts w:ascii="Arial" w:eastAsia="Calibri" w:hAnsi="Arial" w:cs="Arial"/>
                <w:sz w:val="24"/>
                <w:szCs w:val="24"/>
              </w:rPr>
              <w:t>Les infrastructures, les équipements et la logistique sanitaire sont insuffisants ;</w:t>
            </w:r>
          </w:p>
          <w:p w14:paraId="19D345DD" w14:textId="77777777" w:rsidR="003379C7" w:rsidRPr="008807AA" w:rsidRDefault="003379C7" w:rsidP="00A71A92">
            <w:pPr>
              <w:pStyle w:val="Paragraphedeliste"/>
              <w:ind w:left="0"/>
              <w:rPr>
                <w:rFonts w:ascii="Arial" w:hAnsi="Arial" w:cs="Arial"/>
                <w:b/>
                <w:bCs/>
                <w:sz w:val="24"/>
                <w:szCs w:val="24"/>
              </w:rPr>
            </w:pPr>
          </w:p>
        </w:tc>
        <w:tc>
          <w:tcPr>
            <w:tcW w:w="3393" w:type="dxa"/>
            <w:vAlign w:val="center"/>
          </w:tcPr>
          <w:p w14:paraId="592BE0F6" w14:textId="17D56B50" w:rsidR="003379C7" w:rsidRPr="008807AA" w:rsidRDefault="003379C7" w:rsidP="003379C7">
            <w:pPr>
              <w:rPr>
                <w:rFonts w:ascii="Arial" w:hAnsi="Arial" w:cs="Arial"/>
                <w:sz w:val="24"/>
                <w:szCs w:val="24"/>
              </w:rPr>
            </w:pPr>
            <w:r w:rsidRPr="008807AA">
              <w:rPr>
                <w:rFonts w:ascii="Arial" w:hAnsi="Arial" w:cs="Arial"/>
                <w:sz w:val="24"/>
                <w:szCs w:val="24"/>
              </w:rPr>
              <w:lastRenderedPageBreak/>
              <w:t xml:space="preserve">Insuffisance du plateau technique des FS </w:t>
            </w:r>
          </w:p>
        </w:tc>
        <w:tc>
          <w:tcPr>
            <w:tcW w:w="3105" w:type="dxa"/>
            <w:vAlign w:val="center"/>
          </w:tcPr>
          <w:p w14:paraId="0362279F" w14:textId="255A64B0" w:rsidR="003379C7" w:rsidRPr="008807AA" w:rsidRDefault="00D91A8D" w:rsidP="00A71A92">
            <w:pPr>
              <w:pStyle w:val="Paragraphedeliste"/>
              <w:ind w:left="0"/>
              <w:rPr>
                <w:rFonts w:ascii="Arial" w:hAnsi="Arial" w:cs="Arial"/>
                <w:b/>
                <w:bCs/>
                <w:sz w:val="24"/>
                <w:szCs w:val="24"/>
              </w:rPr>
            </w:pPr>
            <w:r w:rsidRPr="008807AA">
              <w:rPr>
                <w:rFonts w:ascii="Arial" w:hAnsi="Arial" w:cs="Arial"/>
                <w:sz w:val="24"/>
                <w:szCs w:val="24"/>
              </w:rPr>
              <w:t xml:space="preserve">Le plateau technique des FS est renforcé </w:t>
            </w:r>
          </w:p>
        </w:tc>
        <w:tc>
          <w:tcPr>
            <w:tcW w:w="3651" w:type="dxa"/>
            <w:vAlign w:val="center"/>
          </w:tcPr>
          <w:p w14:paraId="720BC9DD" w14:textId="1B8FE215" w:rsidR="003379C7" w:rsidRPr="008807AA" w:rsidRDefault="00D91A8D" w:rsidP="00D91A8D">
            <w:pPr>
              <w:pStyle w:val="Paragraphedeliste"/>
              <w:ind w:left="0"/>
              <w:jc w:val="both"/>
              <w:rPr>
                <w:rFonts w:ascii="Arial" w:hAnsi="Arial" w:cs="Arial"/>
                <w:bCs/>
                <w:sz w:val="24"/>
                <w:szCs w:val="24"/>
              </w:rPr>
            </w:pPr>
            <w:r w:rsidRPr="008807AA">
              <w:rPr>
                <w:rFonts w:ascii="Arial" w:hAnsi="Arial" w:cs="Arial"/>
                <w:bCs/>
                <w:sz w:val="24"/>
                <w:szCs w:val="24"/>
              </w:rPr>
              <w:t xml:space="preserve">Acquisition de matériels médico-techniques </w:t>
            </w:r>
          </w:p>
          <w:p w14:paraId="2D41E206" w14:textId="77777777" w:rsidR="00D91A8D" w:rsidRPr="008807AA" w:rsidRDefault="00D91A8D" w:rsidP="00D91A8D">
            <w:pPr>
              <w:pStyle w:val="Paragraphedeliste"/>
              <w:ind w:left="0"/>
              <w:jc w:val="both"/>
              <w:rPr>
                <w:rFonts w:ascii="Arial" w:hAnsi="Arial" w:cs="Arial"/>
                <w:bCs/>
                <w:sz w:val="24"/>
                <w:szCs w:val="24"/>
              </w:rPr>
            </w:pPr>
            <w:r w:rsidRPr="008807AA">
              <w:rPr>
                <w:rFonts w:ascii="Arial" w:hAnsi="Arial" w:cs="Arial"/>
                <w:bCs/>
                <w:sz w:val="24"/>
                <w:szCs w:val="24"/>
              </w:rPr>
              <w:t xml:space="preserve">Dotation </w:t>
            </w:r>
          </w:p>
          <w:p w14:paraId="70B3005A" w14:textId="77777777" w:rsidR="00E4108C" w:rsidRPr="008807AA" w:rsidRDefault="00E4108C" w:rsidP="00E4108C">
            <w:pPr>
              <w:pStyle w:val="Paragraphedeliste"/>
              <w:ind w:left="0"/>
              <w:jc w:val="both"/>
              <w:rPr>
                <w:rFonts w:ascii="Arial" w:hAnsi="Arial" w:cs="Arial"/>
                <w:bCs/>
                <w:sz w:val="24"/>
                <w:szCs w:val="24"/>
              </w:rPr>
            </w:pPr>
            <w:r w:rsidRPr="008807AA">
              <w:rPr>
                <w:rFonts w:ascii="Arial" w:hAnsi="Arial" w:cs="Arial"/>
                <w:bCs/>
                <w:sz w:val="24"/>
                <w:szCs w:val="24"/>
              </w:rPr>
              <w:t xml:space="preserve">Plaidoyer </w:t>
            </w:r>
          </w:p>
          <w:p w14:paraId="6796A19A" w14:textId="753F4490" w:rsidR="00E4108C" w:rsidRPr="008807AA" w:rsidRDefault="00E4108C" w:rsidP="00E4108C">
            <w:pPr>
              <w:pStyle w:val="Paragraphedeliste"/>
              <w:ind w:left="0"/>
              <w:jc w:val="both"/>
              <w:rPr>
                <w:rFonts w:ascii="Arial" w:hAnsi="Arial" w:cs="Arial"/>
                <w:bCs/>
                <w:sz w:val="24"/>
                <w:szCs w:val="24"/>
              </w:rPr>
            </w:pPr>
            <w:r w:rsidRPr="008807AA">
              <w:rPr>
                <w:rFonts w:ascii="Arial" w:hAnsi="Arial" w:cs="Arial"/>
                <w:bCs/>
                <w:sz w:val="24"/>
                <w:szCs w:val="24"/>
              </w:rPr>
              <w:t>Suivi/ contrôle du matériel</w:t>
            </w:r>
          </w:p>
        </w:tc>
      </w:tr>
      <w:tr w:rsidR="00B02839" w:rsidRPr="008807AA" w14:paraId="72125614" w14:textId="77777777" w:rsidTr="008807AA">
        <w:tc>
          <w:tcPr>
            <w:tcW w:w="3438" w:type="dxa"/>
            <w:vMerge/>
            <w:vAlign w:val="center"/>
          </w:tcPr>
          <w:p w14:paraId="4A7C5790" w14:textId="77777777" w:rsidR="00B02839" w:rsidRPr="008807AA" w:rsidRDefault="00B02839" w:rsidP="00B02839">
            <w:pPr>
              <w:spacing w:line="360" w:lineRule="auto"/>
              <w:jc w:val="both"/>
              <w:rPr>
                <w:rFonts w:ascii="Arial" w:eastAsia="Calibri" w:hAnsi="Arial" w:cs="Arial"/>
                <w:sz w:val="24"/>
                <w:szCs w:val="24"/>
              </w:rPr>
            </w:pPr>
          </w:p>
        </w:tc>
        <w:tc>
          <w:tcPr>
            <w:tcW w:w="3393" w:type="dxa"/>
            <w:vAlign w:val="center"/>
          </w:tcPr>
          <w:p w14:paraId="1771319D" w14:textId="77777777" w:rsidR="00B02839" w:rsidRPr="008807AA" w:rsidRDefault="00B02839" w:rsidP="00B02839">
            <w:pPr>
              <w:rPr>
                <w:rFonts w:ascii="Arial" w:eastAsia="Calibri" w:hAnsi="Arial" w:cs="Arial"/>
                <w:sz w:val="24"/>
                <w:szCs w:val="24"/>
              </w:rPr>
            </w:pPr>
            <w:r w:rsidRPr="008807AA">
              <w:rPr>
                <w:rFonts w:ascii="Arial" w:eastAsia="Calibri" w:hAnsi="Arial" w:cs="Arial"/>
                <w:sz w:val="24"/>
                <w:szCs w:val="24"/>
              </w:rPr>
              <w:t>Insuffisance/non-conformité des équipements sanitaires</w:t>
            </w:r>
          </w:p>
          <w:p w14:paraId="1F381CA3" w14:textId="77777777" w:rsidR="00B02839" w:rsidRPr="008807AA" w:rsidRDefault="00B02839" w:rsidP="00B02839">
            <w:pPr>
              <w:rPr>
                <w:rFonts w:ascii="Arial" w:hAnsi="Arial" w:cs="Arial"/>
                <w:sz w:val="24"/>
                <w:szCs w:val="24"/>
              </w:rPr>
            </w:pPr>
          </w:p>
        </w:tc>
        <w:tc>
          <w:tcPr>
            <w:tcW w:w="3105" w:type="dxa"/>
            <w:vAlign w:val="center"/>
          </w:tcPr>
          <w:p w14:paraId="46AF4D37" w14:textId="6C89204F" w:rsidR="00B02839" w:rsidRPr="008807AA" w:rsidRDefault="00B02839" w:rsidP="00B02839">
            <w:pPr>
              <w:pStyle w:val="Paragraphedeliste"/>
              <w:ind w:left="0"/>
              <w:rPr>
                <w:rFonts w:ascii="Arial" w:hAnsi="Arial" w:cs="Arial"/>
                <w:sz w:val="24"/>
                <w:szCs w:val="24"/>
              </w:rPr>
            </w:pPr>
            <w:r w:rsidRPr="008807AA">
              <w:rPr>
                <w:rFonts w:ascii="Arial" w:hAnsi="Arial" w:cs="Arial"/>
                <w:bCs/>
                <w:sz w:val="24"/>
                <w:szCs w:val="24"/>
              </w:rPr>
              <w:t>Les équipements sanitaires acquis sont en nombre suffisant et conformes</w:t>
            </w:r>
          </w:p>
        </w:tc>
        <w:tc>
          <w:tcPr>
            <w:tcW w:w="3651" w:type="dxa"/>
            <w:vAlign w:val="center"/>
          </w:tcPr>
          <w:p w14:paraId="4E321311" w14:textId="63A97374" w:rsidR="00B02839" w:rsidRPr="008807AA" w:rsidRDefault="00B02839" w:rsidP="00B02839">
            <w:pPr>
              <w:pStyle w:val="Paragraphedeliste"/>
              <w:ind w:left="0"/>
              <w:jc w:val="both"/>
              <w:rPr>
                <w:rFonts w:ascii="Arial" w:hAnsi="Arial" w:cs="Arial"/>
                <w:bCs/>
                <w:sz w:val="24"/>
                <w:szCs w:val="24"/>
              </w:rPr>
            </w:pPr>
            <w:r w:rsidRPr="008807AA">
              <w:rPr>
                <w:rFonts w:ascii="Arial" w:hAnsi="Arial" w:cs="Arial"/>
                <w:bCs/>
                <w:sz w:val="24"/>
                <w:szCs w:val="24"/>
              </w:rPr>
              <w:t>Acquisition d’équipements sanitaire en nombre suffisant et conformes</w:t>
            </w:r>
          </w:p>
        </w:tc>
      </w:tr>
      <w:tr w:rsidR="00B02839" w:rsidRPr="008807AA" w14:paraId="74A0DE42" w14:textId="77777777" w:rsidTr="008807AA">
        <w:tc>
          <w:tcPr>
            <w:tcW w:w="3438" w:type="dxa"/>
            <w:vMerge/>
            <w:vAlign w:val="center"/>
          </w:tcPr>
          <w:p w14:paraId="01362198" w14:textId="77777777" w:rsidR="00B02839" w:rsidRPr="008807AA" w:rsidRDefault="00B02839" w:rsidP="00B02839">
            <w:pPr>
              <w:spacing w:line="360" w:lineRule="auto"/>
              <w:jc w:val="both"/>
              <w:rPr>
                <w:rFonts w:ascii="Arial" w:eastAsia="Calibri" w:hAnsi="Arial" w:cs="Arial"/>
                <w:sz w:val="24"/>
                <w:szCs w:val="24"/>
              </w:rPr>
            </w:pPr>
          </w:p>
        </w:tc>
        <w:tc>
          <w:tcPr>
            <w:tcW w:w="3393" w:type="dxa"/>
            <w:vAlign w:val="center"/>
          </w:tcPr>
          <w:p w14:paraId="76BF139C" w14:textId="77777777" w:rsidR="00B02839" w:rsidRPr="008807AA" w:rsidRDefault="00B02839" w:rsidP="00B02839">
            <w:pPr>
              <w:rPr>
                <w:rFonts w:ascii="Arial" w:eastAsia="Calibri" w:hAnsi="Arial" w:cs="Arial"/>
                <w:sz w:val="24"/>
                <w:szCs w:val="24"/>
              </w:rPr>
            </w:pPr>
            <w:r w:rsidRPr="008807AA">
              <w:rPr>
                <w:rFonts w:ascii="Arial" w:eastAsia="Calibri" w:hAnsi="Arial" w:cs="Arial"/>
                <w:sz w:val="24"/>
                <w:szCs w:val="24"/>
              </w:rPr>
              <w:t>Infrastructures et équipements inadaptés aux personnes vivant avec un handicap</w:t>
            </w:r>
          </w:p>
          <w:p w14:paraId="14B377B3" w14:textId="77777777" w:rsidR="00B02839" w:rsidRPr="008807AA" w:rsidRDefault="00B02839" w:rsidP="00B02839">
            <w:pPr>
              <w:rPr>
                <w:rFonts w:ascii="Arial" w:hAnsi="Arial" w:cs="Arial"/>
                <w:sz w:val="24"/>
                <w:szCs w:val="24"/>
              </w:rPr>
            </w:pPr>
          </w:p>
        </w:tc>
        <w:tc>
          <w:tcPr>
            <w:tcW w:w="3105" w:type="dxa"/>
            <w:vAlign w:val="center"/>
          </w:tcPr>
          <w:p w14:paraId="1B604C26" w14:textId="77777777" w:rsidR="00B02839" w:rsidRPr="008807AA" w:rsidRDefault="00B02839" w:rsidP="00B02839">
            <w:pPr>
              <w:pStyle w:val="Paragraphedeliste"/>
              <w:ind w:left="0"/>
              <w:rPr>
                <w:rFonts w:ascii="Arial" w:hAnsi="Arial" w:cs="Arial"/>
                <w:bCs/>
                <w:sz w:val="24"/>
                <w:szCs w:val="24"/>
              </w:rPr>
            </w:pPr>
            <w:r w:rsidRPr="008807AA">
              <w:rPr>
                <w:rFonts w:ascii="Arial" w:hAnsi="Arial" w:cs="Arial"/>
                <w:bCs/>
                <w:sz w:val="24"/>
                <w:szCs w:val="24"/>
              </w:rPr>
              <w:t>Les équipements sanitaires adaptés aux personnes vivant avec un handicap sont acquis</w:t>
            </w:r>
          </w:p>
          <w:p w14:paraId="585606AD" w14:textId="77777777" w:rsidR="00B02839" w:rsidRPr="008807AA" w:rsidRDefault="00B02839" w:rsidP="00B02839">
            <w:pPr>
              <w:pStyle w:val="Paragraphedeliste"/>
              <w:ind w:left="0"/>
              <w:rPr>
                <w:rFonts w:ascii="Arial" w:hAnsi="Arial" w:cs="Arial"/>
                <w:bCs/>
                <w:sz w:val="24"/>
                <w:szCs w:val="24"/>
              </w:rPr>
            </w:pPr>
          </w:p>
          <w:p w14:paraId="774AEF83" w14:textId="77777777" w:rsidR="00B02839" w:rsidRPr="008807AA" w:rsidRDefault="00B02839" w:rsidP="00B02839">
            <w:pPr>
              <w:pStyle w:val="Paragraphedeliste"/>
              <w:ind w:left="0"/>
              <w:jc w:val="both"/>
              <w:rPr>
                <w:rFonts w:ascii="Arial" w:hAnsi="Arial" w:cs="Arial"/>
                <w:bCs/>
                <w:sz w:val="24"/>
                <w:szCs w:val="24"/>
              </w:rPr>
            </w:pPr>
            <w:r w:rsidRPr="008807AA">
              <w:rPr>
                <w:rFonts w:ascii="Arial" w:hAnsi="Arial" w:cs="Arial"/>
                <w:bCs/>
                <w:sz w:val="24"/>
                <w:szCs w:val="24"/>
              </w:rPr>
              <w:t>Les infrastructures adaptées aux personnes vivant avec un handicap sont réalisées</w:t>
            </w:r>
          </w:p>
          <w:p w14:paraId="4403B956" w14:textId="10D37E89" w:rsidR="00B02839" w:rsidRPr="008807AA" w:rsidRDefault="00B02839" w:rsidP="00B02839">
            <w:pPr>
              <w:pStyle w:val="Paragraphedeliste"/>
              <w:ind w:left="0"/>
              <w:rPr>
                <w:rFonts w:ascii="Arial" w:hAnsi="Arial" w:cs="Arial"/>
                <w:sz w:val="24"/>
                <w:szCs w:val="24"/>
              </w:rPr>
            </w:pPr>
            <w:r w:rsidRPr="008807AA">
              <w:rPr>
                <w:rFonts w:ascii="Arial" w:hAnsi="Arial" w:cs="Arial"/>
                <w:bCs/>
                <w:sz w:val="24"/>
                <w:szCs w:val="24"/>
              </w:rPr>
              <w:t xml:space="preserve"> </w:t>
            </w:r>
          </w:p>
        </w:tc>
        <w:tc>
          <w:tcPr>
            <w:tcW w:w="3651" w:type="dxa"/>
            <w:vAlign w:val="center"/>
          </w:tcPr>
          <w:p w14:paraId="1CAA10AF" w14:textId="77777777" w:rsidR="00B02839" w:rsidRPr="008807AA" w:rsidRDefault="00B02839" w:rsidP="00B02839">
            <w:pPr>
              <w:pStyle w:val="Paragraphedeliste"/>
              <w:ind w:left="0"/>
              <w:jc w:val="both"/>
              <w:rPr>
                <w:rFonts w:ascii="Arial" w:hAnsi="Arial" w:cs="Arial"/>
                <w:bCs/>
                <w:sz w:val="24"/>
                <w:szCs w:val="24"/>
              </w:rPr>
            </w:pPr>
            <w:r w:rsidRPr="008807AA">
              <w:rPr>
                <w:rFonts w:ascii="Arial" w:hAnsi="Arial" w:cs="Arial"/>
                <w:bCs/>
                <w:sz w:val="24"/>
                <w:szCs w:val="24"/>
              </w:rPr>
              <w:t>Acquisition d’équipements sanitaires adaptés aux personnes vivant avec un handicap</w:t>
            </w:r>
          </w:p>
          <w:p w14:paraId="434EC4EB" w14:textId="77777777" w:rsidR="00B02839" w:rsidRPr="008807AA" w:rsidRDefault="00B02839" w:rsidP="00B02839">
            <w:pPr>
              <w:pStyle w:val="Paragraphedeliste"/>
              <w:ind w:left="0"/>
              <w:jc w:val="both"/>
              <w:rPr>
                <w:rFonts w:ascii="Arial" w:hAnsi="Arial" w:cs="Arial"/>
                <w:bCs/>
                <w:sz w:val="24"/>
                <w:szCs w:val="24"/>
              </w:rPr>
            </w:pPr>
          </w:p>
          <w:p w14:paraId="3FE53FD1" w14:textId="77777777" w:rsidR="00B02839" w:rsidRPr="008807AA" w:rsidRDefault="00B02839" w:rsidP="00B02839">
            <w:pPr>
              <w:pStyle w:val="Paragraphedeliste"/>
              <w:ind w:left="0"/>
              <w:jc w:val="both"/>
              <w:rPr>
                <w:rFonts w:ascii="Arial" w:hAnsi="Arial" w:cs="Arial"/>
                <w:bCs/>
                <w:sz w:val="24"/>
                <w:szCs w:val="24"/>
              </w:rPr>
            </w:pPr>
            <w:r w:rsidRPr="008807AA">
              <w:rPr>
                <w:rFonts w:ascii="Arial" w:hAnsi="Arial" w:cs="Arial"/>
                <w:bCs/>
                <w:sz w:val="24"/>
                <w:szCs w:val="24"/>
              </w:rPr>
              <w:t>La réalisation des infrastructures adaptées aux personnes vivant avec un handicap</w:t>
            </w:r>
          </w:p>
          <w:p w14:paraId="5DE9FD22" w14:textId="77777777" w:rsidR="00B02839" w:rsidRPr="008807AA" w:rsidRDefault="00B02839" w:rsidP="00B02839">
            <w:pPr>
              <w:pStyle w:val="Paragraphedeliste"/>
              <w:ind w:left="0"/>
              <w:jc w:val="both"/>
              <w:rPr>
                <w:rFonts w:ascii="Arial" w:hAnsi="Arial" w:cs="Arial"/>
                <w:bCs/>
                <w:sz w:val="24"/>
                <w:szCs w:val="24"/>
              </w:rPr>
            </w:pPr>
          </w:p>
        </w:tc>
      </w:tr>
      <w:tr w:rsidR="00B02839" w:rsidRPr="008807AA" w14:paraId="1E50BB4C" w14:textId="77777777" w:rsidTr="008807AA">
        <w:tc>
          <w:tcPr>
            <w:tcW w:w="3438" w:type="dxa"/>
            <w:vMerge/>
            <w:vAlign w:val="center"/>
          </w:tcPr>
          <w:p w14:paraId="5687406C" w14:textId="77777777" w:rsidR="00B02839" w:rsidRPr="008807AA" w:rsidRDefault="00B02839" w:rsidP="00B02839">
            <w:pPr>
              <w:spacing w:line="360" w:lineRule="auto"/>
              <w:jc w:val="both"/>
              <w:rPr>
                <w:rFonts w:ascii="Arial" w:eastAsia="Calibri" w:hAnsi="Arial" w:cs="Arial"/>
                <w:sz w:val="24"/>
                <w:szCs w:val="24"/>
              </w:rPr>
            </w:pPr>
          </w:p>
        </w:tc>
        <w:tc>
          <w:tcPr>
            <w:tcW w:w="3393" w:type="dxa"/>
            <w:vAlign w:val="center"/>
          </w:tcPr>
          <w:p w14:paraId="1DBF46FA" w14:textId="7A6B7AA5" w:rsidR="00B02839" w:rsidRPr="008807AA" w:rsidRDefault="00B02839" w:rsidP="00B02839">
            <w:pPr>
              <w:spacing w:before="120" w:after="120"/>
              <w:rPr>
                <w:rFonts w:ascii="Arial" w:hAnsi="Arial" w:cs="Arial"/>
                <w:sz w:val="24"/>
                <w:szCs w:val="24"/>
              </w:rPr>
            </w:pPr>
            <w:r w:rsidRPr="008807AA">
              <w:rPr>
                <w:rFonts w:ascii="Arial" w:eastAsia="Calibri" w:hAnsi="Arial" w:cs="Arial"/>
                <w:sz w:val="24"/>
                <w:szCs w:val="24"/>
              </w:rPr>
              <w:t>Non sécurisation des espaces sanitaires</w:t>
            </w:r>
          </w:p>
        </w:tc>
        <w:tc>
          <w:tcPr>
            <w:tcW w:w="3105" w:type="dxa"/>
            <w:vAlign w:val="center"/>
          </w:tcPr>
          <w:p w14:paraId="4E12B332" w14:textId="084D0ACC" w:rsidR="00B02839" w:rsidRPr="008807AA" w:rsidRDefault="00B02839" w:rsidP="00B02839">
            <w:pPr>
              <w:pStyle w:val="Paragraphedeliste"/>
              <w:ind w:left="0"/>
              <w:rPr>
                <w:rFonts w:ascii="Arial" w:hAnsi="Arial" w:cs="Arial"/>
                <w:sz w:val="24"/>
                <w:szCs w:val="24"/>
              </w:rPr>
            </w:pPr>
            <w:r w:rsidRPr="008807AA">
              <w:rPr>
                <w:rFonts w:ascii="Arial" w:hAnsi="Arial" w:cs="Arial"/>
                <w:sz w:val="24"/>
                <w:szCs w:val="24"/>
              </w:rPr>
              <w:t xml:space="preserve">Les espaces sanitaires sont clôturés et protégés par des documents </w:t>
            </w:r>
          </w:p>
        </w:tc>
        <w:tc>
          <w:tcPr>
            <w:tcW w:w="3651" w:type="dxa"/>
            <w:vAlign w:val="center"/>
          </w:tcPr>
          <w:p w14:paraId="3E715EDB" w14:textId="0EA3FB85" w:rsidR="00B02839" w:rsidRPr="008807AA" w:rsidRDefault="00B02839" w:rsidP="00B02839">
            <w:pPr>
              <w:pStyle w:val="Paragraphedeliste"/>
              <w:ind w:left="0"/>
              <w:jc w:val="both"/>
              <w:rPr>
                <w:rFonts w:ascii="Arial" w:hAnsi="Arial" w:cs="Arial"/>
                <w:bCs/>
                <w:sz w:val="24"/>
                <w:szCs w:val="24"/>
              </w:rPr>
            </w:pPr>
            <w:r w:rsidRPr="008807AA">
              <w:rPr>
                <w:rFonts w:ascii="Arial" w:hAnsi="Arial" w:cs="Arial"/>
                <w:bCs/>
                <w:sz w:val="24"/>
                <w:szCs w:val="24"/>
              </w:rPr>
              <w:t xml:space="preserve">Sécurisation des espaces sanitaires (documents, clôture) </w:t>
            </w:r>
          </w:p>
        </w:tc>
      </w:tr>
      <w:tr w:rsidR="003379C7" w:rsidRPr="008807AA" w14:paraId="575F7935" w14:textId="77777777" w:rsidTr="008807AA">
        <w:tc>
          <w:tcPr>
            <w:tcW w:w="3438" w:type="dxa"/>
            <w:vMerge/>
            <w:vAlign w:val="center"/>
          </w:tcPr>
          <w:p w14:paraId="704DACE0"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6EEE09E7" w14:textId="21F7E4CC" w:rsidR="003379C7" w:rsidRPr="008807AA" w:rsidRDefault="003379C7" w:rsidP="003379C7">
            <w:pPr>
              <w:spacing w:before="120" w:after="120"/>
              <w:rPr>
                <w:rFonts w:ascii="Arial" w:hAnsi="Arial" w:cs="Arial"/>
                <w:sz w:val="24"/>
                <w:szCs w:val="24"/>
              </w:rPr>
            </w:pPr>
            <w:r w:rsidRPr="008807AA">
              <w:rPr>
                <w:rFonts w:ascii="Arial" w:hAnsi="Arial" w:cs="Arial"/>
                <w:sz w:val="24"/>
                <w:szCs w:val="24"/>
              </w:rPr>
              <w:t>Faible taux de transformation des CSPS des chefs-lieux de commune en Centres médicaux ;</w:t>
            </w:r>
          </w:p>
        </w:tc>
        <w:tc>
          <w:tcPr>
            <w:tcW w:w="3105" w:type="dxa"/>
            <w:vAlign w:val="center"/>
          </w:tcPr>
          <w:p w14:paraId="3CFEDEED" w14:textId="07DF2DC1" w:rsidR="003379C7" w:rsidRPr="008807AA" w:rsidRDefault="004230D1" w:rsidP="00A71A92">
            <w:pPr>
              <w:pStyle w:val="Paragraphedeliste"/>
              <w:ind w:left="0"/>
              <w:rPr>
                <w:rFonts w:ascii="Arial" w:hAnsi="Arial" w:cs="Arial"/>
                <w:b/>
                <w:bCs/>
                <w:sz w:val="24"/>
                <w:szCs w:val="24"/>
              </w:rPr>
            </w:pPr>
            <w:r w:rsidRPr="008807AA">
              <w:rPr>
                <w:rFonts w:ascii="Arial" w:hAnsi="Arial" w:cs="Arial"/>
                <w:sz w:val="24"/>
                <w:szCs w:val="24"/>
              </w:rPr>
              <w:t xml:space="preserve">La proportion des CSPS des chefs-lieux de </w:t>
            </w:r>
            <w:r w:rsidR="009311A0" w:rsidRPr="008807AA">
              <w:rPr>
                <w:rFonts w:ascii="Arial" w:hAnsi="Arial" w:cs="Arial"/>
                <w:sz w:val="24"/>
                <w:szCs w:val="24"/>
              </w:rPr>
              <w:t>commune transformée</w:t>
            </w:r>
            <w:r w:rsidRPr="008807AA">
              <w:rPr>
                <w:rFonts w:ascii="Arial" w:hAnsi="Arial" w:cs="Arial"/>
                <w:sz w:val="24"/>
                <w:szCs w:val="24"/>
              </w:rPr>
              <w:t xml:space="preserve"> en Centres médicaux a augmenté </w:t>
            </w:r>
          </w:p>
        </w:tc>
        <w:tc>
          <w:tcPr>
            <w:tcW w:w="3651" w:type="dxa"/>
            <w:vAlign w:val="center"/>
          </w:tcPr>
          <w:p w14:paraId="254B625D" w14:textId="0D5F348A" w:rsidR="003379C7" w:rsidRPr="008807AA" w:rsidRDefault="004230D1" w:rsidP="004230D1">
            <w:pPr>
              <w:pStyle w:val="Paragraphedeliste"/>
              <w:ind w:left="0"/>
              <w:jc w:val="both"/>
              <w:rPr>
                <w:rFonts w:ascii="Arial" w:hAnsi="Arial" w:cs="Arial"/>
                <w:bCs/>
                <w:sz w:val="24"/>
                <w:szCs w:val="24"/>
              </w:rPr>
            </w:pPr>
            <w:r w:rsidRPr="008807AA">
              <w:rPr>
                <w:rFonts w:ascii="Arial" w:hAnsi="Arial" w:cs="Arial"/>
                <w:bCs/>
                <w:sz w:val="24"/>
                <w:szCs w:val="24"/>
              </w:rPr>
              <w:t xml:space="preserve">Construction </w:t>
            </w:r>
          </w:p>
          <w:p w14:paraId="51BA293C" w14:textId="3ACAE438" w:rsidR="004230D1" w:rsidRPr="008807AA" w:rsidRDefault="004230D1" w:rsidP="004230D1">
            <w:pPr>
              <w:pStyle w:val="Paragraphedeliste"/>
              <w:ind w:left="0"/>
              <w:jc w:val="both"/>
              <w:rPr>
                <w:rFonts w:ascii="Arial" w:hAnsi="Arial" w:cs="Arial"/>
                <w:bCs/>
                <w:sz w:val="24"/>
                <w:szCs w:val="24"/>
              </w:rPr>
            </w:pPr>
            <w:r w:rsidRPr="008807AA">
              <w:rPr>
                <w:rFonts w:ascii="Arial" w:hAnsi="Arial" w:cs="Arial"/>
                <w:bCs/>
                <w:sz w:val="24"/>
                <w:szCs w:val="24"/>
              </w:rPr>
              <w:t>Équipement</w:t>
            </w:r>
          </w:p>
          <w:p w14:paraId="77F1EF63" w14:textId="77777777" w:rsidR="004230D1" w:rsidRPr="008807AA" w:rsidRDefault="004230D1" w:rsidP="004230D1">
            <w:pPr>
              <w:pStyle w:val="Paragraphedeliste"/>
              <w:ind w:left="0"/>
              <w:jc w:val="both"/>
              <w:rPr>
                <w:rFonts w:ascii="Arial" w:hAnsi="Arial" w:cs="Arial"/>
                <w:b/>
                <w:bCs/>
                <w:sz w:val="24"/>
                <w:szCs w:val="24"/>
              </w:rPr>
            </w:pPr>
            <w:r w:rsidRPr="008807AA">
              <w:rPr>
                <w:rFonts w:ascii="Arial" w:hAnsi="Arial" w:cs="Arial"/>
                <w:bCs/>
                <w:sz w:val="24"/>
                <w:szCs w:val="24"/>
              </w:rPr>
              <w:t>Affectation</w:t>
            </w:r>
            <w:r w:rsidRPr="008807AA">
              <w:rPr>
                <w:rFonts w:ascii="Arial" w:hAnsi="Arial" w:cs="Arial"/>
                <w:b/>
                <w:bCs/>
                <w:sz w:val="24"/>
                <w:szCs w:val="24"/>
              </w:rPr>
              <w:t xml:space="preserve"> </w:t>
            </w:r>
          </w:p>
          <w:p w14:paraId="3895018E" w14:textId="77777777" w:rsidR="004230D1" w:rsidRPr="008807AA" w:rsidRDefault="004230D1" w:rsidP="004230D1">
            <w:pPr>
              <w:pStyle w:val="Paragraphedeliste"/>
              <w:ind w:left="0"/>
              <w:jc w:val="both"/>
              <w:rPr>
                <w:rFonts w:ascii="Arial" w:hAnsi="Arial" w:cs="Arial"/>
                <w:bCs/>
                <w:sz w:val="24"/>
                <w:szCs w:val="24"/>
              </w:rPr>
            </w:pPr>
            <w:r w:rsidRPr="008807AA">
              <w:rPr>
                <w:rFonts w:ascii="Arial" w:hAnsi="Arial" w:cs="Arial"/>
                <w:bCs/>
                <w:sz w:val="24"/>
                <w:szCs w:val="24"/>
              </w:rPr>
              <w:t xml:space="preserve">Redéploiement </w:t>
            </w:r>
          </w:p>
          <w:p w14:paraId="18BAF541" w14:textId="5303F98A" w:rsidR="00E4108C" w:rsidRPr="008807AA" w:rsidRDefault="00E4108C" w:rsidP="004230D1">
            <w:pPr>
              <w:pStyle w:val="Paragraphedeliste"/>
              <w:ind w:left="0"/>
              <w:jc w:val="both"/>
              <w:rPr>
                <w:rFonts w:ascii="Arial" w:hAnsi="Arial" w:cs="Arial"/>
                <w:bCs/>
                <w:sz w:val="24"/>
                <w:szCs w:val="24"/>
              </w:rPr>
            </w:pPr>
            <w:r w:rsidRPr="008807AA">
              <w:rPr>
                <w:rFonts w:ascii="Arial" w:hAnsi="Arial" w:cs="Arial"/>
                <w:bCs/>
                <w:kern w:val="0"/>
                <w:sz w:val="24"/>
                <w:szCs w:val="24"/>
                <w14:ligatures w14:val="none"/>
              </w:rPr>
              <w:t>Suivi</w:t>
            </w:r>
          </w:p>
        </w:tc>
      </w:tr>
      <w:tr w:rsidR="003379C7" w:rsidRPr="008807AA" w14:paraId="3208302A" w14:textId="77777777" w:rsidTr="008807AA">
        <w:tc>
          <w:tcPr>
            <w:tcW w:w="3438" w:type="dxa"/>
            <w:vMerge/>
            <w:vAlign w:val="center"/>
          </w:tcPr>
          <w:p w14:paraId="3D1DA6F9"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359B64BE" w14:textId="3F6BB47D" w:rsidR="003379C7" w:rsidRPr="008807AA" w:rsidRDefault="003379C7" w:rsidP="003379C7">
            <w:pPr>
              <w:rPr>
                <w:rFonts w:ascii="Arial" w:hAnsi="Arial" w:cs="Arial"/>
                <w:sz w:val="24"/>
                <w:szCs w:val="24"/>
              </w:rPr>
            </w:pPr>
            <w:r w:rsidRPr="008807AA">
              <w:rPr>
                <w:rFonts w:ascii="Arial" w:hAnsi="Arial" w:cs="Arial"/>
                <w:sz w:val="24"/>
                <w:szCs w:val="24"/>
              </w:rPr>
              <w:t>La non-conformité de certaines infrastructures sanitaires (CSPS/CM)</w:t>
            </w:r>
          </w:p>
        </w:tc>
        <w:tc>
          <w:tcPr>
            <w:tcW w:w="3105" w:type="dxa"/>
            <w:vAlign w:val="center"/>
          </w:tcPr>
          <w:p w14:paraId="25748F0A" w14:textId="2D21454D" w:rsidR="003379C7" w:rsidRPr="008807AA" w:rsidRDefault="00EE0ED6" w:rsidP="00EE0ED6">
            <w:pPr>
              <w:pStyle w:val="Paragraphedeliste"/>
              <w:ind w:left="0"/>
              <w:jc w:val="both"/>
              <w:rPr>
                <w:rFonts w:ascii="Arial" w:hAnsi="Arial" w:cs="Arial"/>
                <w:b/>
                <w:bCs/>
                <w:sz w:val="24"/>
                <w:szCs w:val="24"/>
              </w:rPr>
            </w:pPr>
            <w:r w:rsidRPr="008807AA">
              <w:rPr>
                <w:rFonts w:ascii="Arial" w:hAnsi="Arial" w:cs="Arial"/>
                <w:sz w:val="24"/>
                <w:szCs w:val="24"/>
              </w:rPr>
              <w:t>Les</w:t>
            </w:r>
            <w:r w:rsidR="004230D1" w:rsidRPr="008807AA">
              <w:rPr>
                <w:rFonts w:ascii="Arial" w:hAnsi="Arial" w:cs="Arial"/>
                <w:sz w:val="24"/>
                <w:szCs w:val="24"/>
              </w:rPr>
              <w:t xml:space="preserve"> infrastructures sanitaires sont </w:t>
            </w:r>
            <w:r w:rsidRPr="008807AA">
              <w:rPr>
                <w:rFonts w:ascii="Arial" w:hAnsi="Arial" w:cs="Arial"/>
                <w:sz w:val="24"/>
                <w:szCs w:val="24"/>
              </w:rPr>
              <w:t>normalisées</w:t>
            </w:r>
            <w:r w:rsidR="004230D1" w:rsidRPr="008807AA">
              <w:rPr>
                <w:rFonts w:ascii="Arial" w:hAnsi="Arial" w:cs="Arial"/>
                <w:sz w:val="24"/>
                <w:szCs w:val="24"/>
              </w:rPr>
              <w:t xml:space="preserve"> </w:t>
            </w:r>
          </w:p>
        </w:tc>
        <w:tc>
          <w:tcPr>
            <w:tcW w:w="3651" w:type="dxa"/>
            <w:vAlign w:val="center"/>
          </w:tcPr>
          <w:p w14:paraId="65AEBE3E" w14:textId="6F00185B" w:rsidR="00E4108C" w:rsidRPr="008807AA" w:rsidRDefault="00E4108C" w:rsidP="004230D1">
            <w:pPr>
              <w:pStyle w:val="Paragraphedeliste"/>
              <w:ind w:left="0"/>
              <w:jc w:val="both"/>
              <w:rPr>
                <w:rFonts w:ascii="Arial" w:hAnsi="Arial" w:cs="Arial"/>
                <w:bCs/>
                <w:sz w:val="24"/>
                <w:szCs w:val="24"/>
              </w:rPr>
            </w:pPr>
            <w:r w:rsidRPr="008807AA">
              <w:rPr>
                <w:rFonts w:ascii="Arial" w:hAnsi="Arial" w:cs="Arial"/>
                <w:bCs/>
                <w:kern w:val="0"/>
                <w:sz w:val="24"/>
                <w:szCs w:val="24"/>
                <w14:ligatures w14:val="none"/>
              </w:rPr>
              <w:t>Plaidoyer</w:t>
            </w:r>
          </w:p>
          <w:p w14:paraId="38548C4B" w14:textId="3E628C57" w:rsidR="004230D1" w:rsidRPr="008807AA" w:rsidRDefault="004230D1" w:rsidP="004230D1">
            <w:pPr>
              <w:pStyle w:val="Paragraphedeliste"/>
              <w:ind w:left="0"/>
              <w:jc w:val="both"/>
              <w:rPr>
                <w:rFonts w:ascii="Arial" w:hAnsi="Arial" w:cs="Arial"/>
                <w:bCs/>
                <w:sz w:val="24"/>
                <w:szCs w:val="24"/>
              </w:rPr>
            </w:pPr>
            <w:r w:rsidRPr="008807AA">
              <w:rPr>
                <w:rFonts w:ascii="Arial" w:hAnsi="Arial" w:cs="Arial"/>
                <w:bCs/>
                <w:sz w:val="24"/>
                <w:szCs w:val="24"/>
              </w:rPr>
              <w:t xml:space="preserve">Construction </w:t>
            </w:r>
          </w:p>
          <w:p w14:paraId="1E96DBC9" w14:textId="5B390F8A" w:rsidR="004230D1" w:rsidRPr="008807AA" w:rsidRDefault="004230D1" w:rsidP="004230D1">
            <w:pPr>
              <w:pStyle w:val="Paragraphedeliste"/>
              <w:ind w:left="0"/>
              <w:jc w:val="both"/>
              <w:rPr>
                <w:rFonts w:ascii="Arial" w:hAnsi="Arial" w:cs="Arial"/>
                <w:bCs/>
                <w:sz w:val="24"/>
                <w:szCs w:val="24"/>
              </w:rPr>
            </w:pPr>
            <w:r w:rsidRPr="008807AA">
              <w:rPr>
                <w:rFonts w:ascii="Arial" w:hAnsi="Arial" w:cs="Arial"/>
                <w:bCs/>
                <w:sz w:val="24"/>
                <w:szCs w:val="24"/>
              </w:rPr>
              <w:t>Équipement</w:t>
            </w:r>
          </w:p>
          <w:p w14:paraId="03A02716" w14:textId="3AB2F3A9" w:rsidR="003379C7" w:rsidRPr="008807AA" w:rsidRDefault="00EE0ED6" w:rsidP="00BA41F7">
            <w:pPr>
              <w:pStyle w:val="Paragraphedeliste"/>
              <w:ind w:left="0"/>
              <w:jc w:val="both"/>
              <w:rPr>
                <w:rFonts w:ascii="Arial" w:hAnsi="Arial" w:cs="Arial"/>
                <w:bCs/>
                <w:sz w:val="24"/>
                <w:szCs w:val="24"/>
              </w:rPr>
            </w:pPr>
            <w:r w:rsidRPr="008807AA">
              <w:rPr>
                <w:rFonts w:ascii="Arial" w:hAnsi="Arial" w:cs="Arial"/>
                <w:bCs/>
                <w:sz w:val="24"/>
                <w:szCs w:val="24"/>
              </w:rPr>
              <w:t xml:space="preserve">Réhabilitation </w:t>
            </w:r>
          </w:p>
        </w:tc>
      </w:tr>
      <w:tr w:rsidR="003379C7" w:rsidRPr="008807AA" w14:paraId="3F023F68" w14:textId="77777777" w:rsidTr="008807AA">
        <w:tc>
          <w:tcPr>
            <w:tcW w:w="3438" w:type="dxa"/>
            <w:vMerge/>
            <w:vAlign w:val="center"/>
          </w:tcPr>
          <w:p w14:paraId="01416141"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443CB761" w14:textId="5B70C0CE" w:rsidR="003379C7" w:rsidRPr="008807AA" w:rsidRDefault="003379C7" w:rsidP="003379C7">
            <w:pPr>
              <w:rPr>
                <w:rFonts w:ascii="Arial" w:hAnsi="Arial" w:cs="Arial"/>
                <w:sz w:val="24"/>
                <w:szCs w:val="24"/>
              </w:rPr>
            </w:pPr>
            <w:r w:rsidRPr="008807AA">
              <w:rPr>
                <w:rFonts w:ascii="Arial" w:hAnsi="Arial" w:cs="Arial"/>
                <w:sz w:val="24"/>
                <w:szCs w:val="24"/>
              </w:rPr>
              <w:t>Aucun bloc opératoire de district ne répond aux normes en infrastructures</w:t>
            </w:r>
          </w:p>
        </w:tc>
        <w:tc>
          <w:tcPr>
            <w:tcW w:w="3105" w:type="dxa"/>
            <w:vAlign w:val="center"/>
          </w:tcPr>
          <w:p w14:paraId="6853E9FD" w14:textId="089F85B5" w:rsidR="003379C7" w:rsidRPr="008807AA" w:rsidRDefault="00EE0ED6" w:rsidP="00EE0ED6">
            <w:pPr>
              <w:pStyle w:val="Paragraphedeliste"/>
              <w:ind w:left="0"/>
              <w:jc w:val="both"/>
              <w:rPr>
                <w:rFonts w:ascii="Arial" w:hAnsi="Arial" w:cs="Arial"/>
                <w:b/>
                <w:bCs/>
                <w:sz w:val="24"/>
                <w:szCs w:val="24"/>
              </w:rPr>
            </w:pPr>
            <w:r w:rsidRPr="008807AA">
              <w:rPr>
                <w:rFonts w:ascii="Arial" w:hAnsi="Arial" w:cs="Arial"/>
                <w:sz w:val="24"/>
                <w:szCs w:val="24"/>
              </w:rPr>
              <w:t>Les blocs opératoires des districts sont normalisés</w:t>
            </w:r>
          </w:p>
        </w:tc>
        <w:tc>
          <w:tcPr>
            <w:tcW w:w="3651" w:type="dxa"/>
            <w:vAlign w:val="center"/>
          </w:tcPr>
          <w:p w14:paraId="08A7A1BE" w14:textId="7307E4A0" w:rsidR="00E4108C" w:rsidRPr="008807AA" w:rsidRDefault="00E4108C" w:rsidP="00EE0ED6">
            <w:pPr>
              <w:pStyle w:val="Paragraphedeliste"/>
              <w:ind w:left="0"/>
              <w:jc w:val="both"/>
              <w:rPr>
                <w:rFonts w:ascii="Arial" w:hAnsi="Arial" w:cs="Arial"/>
                <w:bCs/>
                <w:sz w:val="24"/>
                <w:szCs w:val="24"/>
              </w:rPr>
            </w:pPr>
            <w:r w:rsidRPr="008807AA">
              <w:rPr>
                <w:rFonts w:ascii="Arial" w:hAnsi="Arial" w:cs="Arial"/>
                <w:bCs/>
                <w:kern w:val="0"/>
                <w:sz w:val="24"/>
                <w:szCs w:val="24"/>
                <w14:ligatures w14:val="none"/>
              </w:rPr>
              <w:t>Plaidoyer</w:t>
            </w:r>
          </w:p>
          <w:p w14:paraId="7D1498C7" w14:textId="23AEEC30" w:rsidR="00EE0ED6"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 xml:space="preserve">Construction </w:t>
            </w:r>
          </w:p>
          <w:p w14:paraId="1A361690" w14:textId="77777777" w:rsidR="00EE0ED6"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Équipement</w:t>
            </w:r>
          </w:p>
          <w:p w14:paraId="76448DD6" w14:textId="7A0C25FB" w:rsidR="003379C7"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 xml:space="preserve">Réhabilitation </w:t>
            </w:r>
          </w:p>
        </w:tc>
      </w:tr>
      <w:tr w:rsidR="003379C7" w:rsidRPr="008807AA" w14:paraId="5955CF68" w14:textId="77777777" w:rsidTr="008807AA">
        <w:trPr>
          <w:trHeight w:val="597"/>
        </w:trPr>
        <w:tc>
          <w:tcPr>
            <w:tcW w:w="3438" w:type="dxa"/>
            <w:vMerge/>
            <w:vAlign w:val="center"/>
          </w:tcPr>
          <w:p w14:paraId="05C6A7C0"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311E299F" w14:textId="2B4C4BD6" w:rsidR="003379C7" w:rsidRPr="008807AA" w:rsidRDefault="003379C7" w:rsidP="003379C7">
            <w:pPr>
              <w:rPr>
                <w:rFonts w:ascii="Arial" w:hAnsi="Arial" w:cs="Arial"/>
                <w:sz w:val="24"/>
                <w:szCs w:val="24"/>
              </w:rPr>
            </w:pPr>
            <w:r w:rsidRPr="008807AA">
              <w:rPr>
                <w:rFonts w:ascii="Arial" w:hAnsi="Arial" w:cs="Arial"/>
                <w:sz w:val="24"/>
                <w:szCs w:val="24"/>
              </w:rPr>
              <w:t>La non transformation des CMA de Dafra et Dô en HD</w:t>
            </w:r>
          </w:p>
        </w:tc>
        <w:tc>
          <w:tcPr>
            <w:tcW w:w="3105" w:type="dxa"/>
            <w:vAlign w:val="center"/>
          </w:tcPr>
          <w:p w14:paraId="6D2F8D6E" w14:textId="4CAD8AE7" w:rsidR="003379C7" w:rsidRPr="008807AA" w:rsidRDefault="00EE0ED6" w:rsidP="00A71A92">
            <w:pPr>
              <w:pStyle w:val="Paragraphedeliste"/>
              <w:ind w:left="0"/>
              <w:rPr>
                <w:rFonts w:ascii="Arial" w:hAnsi="Arial" w:cs="Arial"/>
                <w:b/>
                <w:bCs/>
                <w:sz w:val="24"/>
                <w:szCs w:val="24"/>
              </w:rPr>
            </w:pPr>
            <w:r w:rsidRPr="008807AA">
              <w:rPr>
                <w:rFonts w:ascii="Arial" w:hAnsi="Arial" w:cs="Arial"/>
                <w:sz w:val="24"/>
                <w:szCs w:val="24"/>
              </w:rPr>
              <w:t>Les CMA de Dafra et Dô sont transformés en HD</w:t>
            </w:r>
          </w:p>
        </w:tc>
        <w:tc>
          <w:tcPr>
            <w:tcW w:w="3651" w:type="dxa"/>
            <w:vAlign w:val="center"/>
          </w:tcPr>
          <w:p w14:paraId="6B44BBED" w14:textId="77777777" w:rsidR="00EE0ED6"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 xml:space="preserve">Construction </w:t>
            </w:r>
          </w:p>
          <w:p w14:paraId="46EA6F1B" w14:textId="77777777" w:rsidR="00EE0ED6"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Équipement</w:t>
            </w:r>
          </w:p>
          <w:p w14:paraId="2AB529F7" w14:textId="77777777" w:rsidR="00EE0ED6" w:rsidRPr="008807AA" w:rsidRDefault="00EE0ED6" w:rsidP="00EE0ED6">
            <w:pPr>
              <w:pStyle w:val="Paragraphedeliste"/>
              <w:ind w:left="0"/>
              <w:jc w:val="both"/>
              <w:rPr>
                <w:rFonts w:ascii="Arial" w:hAnsi="Arial" w:cs="Arial"/>
                <w:b/>
                <w:bCs/>
                <w:sz w:val="24"/>
                <w:szCs w:val="24"/>
              </w:rPr>
            </w:pPr>
            <w:r w:rsidRPr="008807AA">
              <w:rPr>
                <w:rFonts w:ascii="Arial" w:hAnsi="Arial" w:cs="Arial"/>
                <w:bCs/>
                <w:sz w:val="24"/>
                <w:szCs w:val="24"/>
              </w:rPr>
              <w:lastRenderedPageBreak/>
              <w:t>Affectation</w:t>
            </w:r>
            <w:r w:rsidRPr="008807AA">
              <w:rPr>
                <w:rFonts w:ascii="Arial" w:hAnsi="Arial" w:cs="Arial"/>
                <w:b/>
                <w:bCs/>
                <w:sz w:val="24"/>
                <w:szCs w:val="24"/>
              </w:rPr>
              <w:t xml:space="preserve"> </w:t>
            </w:r>
          </w:p>
          <w:p w14:paraId="4E584E9E" w14:textId="77777777" w:rsidR="003379C7" w:rsidRPr="008807AA" w:rsidRDefault="00EE0ED6" w:rsidP="00EE0ED6">
            <w:pPr>
              <w:pStyle w:val="Paragraphedeliste"/>
              <w:ind w:left="0"/>
              <w:rPr>
                <w:rFonts w:ascii="Arial" w:hAnsi="Arial" w:cs="Arial"/>
                <w:bCs/>
                <w:sz w:val="24"/>
                <w:szCs w:val="24"/>
              </w:rPr>
            </w:pPr>
            <w:r w:rsidRPr="008807AA">
              <w:rPr>
                <w:rFonts w:ascii="Arial" w:hAnsi="Arial" w:cs="Arial"/>
                <w:bCs/>
                <w:sz w:val="24"/>
                <w:szCs w:val="24"/>
              </w:rPr>
              <w:t>Redéploiement</w:t>
            </w:r>
          </w:p>
          <w:p w14:paraId="49F8DD6E" w14:textId="77777777" w:rsidR="00EE0ED6" w:rsidRPr="008807AA" w:rsidRDefault="00EE0ED6" w:rsidP="00EE0ED6">
            <w:pPr>
              <w:pStyle w:val="Paragraphedeliste"/>
              <w:ind w:left="0"/>
              <w:rPr>
                <w:rFonts w:ascii="Arial" w:hAnsi="Arial" w:cs="Arial"/>
                <w:bCs/>
                <w:sz w:val="24"/>
                <w:szCs w:val="24"/>
              </w:rPr>
            </w:pPr>
            <w:r w:rsidRPr="008807AA">
              <w:rPr>
                <w:rFonts w:ascii="Arial" w:hAnsi="Arial" w:cs="Arial"/>
                <w:bCs/>
                <w:sz w:val="24"/>
                <w:szCs w:val="24"/>
              </w:rPr>
              <w:t xml:space="preserve">Formation </w:t>
            </w:r>
          </w:p>
          <w:p w14:paraId="5451988A" w14:textId="0436F915" w:rsidR="00E4108C" w:rsidRPr="008807AA" w:rsidRDefault="00E4108C" w:rsidP="00EE0ED6">
            <w:pPr>
              <w:pStyle w:val="Paragraphedeliste"/>
              <w:ind w:left="0"/>
              <w:rPr>
                <w:rFonts w:ascii="Arial" w:hAnsi="Arial" w:cs="Arial"/>
                <w:b/>
                <w:bCs/>
                <w:sz w:val="24"/>
                <w:szCs w:val="24"/>
              </w:rPr>
            </w:pPr>
            <w:r w:rsidRPr="008807AA">
              <w:rPr>
                <w:rFonts w:ascii="Arial" w:hAnsi="Arial" w:cs="Arial"/>
                <w:bCs/>
                <w:kern w:val="0"/>
                <w:sz w:val="24"/>
                <w:szCs w:val="24"/>
                <w14:ligatures w14:val="none"/>
              </w:rPr>
              <w:t>Plaidoyer</w:t>
            </w:r>
          </w:p>
        </w:tc>
      </w:tr>
      <w:tr w:rsidR="00E4108C" w:rsidRPr="008807AA" w14:paraId="390B00AB" w14:textId="77777777" w:rsidTr="008807AA">
        <w:trPr>
          <w:trHeight w:val="597"/>
        </w:trPr>
        <w:tc>
          <w:tcPr>
            <w:tcW w:w="3438" w:type="dxa"/>
            <w:vMerge/>
            <w:vAlign w:val="center"/>
          </w:tcPr>
          <w:p w14:paraId="13161C1F" w14:textId="77777777" w:rsidR="00E4108C" w:rsidRPr="008807AA" w:rsidRDefault="00E4108C" w:rsidP="00E4108C">
            <w:pPr>
              <w:spacing w:line="360" w:lineRule="auto"/>
              <w:jc w:val="both"/>
              <w:rPr>
                <w:rFonts w:ascii="Arial" w:eastAsia="Calibri" w:hAnsi="Arial" w:cs="Arial"/>
                <w:sz w:val="24"/>
                <w:szCs w:val="24"/>
              </w:rPr>
            </w:pPr>
          </w:p>
        </w:tc>
        <w:tc>
          <w:tcPr>
            <w:tcW w:w="3393" w:type="dxa"/>
            <w:vAlign w:val="center"/>
          </w:tcPr>
          <w:p w14:paraId="52418DF5" w14:textId="2F2E9AF1" w:rsidR="00E4108C" w:rsidRPr="008807AA" w:rsidRDefault="00E4108C" w:rsidP="00E4108C">
            <w:pPr>
              <w:rPr>
                <w:rFonts w:ascii="Arial" w:hAnsi="Arial" w:cs="Arial"/>
                <w:sz w:val="24"/>
                <w:szCs w:val="24"/>
              </w:rPr>
            </w:pPr>
            <w:r w:rsidRPr="008807AA">
              <w:rPr>
                <w:rFonts w:ascii="Arial" w:hAnsi="Arial" w:cs="Arial"/>
                <w:sz w:val="24"/>
                <w:szCs w:val="24"/>
              </w:rPr>
              <w:t xml:space="preserve">Absence d’infrastructure pour la médecine traditionnelle </w:t>
            </w:r>
          </w:p>
        </w:tc>
        <w:tc>
          <w:tcPr>
            <w:tcW w:w="3105" w:type="dxa"/>
            <w:vAlign w:val="center"/>
          </w:tcPr>
          <w:p w14:paraId="37EFBF6E" w14:textId="29FADDEE" w:rsidR="00E4108C" w:rsidRPr="008807AA" w:rsidRDefault="00E4108C" w:rsidP="00E4108C">
            <w:pPr>
              <w:pStyle w:val="Paragraphedeliste"/>
              <w:ind w:left="0"/>
              <w:rPr>
                <w:rFonts w:ascii="Arial" w:hAnsi="Arial" w:cs="Arial"/>
                <w:sz w:val="24"/>
                <w:szCs w:val="24"/>
              </w:rPr>
            </w:pPr>
            <w:r w:rsidRPr="008807AA">
              <w:rPr>
                <w:rFonts w:ascii="Arial" w:hAnsi="Arial" w:cs="Arial"/>
                <w:sz w:val="24"/>
                <w:szCs w:val="24"/>
              </w:rPr>
              <w:t xml:space="preserve">Une infrastructure pour la  </w:t>
            </w:r>
            <w:r w:rsidRPr="008807AA">
              <w:rPr>
                <w:rFonts w:ascii="Arial" w:hAnsi="Arial" w:cs="Arial"/>
                <w:bCs/>
                <w:sz w:val="24"/>
                <w:szCs w:val="24"/>
              </w:rPr>
              <w:t xml:space="preserve">médecine traditionnelle  </w:t>
            </w:r>
            <w:r w:rsidRPr="008807AA">
              <w:rPr>
                <w:rFonts w:ascii="Arial" w:hAnsi="Arial" w:cs="Arial"/>
                <w:sz w:val="24"/>
                <w:szCs w:val="24"/>
              </w:rPr>
              <w:t>est disponible dans la région</w:t>
            </w:r>
          </w:p>
        </w:tc>
        <w:tc>
          <w:tcPr>
            <w:tcW w:w="3651" w:type="dxa"/>
            <w:vAlign w:val="center"/>
          </w:tcPr>
          <w:p w14:paraId="038FA71F" w14:textId="1820BDCB" w:rsidR="00E4108C" w:rsidRPr="008807AA" w:rsidRDefault="00E4108C" w:rsidP="00E4108C">
            <w:pPr>
              <w:pStyle w:val="Paragraphedeliste"/>
              <w:ind w:left="0"/>
              <w:jc w:val="both"/>
              <w:rPr>
                <w:rFonts w:ascii="Arial" w:hAnsi="Arial" w:cs="Arial"/>
                <w:bCs/>
                <w:sz w:val="24"/>
                <w:szCs w:val="24"/>
              </w:rPr>
            </w:pPr>
            <w:r w:rsidRPr="008807AA">
              <w:rPr>
                <w:rFonts w:ascii="Arial" w:hAnsi="Arial" w:cs="Arial"/>
                <w:bCs/>
                <w:sz w:val="24"/>
                <w:szCs w:val="24"/>
              </w:rPr>
              <w:t>Plaidoyer pour la construction d’une infrastructure au profit  de la médecine traditionnelle  dans la région</w:t>
            </w:r>
          </w:p>
        </w:tc>
      </w:tr>
      <w:tr w:rsidR="003379C7" w:rsidRPr="008807AA" w14:paraId="76545B0D" w14:textId="77777777" w:rsidTr="008807AA">
        <w:tc>
          <w:tcPr>
            <w:tcW w:w="3438" w:type="dxa"/>
            <w:vMerge/>
            <w:vAlign w:val="center"/>
          </w:tcPr>
          <w:p w14:paraId="445752F6"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651681BB" w14:textId="72E97DF8" w:rsidR="003379C7" w:rsidRPr="008807AA" w:rsidRDefault="003379C7" w:rsidP="003379C7">
            <w:pPr>
              <w:rPr>
                <w:rFonts w:ascii="Arial" w:hAnsi="Arial" w:cs="Arial"/>
                <w:sz w:val="24"/>
                <w:szCs w:val="24"/>
              </w:rPr>
            </w:pPr>
            <w:r w:rsidRPr="008807AA">
              <w:rPr>
                <w:rFonts w:ascii="Arial" w:hAnsi="Arial" w:cs="Arial"/>
                <w:sz w:val="24"/>
                <w:szCs w:val="24"/>
              </w:rPr>
              <w:t>Aucun DRD de la région ne répond aux normes en termes d’infrastructures et d’équipements</w:t>
            </w:r>
          </w:p>
        </w:tc>
        <w:tc>
          <w:tcPr>
            <w:tcW w:w="3105" w:type="dxa"/>
            <w:vAlign w:val="center"/>
          </w:tcPr>
          <w:p w14:paraId="2B7BBF06" w14:textId="30FF23A4" w:rsidR="003379C7" w:rsidRPr="008807AA" w:rsidRDefault="00EE0ED6" w:rsidP="00A71A92">
            <w:pPr>
              <w:pStyle w:val="Paragraphedeliste"/>
              <w:ind w:left="0"/>
              <w:rPr>
                <w:rFonts w:ascii="Arial" w:hAnsi="Arial" w:cs="Arial"/>
                <w:b/>
                <w:bCs/>
                <w:sz w:val="24"/>
                <w:szCs w:val="24"/>
              </w:rPr>
            </w:pPr>
            <w:r w:rsidRPr="008807AA">
              <w:rPr>
                <w:rFonts w:ascii="Arial" w:hAnsi="Arial" w:cs="Arial"/>
                <w:sz w:val="24"/>
                <w:szCs w:val="24"/>
              </w:rPr>
              <w:t xml:space="preserve">Les DRD de la région sont normalisés </w:t>
            </w:r>
          </w:p>
        </w:tc>
        <w:tc>
          <w:tcPr>
            <w:tcW w:w="3651" w:type="dxa"/>
            <w:vAlign w:val="center"/>
          </w:tcPr>
          <w:p w14:paraId="04F9C1D6" w14:textId="77777777" w:rsidR="00EE0ED6"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 xml:space="preserve">Construction </w:t>
            </w:r>
          </w:p>
          <w:p w14:paraId="7C8DE450" w14:textId="77777777" w:rsidR="00EE0ED6"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Équipement</w:t>
            </w:r>
          </w:p>
          <w:p w14:paraId="01AAF7F8" w14:textId="77777777" w:rsidR="003379C7" w:rsidRPr="008807AA" w:rsidRDefault="00EE0ED6" w:rsidP="00EE0ED6">
            <w:pPr>
              <w:pStyle w:val="Paragraphedeliste"/>
              <w:ind w:left="0"/>
              <w:rPr>
                <w:rFonts w:ascii="Arial" w:hAnsi="Arial" w:cs="Arial"/>
                <w:bCs/>
                <w:sz w:val="24"/>
                <w:szCs w:val="24"/>
              </w:rPr>
            </w:pPr>
            <w:r w:rsidRPr="008807AA">
              <w:rPr>
                <w:rFonts w:ascii="Arial" w:hAnsi="Arial" w:cs="Arial"/>
                <w:bCs/>
                <w:sz w:val="24"/>
                <w:szCs w:val="24"/>
              </w:rPr>
              <w:t>Réhabilitation</w:t>
            </w:r>
          </w:p>
          <w:p w14:paraId="455C05B9" w14:textId="75CFBA4B" w:rsidR="00E4108C" w:rsidRPr="008807AA" w:rsidRDefault="00E4108C" w:rsidP="00EE0ED6">
            <w:pPr>
              <w:pStyle w:val="Paragraphedeliste"/>
              <w:ind w:left="0"/>
              <w:rPr>
                <w:rFonts w:ascii="Arial" w:hAnsi="Arial" w:cs="Arial"/>
                <w:b/>
                <w:bCs/>
                <w:sz w:val="24"/>
                <w:szCs w:val="24"/>
              </w:rPr>
            </w:pPr>
            <w:r w:rsidRPr="008807AA">
              <w:rPr>
                <w:rFonts w:ascii="Arial" w:hAnsi="Arial" w:cs="Arial"/>
                <w:bCs/>
                <w:sz w:val="24"/>
                <w:szCs w:val="24"/>
              </w:rPr>
              <w:t>Plaidoyer</w:t>
            </w:r>
          </w:p>
        </w:tc>
      </w:tr>
      <w:tr w:rsidR="003379C7" w:rsidRPr="008807AA" w14:paraId="1E3F9A82" w14:textId="77777777" w:rsidTr="008807AA">
        <w:trPr>
          <w:trHeight w:val="615"/>
        </w:trPr>
        <w:tc>
          <w:tcPr>
            <w:tcW w:w="3438" w:type="dxa"/>
            <w:vMerge/>
            <w:vAlign w:val="center"/>
          </w:tcPr>
          <w:p w14:paraId="08304A50"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3F9F8D72" w14:textId="686B6747" w:rsidR="003379C7" w:rsidRPr="008807AA" w:rsidRDefault="00EE0ED6" w:rsidP="003379C7">
            <w:pPr>
              <w:rPr>
                <w:rFonts w:ascii="Arial" w:hAnsi="Arial" w:cs="Arial"/>
                <w:sz w:val="24"/>
                <w:szCs w:val="24"/>
              </w:rPr>
            </w:pPr>
            <w:r w:rsidRPr="008807AA">
              <w:rPr>
                <w:rFonts w:ascii="Arial" w:hAnsi="Arial" w:cs="Arial"/>
                <w:sz w:val="24"/>
                <w:szCs w:val="24"/>
              </w:rPr>
              <w:t xml:space="preserve">Le rayon moyen d’action reste élevé </w:t>
            </w:r>
            <w:r w:rsidR="009A698F" w:rsidRPr="008807AA">
              <w:rPr>
                <w:rFonts w:ascii="Arial" w:hAnsi="Arial" w:cs="Arial"/>
                <w:sz w:val="24"/>
                <w:szCs w:val="24"/>
              </w:rPr>
              <w:t>dans certains districts</w:t>
            </w:r>
          </w:p>
        </w:tc>
        <w:tc>
          <w:tcPr>
            <w:tcW w:w="3105" w:type="dxa"/>
            <w:vAlign w:val="center"/>
          </w:tcPr>
          <w:p w14:paraId="67021299" w14:textId="38F416C7" w:rsidR="003379C7" w:rsidRPr="008807AA" w:rsidRDefault="009A698F" w:rsidP="00A71A92">
            <w:pPr>
              <w:pStyle w:val="Paragraphedeliste"/>
              <w:ind w:left="0"/>
              <w:rPr>
                <w:rFonts w:ascii="Arial" w:hAnsi="Arial" w:cs="Arial"/>
                <w:b/>
                <w:bCs/>
                <w:sz w:val="24"/>
                <w:szCs w:val="24"/>
              </w:rPr>
            </w:pPr>
            <w:r w:rsidRPr="008807AA">
              <w:rPr>
                <w:rFonts w:ascii="Arial" w:hAnsi="Arial" w:cs="Arial"/>
                <w:sz w:val="24"/>
                <w:szCs w:val="24"/>
              </w:rPr>
              <w:t>Rayon moyen d’action est dans les normes (&lt; 5 Km)</w:t>
            </w:r>
          </w:p>
        </w:tc>
        <w:tc>
          <w:tcPr>
            <w:tcW w:w="3651" w:type="dxa"/>
            <w:vAlign w:val="center"/>
          </w:tcPr>
          <w:p w14:paraId="5A7F4B3E" w14:textId="22A4E70E" w:rsidR="009A698F" w:rsidRPr="008807AA" w:rsidRDefault="009A698F" w:rsidP="009A698F">
            <w:pPr>
              <w:pStyle w:val="Paragraphedeliste"/>
              <w:ind w:left="0"/>
              <w:jc w:val="both"/>
              <w:rPr>
                <w:rFonts w:ascii="Arial" w:hAnsi="Arial" w:cs="Arial"/>
                <w:bCs/>
                <w:sz w:val="24"/>
                <w:szCs w:val="24"/>
              </w:rPr>
            </w:pPr>
            <w:r w:rsidRPr="008807AA">
              <w:rPr>
                <w:rFonts w:ascii="Arial" w:hAnsi="Arial" w:cs="Arial"/>
                <w:bCs/>
                <w:sz w:val="24"/>
                <w:szCs w:val="24"/>
              </w:rPr>
              <w:t xml:space="preserve">Construction </w:t>
            </w:r>
          </w:p>
          <w:p w14:paraId="793C9EF8" w14:textId="77777777" w:rsidR="003379C7" w:rsidRPr="008807AA" w:rsidRDefault="00BA41F7" w:rsidP="00BA41F7">
            <w:pPr>
              <w:pStyle w:val="Paragraphedeliste"/>
              <w:ind w:left="0"/>
              <w:jc w:val="both"/>
              <w:rPr>
                <w:rFonts w:ascii="Arial" w:hAnsi="Arial" w:cs="Arial"/>
                <w:bCs/>
                <w:sz w:val="24"/>
                <w:szCs w:val="24"/>
              </w:rPr>
            </w:pPr>
            <w:r w:rsidRPr="008807AA">
              <w:rPr>
                <w:rFonts w:ascii="Arial" w:hAnsi="Arial" w:cs="Arial"/>
                <w:bCs/>
                <w:sz w:val="24"/>
                <w:szCs w:val="24"/>
              </w:rPr>
              <w:t>Équipement</w:t>
            </w:r>
          </w:p>
          <w:p w14:paraId="55905CA9" w14:textId="0772EAD3" w:rsidR="00E4108C" w:rsidRPr="008807AA" w:rsidRDefault="00E4108C" w:rsidP="00BA41F7">
            <w:pPr>
              <w:pStyle w:val="Paragraphedeliste"/>
              <w:ind w:left="0"/>
              <w:jc w:val="both"/>
              <w:rPr>
                <w:rFonts w:ascii="Arial" w:hAnsi="Arial" w:cs="Arial"/>
                <w:bCs/>
                <w:sz w:val="24"/>
                <w:szCs w:val="24"/>
              </w:rPr>
            </w:pPr>
            <w:r w:rsidRPr="008807AA">
              <w:rPr>
                <w:rFonts w:ascii="Arial" w:hAnsi="Arial" w:cs="Arial"/>
                <w:bCs/>
                <w:kern w:val="0"/>
                <w:sz w:val="24"/>
                <w:szCs w:val="24"/>
                <w14:ligatures w14:val="none"/>
              </w:rPr>
              <w:t>Plaidoyer</w:t>
            </w:r>
          </w:p>
        </w:tc>
      </w:tr>
      <w:tr w:rsidR="003379C7" w:rsidRPr="008807AA" w14:paraId="6D13879F" w14:textId="77777777" w:rsidTr="008807AA">
        <w:tc>
          <w:tcPr>
            <w:tcW w:w="3438" w:type="dxa"/>
            <w:vMerge/>
            <w:vAlign w:val="center"/>
          </w:tcPr>
          <w:p w14:paraId="251F00CC"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316E632F" w14:textId="73B7192C" w:rsidR="003379C7" w:rsidRPr="008807AA" w:rsidRDefault="003379C7" w:rsidP="003379C7">
            <w:pPr>
              <w:rPr>
                <w:rFonts w:ascii="Arial" w:hAnsi="Arial" w:cs="Arial"/>
                <w:sz w:val="24"/>
                <w:szCs w:val="24"/>
              </w:rPr>
            </w:pPr>
            <w:r w:rsidRPr="008807AA">
              <w:rPr>
                <w:rFonts w:ascii="Arial" w:hAnsi="Arial" w:cs="Arial"/>
                <w:sz w:val="24"/>
                <w:szCs w:val="24"/>
              </w:rPr>
              <w:t>Absence d’ambulances médicalisées dans la région</w:t>
            </w:r>
          </w:p>
        </w:tc>
        <w:tc>
          <w:tcPr>
            <w:tcW w:w="3105" w:type="dxa"/>
            <w:vAlign w:val="center"/>
          </w:tcPr>
          <w:p w14:paraId="72DFCA14" w14:textId="7A16224D" w:rsidR="003379C7" w:rsidRPr="008807AA" w:rsidRDefault="009A698F" w:rsidP="00A71A92">
            <w:pPr>
              <w:pStyle w:val="Paragraphedeliste"/>
              <w:ind w:left="0"/>
              <w:rPr>
                <w:rFonts w:ascii="Arial" w:hAnsi="Arial" w:cs="Arial"/>
                <w:b/>
                <w:bCs/>
                <w:sz w:val="24"/>
                <w:szCs w:val="24"/>
              </w:rPr>
            </w:pPr>
            <w:r w:rsidRPr="008807AA">
              <w:rPr>
                <w:rFonts w:ascii="Arial" w:hAnsi="Arial" w:cs="Arial"/>
                <w:sz w:val="24"/>
                <w:szCs w:val="24"/>
              </w:rPr>
              <w:t>Des ambulances médicalisées sont disponibles dans la région</w:t>
            </w:r>
          </w:p>
        </w:tc>
        <w:tc>
          <w:tcPr>
            <w:tcW w:w="3651" w:type="dxa"/>
            <w:vAlign w:val="center"/>
          </w:tcPr>
          <w:p w14:paraId="257C8948" w14:textId="53B74F95" w:rsidR="009A698F" w:rsidRPr="008807AA" w:rsidRDefault="009A698F" w:rsidP="009A698F">
            <w:pPr>
              <w:pStyle w:val="Paragraphedeliste"/>
              <w:ind w:left="0"/>
              <w:jc w:val="both"/>
              <w:rPr>
                <w:rFonts w:ascii="Arial" w:hAnsi="Arial" w:cs="Arial"/>
                <w:bCs/>
                <w:sz w:val="24"/>
                <w:szCs w:val="24"/>
              </w:rPr>
            </w:pPr>
            <w:r w:rsidRPr="008807AA">
              <w:rPr>
                <w:rFonts w:ascii="Arial" w:hAnsi="Arial" w:cs="Arial"/>
                <w:bCs/>
                <w:sz w:val="24"/>
                <w:szCs w:val="24"/>
              </w:rPr>
              <w:t>Plaidoyer pour l’acquisition d’ambulances médicalisées,</w:t>
            </w:r>
          </w:p>
          <w:p w14:paraId="0E585076" w14:textId="2074375C" w:rsidR="003379C7" w:rsidRPr="008807AA" w:rsidRDefault="009A698F" w:rsidP="009A698F">
            <w:pPr>
              <w:pStyle w:val="Paragraphedeliste"/>
              <w:ind w:left="0"/>
              <w:jc w:val="both"/>
              <w:rPr>
                <w:rFonts w:ascii="Arial" w:hAnsi="Arial" w:cs="Arial"/>
                <w:b/>
                <w:bCs/>
                <w:sz w:val="24"/>
                <w:szCs w:val="24"/>
              </w:rPr>
            </w:pPr>
            <w:r w:rsidRPr="008807AA">
              <w:rPr>
                <w:rFonts w:ascii="Arial" w:hAnsi="Arial" w:cs="Arial"/>
                <w:bCs/>
                <w:sz w:val="24"/>
                <w:szCs w:val="24"/>
              </w:rPr>
              <w:t>Acquisition d’ambulances médicalisées</w:t>
            </w:r>
          </w:p>
        </w:tc>
      </w:tr>
      <w:tr w:rsidR="003379C7" w:rsidRPr="008807AA" w14:paraId="3DFF84B9" w14:textId="77777777" w:rsidTr="008807AA">
        <w:tc>
          <w:tcPr>
            <w:tcW w:w="3438" w:type="dxa"/>
            <w:vMerge/>
            <w:vAlign w:val="center"/>
          </w:tcPr>
          <w:p w14:paraId="4434FE69"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4010E6C6" w14:textId="7CD9020D" w:rsidR="003379C7" w:rsidRPr="008807AA" w:rsidRDefault="003379C7" w:rsidP="003379C7">
            <w:pPr>
              <w:rPr>
                <w:rFonts w:ascii="Arial" w:hAnsi="Arial" w:cs="Arial"/>
                <w:sz w:val="24"/>
                <w:szCs w:val="24"/>
              </w:rPr>
            </w:pPr>
            <w:r w:rsidRPr="008807AA">
              <w:rPr>
                <w:rFonts w:ascii="Arial" w:hAnsi="Arial" w:cs="Arial"/>
                <w:sz w:val="24"/>
                <w:szCs w:val="24"/>
              </w:rPr>
              <w:t xml:space="preserve">Insuffisance en logistique roulante (ambulances, véhicule de supervision et moto) </w:t>
            </w:r>
          </w:p>
        </w:tc>
        <w:tc>
          <w:tcPr>
            <w:tcW w:w="3105" w:type="dxa"/>
            <w:vAlign w:val="center"/>
          </w:tcPr>
          <w:p w14:paraId="63721198" w14:textId="421AF58A" w:rsidR="003379C7" w:rsidRPr="008807AA" w:rsidRDefault="005C628F" w:rsidP="00A71A92">
            <w:pPr>
              <w:pStyle w:val="Paragraphedeliste"/>
              <w:ind w:left="0"/>
              <w:rPr>
                <w:rFonts w:ascii="Arial" w:hAnsi="Arial" w:cs="Arial"/>
                <w:b/>
                <w:bCs/>
                <w:sz w:val="24"/>
                <w:szCs w:val="24"/>
              </w:rPr>
            </w:pPr>
            <w:r w:rsidRPr="008807AA">
              <w:rPr>
                <w:rFonts w:ascii="Arial" w:hAnsi="Arial" w:cs="Arial"/>
                <w:sz w:val="24"/>
                <w:szCs w:val="24"/>
              </w:rPr>
              <w:t>La logistique roulante (ambulances, véhicules de supervision et motos) est disponible en nombre suffisant</w:t>
            </w:r>
          </w:p>
        </w:tc>
        <w:tc>
          <w:tcPr>
            <w:tcW w:w="3651" w:type="dxa"/>
            <w:vAlign w:val="center"/>
          </w:tcPr>
          <w:p w14:paraId="2A19E1FE" w14:textId="09C04EFA" w:rsidR="003379C7" w:rsidRPr="008807AA" w:rsidRDefault="005C628F" w:rsidP="00952114">
            <w:pPr>
              <w:pStyle w:val="Paragraphedeliste"/>
              <w:ind w:left="0"/>
              <w:jc w:val="both"/>
              <w:rPr>
                <w:rFonts w:ascii="Arial" w:hAnsi="Arial" w:cs="Arial"/>
                <w:b/>
                <w:bCs/>
                <w:sz w:val="24"/>
                <w:szCs w:val="24"/>
              </w:rPr>
            </w:pPr>
            <w:r w:rsidRPr="008807AA">
              <w:rPr>
                <w:rFonts w:ascii="Arial" w:hAnsi="Arial" w:cs="Arial"/>
                <w:bCs/>
                <w:sz w:val="24"/>
                <w:szCs w:val="24"/>
              </w:rPr>
              <w:t>Plaidoyer pour l’acquisition d’ambulances, véhicules de supervision et motos</w:t>
            </w:r>
          </w:p>
        </w:tc>
      </w:tr>
      <w:tr w:rsidR="003379C7" w:rsidRPr="008807AA" w14:paraId="5DB92058" w14:textId="77777777" w:rsidTr="008807AA">
        <w:tc>
          <w:tcPr>
            <w:tcW w:w="3438" w:type="dxa"/>
            <w:vMerge/>
            <w:vAlign w:val="center"/>
          </w:tcPr>
          <w:p w14:paraId="6A640ADD"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1B01B879" w14:textId="2C30A822" w:rsidR="003379C7" w:rsidRPr="008807AA" w:rsidRDefault="003379C7" w:rsidP="003379C7">
            <w:pPr>
              <w:rPr>
                <w:rFonts w:ascii="Arial" w:hAnsi="Arial" w:cs="Arial"/>
                <w:sz w:val="24"/>
                <w:szCs w:val="24"/>
              </w:rPr>
            </w:pPr>
            <w:r w:rsidRPr="008807AA">
              <w:rPr>
                <w:rFonts w:ascii="Arial" w:hAnsi="Arial" w:cs="Arial"/>
                <w:sz w:val="24"/>
                <w:szCs w:val="24"/>
              </w:rPr>
              <w:t>Absence d’unité de production d’oxygène fonctionnelle dans les structures sanitaires de la région</w:t>
            </w:r>
          </w:p>
        </w:tc>
        <w:tc>
          <w:tcPr>
            <w:tcW w:w="3105" w:type="dxa"/>
            <w:vAlign w:val="center"/>
          </w:tcPr>
          <w:p w14:paraId="2C0EBAEC" w14:textId="4573130B" w:rsidR="003379C7" w:rsidRPr="008807AA" w:rsidRDefault="00952114" w:rsidP="00A71A92">
            <w:pPr>
              <w:pStyle w:val="Paragraphedeliste"/>
              <w:ind w:left="0"/>
              <w:rPr>
                <w:rFonts w:ascii="Arial" w:hAnsi="Arial" w:cs="Arial"/>
                <w:b/>
                <w:bCs/>
                <w:sz w:val="24"/>
                <w:szCs w:val="24"/>
              </w:rPr>
            </w:pPr>
            <w:r w:rsidRPr="008807AA">
              <w:rPr>
                <w:rFonts w:ascii="Arial" w:hAnsi="Arial" w:cs="Arial"/>
                <w:sz w:val="24"/>
                <w:szCs w:val="24"/>
              </w:rPr>
              <w:t>Chaque CMA</w:t>
            </w:r>
            <w:r w:rsidR="00E4108C" w:rsidRPr="008807AA">
              <w:rPr>
                <w:rFonts w:ascii="Arial" w:hAnsi="Arial" w:cs="Arial"/>
                <w:sz w:val="24"/>
                <w:szCs w:val="24"/>
              </w:rPr>
              <w:t xml:space="preserve"> </w:t>
            </w:r>
            <w:r w:rsidR="00E4108C" w:rsidRPr="008807AA">
              <w:rPr>
                <w:rFonts w:ascii="Arial" w:hAnsi="Arial" w:cs="Arial"/>
                <w:kern w:val="0"/>
                <w:sz w:val="24"/>
                <w:szCs w:val="24"/>
                <w14:ligatures w14:val="none"/>
              </w:rPr>
              <w:t xml:space="preserve">/HD </w:t>
            </w:r>
            <w:r w:rsidRPr="008807AA">
              <w:rPr>
                <w:rFonts w:ascii="Arial" w:hAnsi="Arial" w:cs="Arial"/>
                <w:sz w:val="24"/>
                <w:szCs w:val="24"/>
              </w:rPr>
              <w:t>dispose d’une unité de production d’oxygène fonctionnelle (PSA)</w:t>
            </w:r>
          </w:p>
        </w:tc>
        <w:tc>
          <w:tcPr>
            <w:tcW w:w="3651" w:type="dxa"/>
            <w:vAlign w:val="center"/>
          </w:tcPr>
          <w:p w14:paraId="4C25B5B8" w14:textId="229D0827" w:rsidR="003379C7" w:rsidRPr="008807AA" w:rsidRDefault="00934D29" w:rsidP="00952114">
            <w:pPr>
              <w:pStyle w:val="Paragraphedeliste"/>
              <w:ind w:left="0"/>
              <w:jc w:val="both"/>
              <w:rPr>
                <w:rFonts w:ascii="Arial" w:hAnsi="Arial" w:cs="Arial"/>
                <w:bCs/>
                <w:sz w:val="24"/>
                <w:szCs w:val="24"/>
              </w:rPr>
            </w:pPr>
            <w:r w:rsidRPr="008807AA">
              <w:rPr>
                <w:rFonts w:ascii="Arial" w:hAnsi="Arial" w:cs="Arial"/>
                <w:bCs/>
                <w:sz w:val="24"/>
                <w:szCs w:val="24"/>
              </w:rPr>
              <w:t xml:space="preserve">Plaidoyer pour la construction </w:t>
            </w:r>
            <w:r w:rsidRPr="008807AA">
              <w:rPr>
                <w:rFonts w:ascii="Arial" w:hAnsi="Arial" w:cs="Arial"/>
                <w:sz w:val="24"/>
                <w:szCs w:val="24"/>
              </w:rPr>
              <w:t>d’unités de production d’oxygène (PSA) au niveau des CMA</w:t>
            </w:r>
            <w:r w:rsidR="00E4108C" w:rsidRPr="008807AA">
              <w:rPr>
                <w:rFonts w:ascii="Arial" w:hAnsi="Arial" w:cs="Arial"/>
                <w:kern w:val="0"/>
                <w:sz w:val="24"/>
                <w:szCs w:val="24"/>
                <w14:ligatures w14:val="none"/>
              </w:rPr>
              <w:t>/HD</w:t>
            </w:r>
          </w:p>
        </w:tc>
      </w:tr>
      <w:tr w:rsidR="003379C7" w:rsidRPr="008807AA" w14:paraId="6A212FD6" w14:textId="77777777" w:rsidTr="008807AA">
        <w:trPr>
          <w:trHeight w:val="70"/>
        </w:trPr>
        <w:tc>
          <w:tcPr>
            <w:tcW w:w="3438" w:type="dxa"/>
            <w:vMerge/>
            <w:vAlign w:val="center"/>
          </w:tcPr>
          <w:p w14:paraId="0E9FCE88"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23C2FBD1" w14:textId="78C32124" w:rsidR="003379C7" w:rsidRPr="008807AA" w:rsidRDefault="003379C7" w:rsidP="003379C7">
            <w:pPr>
              <w:rPr>
                <w:rFonts w:ascii="Arial" w:hAnsi="Arial" w:cs="Arial"/>
                <w:sz w:val="24"/>
                <w:szCs w:val="24"/>
              </w:rPr>
            </w:pPr>
            <w:r w:rsidRPr="008807AA">
              <w:rPr>
                <w:rFonts w:ascii="Arial" w:hAnsi="Arial" w:cs="Arial"/>
                <w:sz w:val="24"/>
                <w:szCs w:val="24"/>
              </w:rPr>
              <w:t>Absence de dispositif de maintenance curative et préventive</w:t>
            </w:r>
          </w:p>
        </w:tc>
        <w:tc>
          <w:tcPr>
            <w:tcW w:w="3105" w:type="dxa"/>
            <w:vAlign w:val="center"/>
          </w:tcPr>
          <w:p w14:paraId="0A43548D" w14:textId="26938D6B" w:rsidR="003379C7" w:rsidRPr="008807AA" w:rsidRDefault="000E7444" w:rsidP="00A71A92">
            <w:pPr>
              <w:pStyle w:val="Paragraphedeliste"/>
              <w:ind w:left="0"/>
              <w:rPr>
                <w:rFonts w:ascii="Arial" w:hAnsi="Arial" w:cs="Arial"/>
                <w:b/>
                <w:bCs/>
                <w:sz w:val="24"/>
                <w:szCs w:val="24"/>
              </w:rPr>
            </w:pPr>
            <w:r w:rsidRPr="008807AA">
              <w:rPr>
                <w:rFonts w:ascii="Arial" w:hAnsi="Arial" w:cs="Arial"/>
                <w:sz w:val="24"/>
                <w:szCs w:val="24"/>
              </w:rPr>
              <w:t>Un plan de maintenance curative et préventive est disponible</w:t>
            </w:r>
          </w:p>
        </w:tc>
        <w:tc>
          <w:tcPr>
            <w:tcW w:w="3651" w:type="dxa"/>
            <w:vAlign w:val="center"/>
          </w:tcPr>
          <w:p w14:paraId="540F4D9C" w14:textId="4C054BFF" w:rsidR="003379C7" w:rsidRPr="008807AA" w:rsidRDefault="000E7444" w:rsidP="00952114">
            <w:pPr>
              <w:pStyle w:val="Paragraphedeliste"/>
              <w:ind w:left="0"/>
              <w:jc w:val="both"/>
              <w:rPr>
                <w:rFonts w:ascii="Arial" w:hAnsi="Arial" w:cs="Arial"/>
                <w:bCs/>
                <w:sz w:val="24"/>
                <w:szCs w:val="24"/>
              </w:rPr>
            </w:pPr>
            <w:r w:rsidRPr="008807AA">
              <w:rPr>
                <w:rFonts w:ascii="Arial" w:hAnsi="Arial" w:cs="Arial"/>
                <w:sz w:val="24"/>
                <w:szCs w:val="24"/>
              </w:rPr>
              <w:t xml:space="preserve">Elaboration </w:t>
            </w:r>
            <w:r w:rsidR="00516A18" w:rsidRPr="008807AA">
              <w:rPr>
                <w:rFonts w:ascii="Arial" w:hAnsi="Arial" w:cs="Arial"/>
                <w:sz w:val="24"/>
                <w:szCs w:val="24"/>
              </w:rPr>
              <w:t>d’un</w:t>
            </w:r>
            <w:r w:rsidRPr="008807AA">
              <w:rPr>
                <w:rFonts w:ascii="Arial" w:hAnsi="Arial" w:cs="Arial"/>
                <w:sz w:val="24"/>
                <w:szCs w:val="24"/>
              </w:rPr>
              <w:t xml:space="preserve"> plan de maintenance curative et préventive</w:t>
            </w:r>
          </w:p>
        </w:tc>
      </w:tr>
      <w:tr w:rsidR="003379C7" w:rsidRPr="008807AA" w14:paraId="1A270F47" w14:textId="77777777" w:rsidTr="008807AA">
        <w:tc>
          <w:tcPr>
            <w:tcW w:w="3438" w:type="dxa"/>
            <w:vMerge/>
            <w:vAlign w:val="center"/>
          </w:tcPr>
          <w:p w14:paraId="1C9F6E91"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2B616C9F" w14:textId="31252A29" w:rsidR="003379C7" w:rsidRPr="008807AA" w:rsidRDefault="003379C7" w:rsidP="003379C7">
            <w:pPr>
              <w:spacing w:before="120" w:after="120"/>
              <w:rPr>
                <w:rFonts w:ascii="Arial" w:hAnsi="Arial" w:cs="Arial"/>
                <w:sz w:val="24"/>
                <w:szCs w:val="24"/>
              </w:rPr>
            </w:pPr>
            <w:r w:rsidRPr="008807AA">
              <w:rPr>
                <w:rFonts w:ascii="Arial" w:hAnsi="Arial" w:cs="Arial"/>
                <w:sz w:val="24"/>
                <w:szCs w:val="24"/>
              </w:rPr>
              <w:t xml:space="preserve">Infrastructures inadaptées pour le centre régional de transfusion sanguine de </w:t>
            </w:r>
            <w:r w:rsidR="005409C4" w:rsidRPr="008807AA">
              <w:rPr>
                <w:rFonts w:ascii="Arial" w:hAnsi="Arial" w:cs="Arial"/>
                <w:sz w:val="24"/>
                <w:szCs w:val="24"/>
              </w:rPr>
              <w:t>Bobo-Dioulasso</w:t>
            </w:r>
          </w:p>
        </w:tc>
        <w:tc>
          <w:tcPr>
            <w:tcW w:w="3105" w:type="dxa"/>
            <w:vAlign w:val="center"/>
          </w:tcPr>
          <w:p w14:paraId="5390CF3A" w14:textId="1A182563" w:rsidR="003379C7" w:rsidRPr="008807AA" w:rsidRDefault="005409C4" w:rsidP="00A71A92">
            <w:pPr>
              <w:pStyle w:val="Paragraphedeliste"/>
              <w:ind w:left="0"/>
              <w:rPr>
                <w:rFonts w:ascii="Arial" w:hAnsi="Arial" w:cs="Arial"/>
                <w:b/>
                <w:bCs/>
                <w:sz w:val="24"/>
                <w:szCs w:val="24"/>
              </w:rPr>
            </w:pPr>
            <w:r w:rsidRPr="008807AA">
              <w:rPr>
                <w:rFonts w:ascii="Arial" w:hAnsi="Arial" w:cs="Arial"/>
                <w:sz w:val="24"/>
                <w:szCs w:val="24"/>
              </w:rPr>
              <w:t>Un nouveau centre régional de transfusion sanguine est opérationnel à Bobo-Dioulasso</w:t>
            </w:r>
          </w:p>
        </w:tc>
        <w:tc>
          <w:tcPr>
            <w:tcW w:w="3651" w:type="dxa"/>
            <w:vAlign w:val="center"/>
          </w:tcPr>
          <w:p w14:paraId="756AB823" w14:textId="27F5D290" w:rsidR="003379C7" w:rsidRPr="008807AA" w:rsidRDefault="005409C4" w:rsidP="00952114">
            <w:pPr>
              <w:pStyle w:val="Paragraphedeliste"/>
              <w:ind w:left="0"/>
              <w:jc w:val="both"/>
              <w:rPr>
                <w:rFonts w:ascii="Arial" w:hAnsi="Arial" w:cs="Arial"/>
                <w:bCs/>
                <w:sz w:val="24"/>
                <w:szCs w:val="24"/>
              </w:rPr>
            </w:pPr>
            <w:r w:rsidRPr="008807AA">
              <w:rPr>
                <w:rFonts w:ascii="Arial" w:hAnsi="Arial" w:cs="Arial"/>
                <w:sz w:val="24"/>
                <w:szCs w:val="24"/>
              </w:rPr>
              <w:t>Plaidoyer pour la construction d’un nouveau centre de transfusion sanguine à Bobo-Dioulasso</w:t>
            </w:r>
          </w:p>
        </w:tc>
      </w:tr>
      <w:tr w:rsidR="003379C7" w:rsidRPr="008807AA" w14:paraId="59B456FD" w14:textId="77777777" w:rsidTr="008807AA">
        <w:tc>
          <w:tcPr>
            <w:tcW w:w="3438" w:type="dxa"/>
            <w:vMerge/>
            <w:vAlign w:val="center"/>
          </w:tcPr>
          <w:p w14:paraId="42495C77"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136D16A7" w14:textId="5F432A1C" w:rsidR="003379C7" w:rsidRPr="008807AA" w:rsidRDefault="003379C7" w:rsidP="003379C7">
            <w:pPr>
              <w:rPr>
                <w:rFonts w:ascii="Arial" w:hAnsi="Arial" w:cs="Arial"/>
                <w:sz w:val="24"/>
                <w:szCs w:val="24"/>
              </w:rPr>
            </w:pPr>
            <w:r w:rsidRPr="008807AA">
              <w:rPr>
                <w:rFonts w:ascii="Arial" w:hAnsi="Arial" w:cs="Arial"/>
                <w:sz w:val="24"/>
                <w:szCs w:val="24"/>
              </w:rPr>
              <w:t xml:space="preserve">Insuffisance </w:t>
            </w:r>
            <w:r w:rsidR="005409C4" w:rsidRPr="008807AA">
              <w:rPr>
                <w:rFonts w:ascii="Arial" w:hAnsi="Arial" w:cs="Arial"/>
                <w:sz w:val="24"/>
                <w:szCs w:val="24"/>
              </w:rPr>
              <w:t>en équipements de</w:t>
            </w:r>
            <w:r w:rsidRPr="008807AA">
              <w:rPr>
                <w:rFonts w:ascii="Arial" w:hAnsi="Arial" w:cs="Arial"/>
                <w:sz w:val="24"/>
                <w:szCs w:val="24"/>
              </w:rPr>
              <w:t xml:space="preserve"> chaine de froid</w:t>
            </w:r>
          </w:p>
        </w:tc>
        <w:tc>
          <w:tcPr>
            <w:tcW w:w="3105" w:type="dxa"/>
            <w:vAlign w:val="center"/>
          </w:tcPr>
          <w:p w14:paraId="5B0ABAD7" w14:textId="3D999802" w:rsidR="003379C7" w:rsidRPr="008807AA" w:rsidRDefault="005409C4" w:rsidP="00A71A92">
            <w:pPr>
              <w:pStyle w:val="Paragraphedeliste"/>
              <w:ind w:left="0"/>
              <w:rPr>
                <w:rFonts w:ascii="Arial" w:hAnsi="Arial" w:cs="Arial"/>
                <w:b/>
                <w:bCs/>
                <w:sz w:val="24"/>
                <w:szCs w:val="24"/>
              </w:rPr>
            </w:pPr>
            <w:r w:rsidRPr="008807AA">
              <w:rPr>
                <w:rFonts w:ascii="Arial" w:hAnsi="Arial" w:cs="Arial"/>
                <w:sz w:val="24"/>
                <w:szCs w:val="24"/>
              </w:rPr>
              <w:t>Les équipements de chaine de froid</w:t>
            </w:r>
            <w:r w:rsidR="002A4482" w:rsidRPr="008807AA">
              <w:rPr>
                <w:rFonts w:ascii="Arial" w:hAnsi="Arial" w:cs="Arial"/>
                <w:sz w:val="24"/>
                <w:szCs w:val="24"/>
              </w:rPr>
              <w:t xml:space="preserve"> sont renforcé</w:t>
            </w:r>
            <w:r w:rsidRPr="008807AA">
              <w:rPr>
                <w:rFonts w:ascii="Arial" w:hAnsi="Arial" w:cs="Arial"/>
                <w:sz w:val="24"/>
                <w:szCs w:val="24"/>
              </w:rPr>
              <w:t>s</w:t>
            </w:r>
          </w:p>
        </w:tc>
        <w:tc>
          <w:tcPr>
            <w:tcW w:w="3651" w:type="dxa"/>
            <w:vAlign w:val="center"/>
          </w:tcPr>
          <w:p w14:paraId="44D03E13" w14:textId="631E34AD" w:rsidR="009F1637" w:rsidRPr="008807AA" w:rsidRDefault="009F1637" w:rsidP="00A71A92">
            <w:pPr>
              <w:pStyle w:val="Paragraphedeliste"/>
              <w:ind w:left="0"/>
              <w:rPr>
                <w:rFonts w:ascii="Arial" w:hAnsi="Arial" w:cs="Arial"/>
                <w:sz w:val="24"/>
                <w:szCs w:val="24"/>
              </w:rPr>
            </w:pPr>
            <w:r w:rsidRPr="008807AA">
              <w:rPr>
                <w:rFonts w:ascii="Arial" w:hAnsi="Arial" w:cs="Arial"/>
                <w:sz w:val="24"/>
                <w:szCs w:val="24"/>
              </w:rPr>
              <w:t>Plaidoyer</w:t>
            </w:r>
          </w:p>
          <w:p w14:paraId="45AEB075" w14:textId="7B353F74" w:rsidR="003379C7" w:rsidRPr="008807AA" w:rsidRDefault="005409C4" w:rsidP="00A71A92">
            <w:pPr>
              <w:pStyle w:val="Paragraphedeliste"/>
              <w:ind w:left="0"/>
              <w:rPr>
                <w:rFonts w:ascii="Arial" w:hAnsi="Arial" w:cs="Arial"/>
                <w:b/>
                <w:bCs/>
                <w:sz w:val="24"/>
                <w:szCs w:val="24"/>
              </w:rPr>
            </w:pPr>
            <w:r w:rsidRPr="008807AA">
              <w:rPr>
                <w:rFonts w:ascii="Arial" w:hAnsi="Arial" w:cs="Arial"/>
                <w:sz w:val="24"/>
                <w:szCs w:val="24"/>
              </w:rPr>
              <w:t>Acquisition</w:t>
            </w:r>
          </w:p>
        </w:tc>
      </w:tr>
      <w:tr w:rsidR="003379C7" w:rsidRPr="008807AA" w14:paraId="4EA551D4" w14:textId="77777777" w:rsidTr="008807AA">
        <w:tc>
          <w:tcPr>
            <w:tcW w:w="3438" w:type="dxa"/>
            <w:vMerge w:val="restart"/>
            <w:shd w:val="clear" w:color="auto" w:fill="auto"/>
            <w:vAlign w:val="center"/>
          </w:tcPr>
          <w:p w14:paraId="676972F7" w14:textId="77777777" w:rsidR="003379C7" w:rsidRPr="008807AA" w:rsidRDefault="003379C7">
            <w:pPr>
              <w:pStyle w:val="Paragraphedeliste"/>
              <w:numPr>
                <w:ilvl w:val="0"/>
                <w:numId w:val="8"/>
              </w:numPr>
              <w:spacing w:line="360" w:lineRule="auto"/>
              <w:jc w:val="both"/>
              <w:rPr>
                <w:rFonts w:ascii="Arial" w:hAnsi="Arial" w:cs="Arial"/>
                <w:sz w:val="24"/>
                <w:szCs w:val="24"/>
              </w:rPr>
            </w:pPr>
            <w:r w:rsidRPr="008807AA">
              <w:rPr>
                <w:rFonts w:ascii="Arial" w:eastAsia="Calibri" w:hAnsi="Arial" w:cs="Arial"/>
                <w:sz w:val="24"/>
                <w:szCs w:val="24"/>
              </w:rPr>
              <w:t>Les produits de santé (y compris les PSL) sont peu accessibles ;</w:t>
            </w:r>
          </w:p>
          <w:p w14:paraId="55EE321F" w14:textId="77777777" w:rsidR="003379C7" w:rsidRPr="008807AA" w:rsidRDefault="003379C7" w:rsidP="00A71A92">
            <w:pPr>
              <w:pStyle w:val="Paragraphedeliste"/>
              <w:ind w:left="0"/>
              <w:rPr>
                <w:rFonts w:ascii="Arial" w:hAnsi="Arial" w:cs="Arial"/>
                <w:b/>
                <w:bCs/>
                <w:sz w:val="24"/>
                <w:szCs w:val="24"/>
              </w:rPr>
            </w:pPr>
          </w:p>
        </w:tc>
        <w:tc>
          <w:tcPr>
            <w:tcW w:w="3393" w:type="dxa"/>
            <w:shd w:val="clear" w:color="auto" w:fill="auto"/>
            <w:vAlign w:val="center"/>
          </w:tcPr>
          <w:p w14:paraId="2E05AC53" w14:textId="386EBBBE" w:rsidR="003379C7" w:rsidRPr="008807AA" w:rsidRDefault="003379C7" w:rsidP="003379C7">
            <w:pPr>
              <w:rPr>
                <w:rFonts w:ascii="Arial" w:hAnsi="Arial" w:cs="Arial"/>
                <w:sz w:val="24"/>
                <w:szCs w:val="24"/>
              </w:rPr>
            </w:pPr>
            <w:r w:rsidRPr="008807AA">
              <w:rPr>
                <w:rFonts w:ascii="Arial" w:hAnsi="Arial" w:cs="Arial"/>
                <w:sz w:val="24"/>
                <w:szCs w:val="24"/>
              </w:rPr>
              <w:t>Les ruptures fréquentes en MEG</w:t>
            </w:r>
          </w:p>
        </w:tc>
        <w:tc>
          <w:tcPr>
            <w:tcW w:w="3105" w:type="dxa"/>
            <w:shd w:val="clear" w:color="auto" w:fill="auto"/>
            <w:vAlign w:val="center"/>
          </w:tcPr>
          <w:p w14:paraId="2AB0B68F" w14:textId="64D40465" w:rsidR="003379C7" w:rsidRPr="008807AA" w:rsidRDefault="00975AB6" w:rsidP="00A71A92">
            <w:pPr>
              <w:pStyle w:val="Paragraphedeliste"/>
              <w:ind w:left="0"/>
              <w:rPr>
                <w:rFonts w:ascii="Arial" w:hAnsi="Arial" w:cs="Arial"/>
                <w:bCs/>
                <w:sz w:val="24"/>
                <w:szCs w:val="24"/>
              </w:rPr>
            </w:pPr>
            <w:r w:rsidRPr="008807AA">
              <w:rPr>
                <w:rFonts w:ascii="Arial" w:hAnsi="Arial" w:cs="Arial"/>
                <w:sz w:val="24"/>
                <w:szCs w:val="24"/>
              </w:rPr>
              <w:t xml:space="preserve">Les </w:t>
            </w:r>
            <w:r w:rsidR="00BD0817" w:rsidRPr="008807AA">
              <w:rPr>
                <w:rFonts w:ascii="Arial" w:hAnsi="Arial" w:cs="Arial"/>
                <w:sz w:val="24"/>
                <w:szCs w:val="24"/>
              </w:rPr>
              <w:t xml:space="preserve">MEG </w:t>
            </w:r>
            <w:r w:rsidRPr="008807AA">
              <w:rPr>
                <w:rFonts w:ascii="Arial" w:hAnsi="Arial" w:cs="Arial"/>
                <w:sz w:val="24"/>
                <w:szCs w:val="24"/>
              </w:rPr>
              <w:t>sont</w:t>
            </w:r>
            <w:r w:rsidR="00BD0817" w:rsidRPr="008807AA">
              <w:rPr>
                <w:rFonts w:ascii="Arial" w:hAnsi="Arial" w:cs="Arial"/>
                <w:sz w:val="24"/>
                <w:szCs w:val="24"/>
              </w:rPr>
              <w:t xml:space="preserve"> </w:t>
            </w:r>
            <w:r w:rsidRPr="008807AA">
              <w:rPr>
                <w:rFonts w:ascii="Arial" w:hAnsi="Arial" w:cs="Arial"/>
                <w:sz w:val="24"/>
                <w:szCs w:val="24"/>
              </w:rPr>
              <w:t>disponibles</w:t>
            </w:r>
          </w:p>
        </w:tc>
        <w:tc>
          <w:tcPr>
            <w:tcW w:w="3651" w:type="dxa"/>
            <w:shd w:val="clear" w:color="auto" w:fill="auto"/>
            <w:vAlign w:val="center"/>
          </w:tcPr>
          <w:p w14:paraId="06F75D5F" w14:textId="2856CE9A" w:rsidR="00975AB6" w:rsidRPr="008807AA" w:rsidRDefault="00975AB6" w:rsidP="00975AB6">
            <w:pPr>
              <w:rPr>
                <w:rFonts w:ascii="Arial" w:hAnsi="Arial" w:cs="Arial"/>
                <w:sz w:val="24"/>
                <w:szCs w:val="24"/>
              </w:rPr>
            </w:pPr>
            <w:r w:rsidRPr="008807AA">
              <w:rPr>
                <w:rFonts w:ascii="Arial" w:hAnsi="Arial" w:cs="Arial"/>
                <w:sz w:val="24"/>
                <w:szCs w:val="24"/>
              </w:rPr>
              <w:t>-</w:t>
            </w:r>
            <w:r w:rsidR="00BD0817" w:rsidRPr="008807AA">
              <w:rPr>
                <w:rFonts w:ascii="Arial" w:hAnsi="Arial" w:cs="Arial"/>
                <w:sz w:val="24"/>
                <w:szCs w:val="24"/>
              </w:rPr>
              <w:t>Gestion</w:t>
            </w:r>
          </w:p>
          <w:p w14:paraId="58584D96" w14:textId="2540B819" w:rsidR="00BD0817" w:rsidRPr="008807AA" w:rsidRDefault="00975AB6" w:rsidP="00A71A92">
            <w:pPr>
              <w:pStyle w:val="Paragraphedeliste"/>
              <w:ind w:left="0"/>
              <w:rPr>
                <w:rFonts w:ascii="Arial" w:hAnsi="Arial" w:cs="Arial"/>
                <w:b/>
                <w:bCs/>
                <w:sz w:val="24"/>
                <w:szCs w:val="24"/>
              </w:rPr>
            </w:pPr>
            <w:r w:rsidRPr="008807AA">
              <w:rPr>
                <w:rFonts w:ascii="Arial" w:hAnsi="Arial" w:cs="Arial"/>
                <w:sz w:val="24"/>
                <w:szCs w:val="24"/>
              </w:rPr>
              <w:t>-Suivi</w:t>
            </w:r>
            <w:r w:rsidR="00BD0817" w:rsidRPr="008807AA">
              <w:rPr>
                <w:rFonts w:ascii="Arial" w:hAnsi="Arial" w:cs="Arial"/>
                <w:b/>
                <w:bCs/>
                <w:sz w:val="24"/>
                <w:szCs w:val="24"/>
              </w:rPr>
              <w:t xml:space="preserve"> </w:t>
            </w:r>
          </w:p>
        </w:tc>
      </w:tr>
      <w:tr w:rsidR="003379C7" w:rsidRPr="008807AA" w14:paraId="7BCBD412" w14:textId="77777777" w:rsidTr="008807AA">
        <w:tc>
          <w:tcPr>
            <w:tcW w:w="3438" w:type="dxa"/>
            <w:vMerge/>
            <w:vAlign w:val="center"/>
          </w:tcPr>
          <w:p w14:paraId="163F0BDE" w14:textId="47ACFF38"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0BB6F302" w14:textId="26880446" w:rsidR="003379C7" w:rsidRPr="008807AA" w:rsidRDefault="003379C7" w:rsidP="003379C7">
            <w:pPr>
              <w:rPr>
                <w:rFonts w:ascii="Arial" w:hAnsi="Arial" w:cs="Arial"/>
                <w:sz w:val="24"/>
                <w:szCs w:val="24"/>
              </w:rPr>
            </w:pPr>
            <w:r w:rsidRPr="008807AA">
              <w:rPr>
                <w:rFonts w:ascii="Arial" w:hAnsi="Arial" w:cs="Arial"/>
                <w:sz w:val="24"/>
                <w:szCs w:val="24"/>
              </w:rPr>
              <w:t>Absence de la pharmacie hospitalière</w:t>
            </w:r>
          </w:p>
        </w:tc>
        <w:tc>
          <w:tcPr>
            <w:tcW w:w="3105" w:type="dxa"/>
            <w:vAlign w:val="center"/>
          </w:tcPr>
          <w:p w14:paraId="04953F6A" w14:textId="6DC24299" w:rsidR="003379C7" w:rsidRPr="008807AA" w:rsidRDefault="00BD0817" w:rsidP="00FD2419">
            <w:pPr>
              <w:rPr>
                <w:rFonts w:ascii="Arial" w:hAnsi="Arial" w:cs="Arial"/>
                <w:sz w:val="24"/>
                <w:szCs w:val="24"/>
              </w:rPr>
            </w:pPr>
            <w:r w:rsidRPr="008807AA">
              <w:rPr>
                <w:rFonts w:ascii="Arial" w:hAnsi="Arial" w:cs="Arial"/>
                <w:sz w:val="24"/>
                <w:szCs w:val="24"/>
              </w:rPr>
              <w:t xml:space="preserve">La </w:t>
            </w:r>
            <w:r w:rsidR="00FD2419" w:rsidRPr="008807AA">
              <w:rPr>
                <w:rFonts w:ascii="Arial" w:hAnsi="Arial" w:cs="Arial"/>
                <w:sz w:val="24"/>
                <w:szCs w:val="24"/>
              </w:rPr>
              <w:t xml:space="preserve">mise en place de la </w:t>
            </w:r>
            <w:r w:rsidRPr="008807AA">
              <w:rPr>
                <w:rFonts w:ascii="Arial" w:hAnsi="Arial" w:cs="Arial"/>
                <w:sz w:val="24"/>
                <w:szCs w:val="24"/>
              </w:rPr>
              <w:t xml:space="preserve">pharmacie hospitalière est </w:t>
            </w:r>
            <w:r w:rsidR="00FD2419" w:rsidRPr="008807AA">
              <w:rPr>
                <w:rFonts w:ascii="Arial" w:hAnsi="Arial" w:cs="Arial"/>
                <w:sz w:val="24"/>
                <w:szCs w:val="24"/>
              </w:rPr>
              <w:t>effective</w:t>
            </w:r>
            <w:r w:rsidRPr="008807AA">
              <w:rPr>
                <w:rFonts w:ascii="Arial" w:hAnsi="Arial" w:cs="Arial"/>
                <w:sz w:val="24"/>
                <w:szCs w:val="24"/>
              </w:rPr>
              <w:t xml:space="preserve"> dans la région</w:t>
            </w:r>
          </w:p>
        </w:tc>
        <w:tc>
          <w:tcPr>
            <w:tcW w:w="3651" w:type="dxa"/>
            <w:vAlign w:val="center"/>
          </w:tcPr>
          <w:p w14:paraId="237F0B9B" w14:textId="13653BDF" w:rsidR="003379C7" w:rsidRPr="008807AA" w:rsidRDefault="00107434" w:rsidP="009B5920">
            <w:pPr>
              <w:rPr>
                <w:rFonts w:ascii="Arial" w:hAnsi="Arial" w:cs="Arial"/>
                <w:sz w:val="24"/>
                <w:szCs w:val="24"/>
              </w:rPr>
            </w:pPr>
            <w:r w:rsidRPr="008807AA">
              <w:rPr>
                <w:rFonts w:ascii="Arial" w:hAnsi="Arial" w:cs="Arial"/>
                <w:sz w:val="24"/>
                <w:szCs w:val="24"/>
              </w:rPr>
              <w:t xml:space="preserve">- </w:t>
            </w:r>
            <w:r w:rsidR="00BD0817" w:rsidRPr="008807AA">
              <w:rPr>
                <w:rFonts w:ascii="Arial" w:hAnsi="Arial" w:cs="Arial"/>
                <w:sz w:val="24"/>
                <w:szCs w:val="24"/>
              </w:rPr>
              <w:t xml:space="preserve">Plaidoyer pour </w:t>
            </w:r>
            <w:r w:rsidR="009F1637" w:rsidRPr="008807AA">
              <w:rPr>
                <w:rFonts w:ascii="Arial" w:hAnsi="Arial" w:cs="Arial"/>
                <w:kern w:val="0"/>
                <w:sz w:val="24"/>
                <w:szCs w:val="24"/>
                <w14:ligatures w14:val="none"/>
              </w:rPr>
              <w:t xml:space="preserve">la mise en œuvre  de la  pharmacie </w:t>
            </w:r>
            <w:r w:rsidR="009B5920" w:rsidRPr="008807AA">
              <w:rPr>
                <w:rFonts w:ascii="Arial" w:hAnsi="Arial" w:cs="Arial"/>
                <w:sz w:val="24"/>
                <w:szCs w:val="24"/>
              </w:rPr>
              <w:t>hospitalière</w:t>
            </w:r>
          </w:p>
          <w:p w14:paraId="6CAE7503" w14:textId="77A07004" w:rsidR="009B5920" w:rsidRPr="008807AA" w:rsidRDefault="00107434" w:rsidP="009B5920">
            <w:pPr>
              <w:rPr>
                <w:rFonts w:ascii="Arial" w:hAnsi="Arial" w:cs="Arial"/>
                <w:sz w:val="24"/>
                <w:szCs w:val="24"/>
              </w:rPr>
            </w:pPr>
            <w:r w:rsidRPr="008807AA">
              <w:rPr>
                <w:rFonts w:ascii="Arial" w:hAnsi="Arial" w:cs="Arial"/>
                <w:sz w:val="24"/>
                <w:szCs w:val="24"/>
              </w:rPr>
              <w:t xml:space="preserve">- </w:t>
            </w:r>
            <w:r w:rsidR="009B5920" w:rsidRPr="008807AA">
              <w:rPr>
                <w:rFonts w:ascii="Arial" w:hAnsi="Arial" w:cs="Arial"/>
                <w:sz w:val="24"/>
                <w:szCs w:val="24"/>
              </w:rPr>
              <w:t>Concertation</w:t>
            </w:r>
          </w:p>
        </w:tc>
      </w:tr>
      <w:tr w:rsidR="003379C7" w:rsidRPr="008807AA" w14:paraId="61C4B609" w14:textId="77777777" w:rsidTr="008807AA">
        <w:tc>
          <w:tcPr>
            <w:tcW w:w="3438" w:type="dxa"/>
            <w:vMerge/>
            <w:vAlign w:val="center"/>
          </w:tcPr>
          <w:p w14:paraId="50D79D92"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7AC4BDA8" w14:textId="0AA81F77" w:rsidR="003379C7" w:rsidRPr="008807AA" w:rsidRDefault="003379C7" w:rsidP="003379C7">
            <w:pPr>
              <w:rPr>
                <w:rFonts w:ascii="Arial" w:hAnsi="Arial" w:cs="Arial"/>
                <w:sz w:val="24"/>
                <w:szCs w:val="24"/>
              </w:rPr>
            </w:pPr>
            <w:r w:rsidRPr="008807AA">
              <w:rPr>
                <w:rFonts w:ascii="Arial" w:hAnsi="Arial" w:cs="Arial"/>
                <w:sz w:val="24"/>
                <w:szCs w:val="24"/>
              </w:rPr>
              <w:t>La non satisfaction des besoins en PSL</w:t>
            </w:r>
          </w:p>
        </w:tc>
        <w:tc>
          <w:tcPr>
            <w:tcW w:w="3105" w:type="dxa"/>
            <w:vAlign w:val="center"/>
          </w:tcPr>
          <w:p w14:paraId="68ACCB24" w14:textId="1F0D28A9" w:rsidR="003379C7" w:rsidRPr="008807AA" w:rsidRDefault="005273B0" w:rsidP="005273B0">
            <w:pPr>
              <w:rPr>
                <w:rFonts w:ascii="Arial" w:hAnsi="Arial" w:cs="Arial"/>
                <w:sz w:val="24"/>
                <w:szCs w:val="24"/>
              </w:rPr>
            </w:pPr>
            <w:r w:rsidRPr="008807AA">
              <w:rPr>
                <w:rFonts w:ascii="Arial" w:hAnsi="Arial" w:cs="Arial"/>
                <w:sz w:val="24"/>
                <w:szCs w:val="24"/>
              </w:rPr>
              <w:t>L</w:t>
            </w:r>
            <w:r w:rsidR="00FD2419" w:rsidRPr="008807AA">
              <w:rPr>
                <w:rFonts w:ascii="Arial" w:hAnsi="Arial" w:cs="Arial"/>
                <w:sz w:val="24"/>
                <w:szCs w:val="24"/>
              </w:rPr>
              <w:t>es besoins exprimés en PSL sont</w:t>
            </w:r>
            <w:r w:rsidRPr="008807AA">
              <w:rPr>
                <w:rFonts w:ascii="Arial" w:hAnsi="Arial" w:cs="Arial"/>
                <w:sz w:val="24"/>
                <w:szCs w:val="24"/>
              </w:rPr>
              <w:t xml:space="preserve"> satisfaits</w:t>
            </w:r>
          </w:p>
        </w:tc>
        <w:tc>
          <w:tcPr>
            <w:tcW w:w="3651" w:type="dxa"/>
            <w:vAlign w:val="center"/>
          </w:tcPr>
          <w:p w14:paraId="24CC9808" w14:textId="6357C512" w:rsidR="003379C7" w:rsidRPr="008807AA" w:rsidRDefault="00107434" w:rsidP="005273B0">
            <w:pPr>
              <w:rPr>
                <w:rFonts w:ascii="Arial" w:hAnsi="Arial" w:cs="Arial"/>
                <w:sz w:val="24"/>
                <w:szCs w:val="24"/>
              </w:rPr>
            </w:pPr>
            <w:r w:rsidRPr="008807AA">
              <w:rPr>
                <w:rFonts w:ascii="Arial" w:hAnsi="Arial" w:cs="Arial"/>
                <w:sz w:val="24"/>
                <w:szCs w:val="24"/>
              </w:rPr>
              <w:t xml:space="preserve">- </w:t>
            </w:r>
            <w:r w:rsidR="005273B0" w:rsidRPr="008807AA">
              <w:rPr>
                <w:rFonts w:ascii="Arial" w:hAnsi="Arial" w:cs="Arial"/>
                <w:sz w:val="24"/>
                <w:szCs w:val="24"/>
              </w:rPr>
              <w:t>Promotion du don de sang</w:t>
            </w:r>
          </w:p>
          <w:p w14:paraId="3BCA7041" w14:textId="77777777" w:rsidR="005273B0" w:rsidRPr="008807AA" w:rsidRDefault="00FD2419" w:rsidP="005273B0">
            <w:pPr>
              <w:rPr>
                <w:rFonts w:ascii="Arial" w:hAnsi="Arial" w:cs="Arial"/>
                <w:sz w:val="24"/>
                <w:szCs w:val="24"/>
              </w:rPr>
            </w:pPr>
            <w:r w:rsidRPr="008807AA">
              <w:rPr>
                <w:rFonts w:ascii="Arial" w:hAnsi="Arial" w:cs="Arial"/>
                <w:sz w:val="24"/>
                <w:szCs w:val="24"/>
              </w:rPr>
              <w:t>- C</w:t>
            </w:r>
            <w:r w:rsidR="005273B0" w:rsidRPr="008807AA">
              <w:rPr>
                <w:rFonts w:ascii="Arial" w:hAnsi="Arial" w:cs="Arial"/>
                <w:sz w:val="24"/>
                <w:szCs w:val="24"/>
              </w:rPr>
              <w:t>oordination</w:t>
            </w:r>
            <w:r w:rsidRPr="008807AA">
              <w:rPr>
                <w:rFonts w:ascii="Arial" w:hAnsi="Arial" w:cs="Arial"/>
                <w:sz w:val="24"/>
                <w:szCs w:val="24"/>
              </w:rPr>
              <w:t xml:space="preserve"> </w:t>
            </w:r>
          </w:p>
          <w:p w14:paraId="6CDFEAD7" w14:textId="77777777" w:rsidR="009F1637" w:rsidRPr="008807AA" w:rsidRDefault="009F1637" w:rsidP="009F1637">
            <w:pPr>
              <w:spacing w:after="160"/>
              <w:rPr>
                <w:rFonts w:ascii="Arial" w:hAnsi="Arial" w:cs="Arial"/>
                <w:sz w:val="24"/>
                <w:szCs w:val="24"/>
              </w:rPr>
            </w:pPr>
            <w:r w:rsidRPr="008807AA">
              <w:rPr>
                <w:rFonts w:ascii="Arial" w:hAnsi="Arial" w:cs="Arial"/>
                <w:sz w:val="24"/>
                <w:szCs w:val="24"/>
              </w:rPr>
              <w:t xml:space="preserve">Ravitaillement </w:t>
            </w:r>
          </w:p>
          <w:p w14:paraId="47FA20AF" w14:textId="064DAC84" w:rsidR="009F1637" w:rsidRPr="008807AA" w:rsidRDefault="009F1637" w:rsidP="009F1637">
            <w:pPr>
              <w:spacing w:after="160"/>
              <w:rPr>
                <w:rFonts w:ascii="Arial" w:hAnsi="Arial" w:cs="Arial"/>
                <w:sz w:val="24"/>
                <w:szCs w:val="24"/>
              </w:rPr>
            </w:pPr>
            <w:r w:rsidRPr="008807AA">
              <w:rPr>
                <w:rFonts w:ascii="Arial" w:hAnsi="Arial" w:cs="Arial"/>
                <w:kern w:val="0"/>
                <w:sz w:val="24"/>
                <w:szCs w:val="24"/>
                <w14:ligatures w14:val="none"/>
              </w:rPr>
              <w:t>- gestion</w:t>
            </w:r>
          </w:p>
        </w:tc>
      </w:tr>
      <w:tr w:rsidR="005273B0" w:rsidRPr="008807AA" w14:paraId="529F624E" w14:textId="77777777" w:rsidTr="008807AA">
        <w:tc>
          <w:tcPr>
            <w:tcW w:w="3438" w:type="dxa"/>
            <w:vMerge/>
            <w:vAlign w:val="center"/>
          </w:tcPr>
          <w:p w14:paraId="73C5DE10" w14:textId="77777777" w:rsidR="005273B0" w:rsidRPr="008807AA" w:rsidRDefault="005273B0" w:rsidP="003379C7">
            <w:pPr>
              <w:spacing w:line="360" w:lineRule="auto"/>
              <w:jc w:val="both"/>
              <w:rPr>
                <w:rFonts w:ascii="Arial" w:eastAsia="Calibri" w:hAnsi="Arial" w:cs="Arial"/>
                <w:sz w:val="24"/>
                <w:szCs w:val="24"/>
              </w:rPr>
            </w:pPr>
          </w:p>
        </w:tc>
        <w:tc>
          <w:tcPr>
            <w:tcW w:w="3393" w:type="dxa"/>
            <w:vAlign w:val="center"/>
          </w:tcPr>
          <w:p w14:paraId="08E502F4" w14:textId="0D67A6F0" w:rsidR="005273B0" w:rsidRPr="008807AA" w:rsidRDefault="005273B0" w:rsidP="003379C7">
            <w:pPr>
              <w:rPr>
                <w:rFonts w:ascii="Arial" w:hAnsi="Arial" w:cs="Arial"/>
                <w:sz w:val="24"/>
                <w:szCs w:val="24"/>
              </w:rPr>
            </w:pPr>
            <w:r w:rsidRPr="008807AA">
              <w:rPr>
                <w:rFonts w:ascii="Arial" w:hAnsi="Arial" w:cs="Arial"/>
                <w:sz w:val="24"/>
                <w:szCs w:val="24"/>
              </w:rPr>
              <w:t>Insuffisance dans la gestion des PSL</w:t>
            </w:r>
          </w:p>
        </w:tc>
        <w:tc>
          <w:tcPr>
            <w:tcW w:w="3105" w:type="dxa"/>
            <w:vAlign w:val="center"/>
          </w:tcPr>
          <w:p w14:paraId="54AF0250" w14:textId="5F1F1249" w:rsidR="005273B0" w:rsidRPr="008807AA" w:rsidRDefault="005273B0" w:rsidP="005273B0">
            <w:pPr>
              <w:rPr>
                <w:rFonts w:ascii="Arial" w:hAnsi="Arial" w:cs="Arial"/>
                <w:sz w:val="24"/>
                <w:szCs w:val="24"/>
              </w:rPr>
            </w:pPr>
            <w:r w:rsidRPr="008807AA">
              <w:rPr>
                <w:rFonts w:ascii="Arial" w:hAnsi="Arial" w:cs="Arial"/>
                <w:sz w:val="24"/>
                <w:szCs w:val="24"/>
              </w:rPr>
              <w:t xml:space="preserve">La gestion est conforme aux normes de gestion des PSL </w:t>
            </w:r>
          </w:p>
        </w:tc>
        <w:tc>
          <w:tcPr>
            <w:tcW w:w="3651" w:type="dxa"/>
            <w:vAlign w:val="center"/>
          </w:tcPr>
          <w:p w14:paraId="088C9D8C" w14:textId="11DADC68" w:rsidR="005273B0"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xml:space="preserve">- </w:t>
            </w:r>
            <w:r w:rsidR="005273B0" w:rsidRPr="008807AA">
              <w:rPr>
                <w:rFonts w:ascii="Arial" w:hAnsi="Arial" w:cs="Arial"/>
                <w:sz w:val="24"/>
                <w:szCs w:val="24"/>
              </w:rPr>
              <w:t>Suivi</w:t>
            </w:r>
          </w:p>
          <w:p w14:paraId="57314A3C" w14:textId="5E197643" w:rsidR="005273B0"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xml:space="preserve">- </w:t>
            </w:r>
            <w:r w:rsidR="005273B0" w:rsidRPr="008807AA">
              <w:rPr>
                <w:rFonts w:ascii="Arial" w:hAnsi="Arial" w:cs="Arial"/>
                <w:sz w:val="24"/>
                <w:szCs w:val="24"/>
              </w:rPr>
              <w:t>Monitorage</w:t>
            </w:r>
          </w:p>
          <w:p w14:paraId="58F88F54" w14:textId="760FFAE7" w:rsidR="005273B0"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S</w:t>
            </w:r>
            <w:r w:rsidR="005273B0" w:rsidRPr="008807AA">
              <w:rPr>
                <w:rFonts w:ascii="Arial" w:hAnsi="Arial" w:cs="Arial"/>
                <w:sz w:val="24"/>
                <w:szCs w:val="24"/>
              </w:rPr>
              <w:t>upervision</w:t>
            </w:r>
          </w:p>
        </w:tc>
      </w:tr>
      <w:tr w:rsidR="005273B0" w:rsidRPr="008807AA" w14:paraId="4900D906" w14:textId="77777777" w:rsidTr="008807AA">
        <w:tc>
          <w:tcPr>
            <w:tcW w:w="3438" w:type="dxa"/>
            <w:vMerge/>
            <w:vAlign w:val="center"/>
          </w:tcPr>
          <w:p w14:paraId="15241BA3" w14:textId="18F9C10E" w:rsidR="005273B0" w:rsidRPr="008807AA" w:rsidRDefault="005273B0" w:rsidP="003379C7">
            <w:pPr>
              <w:spacing w:line="360" w:lineRule="auto"/>
              <w:jc w:val="both"/>
              <w:rPr>
                <w:rFonts w:ascii="Arial" w:eastAsia="Calibri" w:hAnsi="Arial" w:cs="Arial"/>
                <w:sz w:val="24"/>
                <w:szCs w:val="24"/>
              </w:rPr>
            </w:pPr>
          </w:p>
        </w:tc>
        <w:tc>
          <w:tcPr>
            <w:tcW w:w="3393" w:type="dxa"/>
            <w:vAlign w:val="center"/>
          </w:tcPr>
          <w:p w14:paraId="254509EB" w14:textId="1A448BD7" w:rsidR="005273B0" w:rsidRPr="008807AA" w:rsidRDefault="005273B0" w:rsidP="003379C7">
            <w:pPr>
              <w:rPr>
                <w:rFonts w:ascii="Arial" w:hAnsi="Arial" w:cs="Arial"/>
                <w:sz w:val="24"/>
                <w:szCs w:val="24"/>
              </w:rPr>
            </w:pPr>
            <w:r w:rsidRPr="008807AA">
              <w:rPr>
                <w:rFonts w:ascii="Arial" w:hAnsi="Arial" w:cs="Arial"/>
                <w:sz w:val="24"/>
                <w:szCs w:val="24"/>
              </w:rPr>
              <w:t>Insuffisance de ressources humaines, financières et matérielles pour la production de PSL</w:t>
            </w:r>
          </w:p>
        </w:tc>
        <w:tc>
          <w:tcPr>
            <w:tcW w:w="3105" w:type="dxa"/>
            <w:vAlign w:val="center"/>
          </w:tcPr>
          <w:p w14:paraId="649A3DB5" w14:textId="7B2FFD30" w:rsidR="005273B0" w:rsidRPr="008807AA" w:rsidRDefault="005273B0" w:rsidP="005273B0">
            <w:pPr>
              <w:rPr>
                <w:rFonts w:ascii="Arial" w:hAnsi="Arial" w:cs="Arial"/>
                <w:sz w:val="24"/>
                <w:szCs w:val="24"/>
              </w:rPr>
            </w:pPr>
            <w:r w:rsidRPr="008807AA">
              <w:rPr>
                <w:rFonts w:ascii="Arial" w:hAnsi="Arial" w:cs="Arial"/>
                <w:sz w:val="24"/>
                <w:szCs w:val="24"/>
              </w:rPr>
              <w:t>Les ressources humaines, financières et matérielles pour la production de PSL sont suffisantes</w:t>
            </w:r>
          </w:p>
        </w:tc>
        <w:tc>
          <w:tcPr>
            <w:tcW w:w="3651" w:type="dxa"/>
            <w:vAlign w:val="center"/>
          </w:tcPr>
          <w:p w14:paraId="44AF5DDC" w14:textId="21C0436A" w:rsidR="005273B0"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Plaidoyer pour l’affectation d’agents qualifié</w:t>
            </w:r>
            <w:r w:rsidR="007B734A" w:rsidRPr="008807AA">
              <w:rPr>
                <w:rFonts w:ascii="Arial" w:hAnsi="Arial" w:cs="Arial"/>
                <w:sz w:val="24"/>
                <w:szCs w:val="24"/>
              </w:rPr>
              <w:t>s</w:t>
            </w:r>
          </w:p>
          <w:p w14:paraId="19F6F22F" w14:textId="6689BEB9" w:rsidR="00107434"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Plaidoyer pour la mobilisation de ressources additionnelles</w:t>
            </w:r>
          </w:p>
          <w:p w14:paraId="1EFBE6F7" w14:textId="77777777" w:rsidR="00107434"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Acquisition de matériel nécessaire à la production de PSL</w:t>
            </w:r>
          </w:p>
          <w:p w14:paraId="55A78B49" w14:textId="77777777" w:rsidR="009F1637" w:rsidRPr="008807AA" w:rsidRDefault="009F1637" w:rsidP="009F1637">
            <w:pPr>
              <w:pStyle w:val="Paragraphedeliste"/>
              <w:ind w:left="0"/>
              <w:rPr>
                <w:rFonts w:ascii="Arial" w:hAnsi="Arial" w:cs="Arial"/>
                <w:sz w:val="24"/>
                <w:szCs w:val="24"/>
              </w:rPr>
            </w:pPr>
            <w:r w:rsidRPr="008807AA">
              <w:rPr>
                <w:rFonts w:ascii="Arial" w:hAnsi="Arial" w:cs="Arial"/>
                <w:sz w:val="24"/>
                <w:szCs w:val="24"/>
              </w:rPr>
              <w:t xml:space="preserve">Gestion rationnelle </w:t>
            </w:r>
          </w:p>
          <w:p w14:paraId="0C3E3195" w14:textId="17974132" w:rsidR="009F1637" w:rsidRPr="008807AA" w:rsidRDefault="009F1637" w:rsidP="009F1637">
            <w:pPr>
              <w:pStyle w:val="Paragraphedeliste"/>
              <w:ind w:left="0"/>
              <w:rPr>
                <w:rFonts w:ascii="Arial" w:hAnsi="Arial" w:cs="Arial"/>
                <w:sz w:val="24"/>
                <w:szCs w:val="24"/>
              </w:rPr>
            </w:pPr>
            <w:r w:rsidRPr="008807AA">
              <w:rPr>
                <w:rFonts w:ascii="Arial" w:hAnsi="Arial" w:cs="Arial"/>
                <w:kern w:val="0"/>
                <w:sz w:val="24"/>
                <w:szCs w:val="24"/>
                <w14:ligatures w14:val="none"/>
              </w:rPr>
              <w:t>Entretien du matériel</w:t>
            </w:r>
          </w:p>
        </w:tc>
      </w:tr>
      <w:tr w:rsidR="003379C7" w:rsidRPr="008807AA" w14:paraId="223B66E6" w14:textId="77777777" w:rsidTr="008807AA">
        <w:tc>
          <w:tcPr>
            <w:tcW w:w="3438" w:type="dxa"/>
            <w:vMerge/>
            <w:vAlign w:val="center"/>
          </w:tcPr>
          <w:p w14:paraId="6B6AB770" w14:textId="31B5ACF9"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780C259E" w14:textId="56F83AFD" w:rsidR="003379C7" w:rsidRPr="008807AA" w:rsidRDefault="009F1637" w:rsidP="003379C7">
            <w:pPr>
              <w:rPr>
                <w:rFonts w:ascii="Arial" w:hAnsi="Arial" w:cs="Arial"/>
                <w:sz w:val="24"/>
                <w:szCs w:val="24"/>
              </w:rPr>
            </w:pPr>
            <w:r w:rsidRPr="008807AA">
              <w:rPr>
                <w:rFonts w:ascii="Arial" w:hAnsi="Arial" w:cs="Arial"/>
                <w:kern w:val="0"/>
                <w:sz w:val="24"/>
                <w:szCs w:val="24"/>
                <w14:ligatures w14:val="none"/>
              </w:rPr>
              <w:t xml:space="preserve">Insuffisance dans </w:t>
            </w:r>
            <w:r w:rsidR="003379C7" w:rsidRPr="008807AA">
              <w:rPr>
                <w:rFonts w:ascii="Arial" w:hAnsi="Arial" w:cs="Arial"/>
                <w:sz w:val="24"/>
                <w:szCs w:val="24"/>
              </w:rPr>
              <w:t>le contrôle qualité des produits essentiels</w:t>
            </w:r>
          </w:p>
        </w:tc>
        <w:tc>
          <w:tcPr>
            <w:tcW w:w="3105" w:type="dxa"/>
            <w:vAlign w:val="center"/>
          </w:tcPr>
          <w:p w14:paraId="050C07D4" w14:textId="72851045" w:rsidR="003379C7" w:rsidRPr="008807AA" w:rsidRDefault="00107434" w:rsidP="00A71A92">
            <w:pPr>
              <w:pStyle w:val="Paragraphedeliste"/>
              <w:ind w:left="0"/>
              <w:rPr>
                <w:rFonts w:ascii="Arial" w:hAnsi="Arial" w:cs="Arial"/>
                <w:b/>
                <w:bCs/>
                <w:sz w:val="24"/>
                <w:szCs w:val="24"/>
              </w:rPr>
            </w:pPr>
            <w:r w:rsidRPr="008807AA">
              <w:rPr>
                <w:rFonts w:ascii="Arial" w:hAnsi="Arial" w:cs="Arial"/>
                <w:sz w:val="24"/>
                <w:szCs w:val="24"/>
              </w:rPr>
              <w:t xml:space="preserve">le contrôle qualité des produits essentiels est </w:t>
            </w:r>
            <w:r w:rsidR="009F1637" w:rsidRPr="008807AA">
              <w:rPr>
                <w:rFonts w:ascii="Arial" w:hAnsi="Arial" w:cs="Arial"/>
                <w:kern w:val="0"/>
                <w:sz w:val="24"/>
                <w:szCs w:val="24"/>
                <w14:ligatures w14:val="none"/>
              </w:rPr>
              <w:t>amélioré</w:t>
            </w:r>
          </w:p>
        </w:tc>
        <w:tc>
          <w:tcPr>
            <w:tcW w:w="3651" w:type="dxa"/>
            <w:vAlign w:val="center"/>
          </w:tcPr>
          <w:p w14:paraId="136B7B81" w14:textId="3F75D3D9" w:rsidR="003379C7"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xml:space="preserve">- Coordination </w:t>
            </w:r>
          </w:p>
          <w:p w14:paraId="510AD6EE" w14:textId="77777777" w:rsidR="00107434"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xml:space="preserve">- Collaboration </w:t>
            </w:r>
          </w:p>
          <w:p w14:paraId="3994F302" w14:textId="0BA14A53" w:rsidR="009F1637" w:rsidRPr="008807AA" w:rsidRDefault="009F1637" w:rsidP="00A71A92">
            <w:pPr>
              <w:pStyle w:val="Paragraphedeliste"/>
              <w:ind w:left="0"/>
              <w:rPr>
                <w:rFonts w:ascii="Arial" w:hAnsi="Arial" w:cs="Arial"/>
                <w:sz w:val="24"/>
                <w:szCs w:val="24"/>
              </w:rPr>
            </w:pPr>
            <w:r w:rsidRPr="008807AA">
              <w:rPr>
                <w:rFonts w:ascii="Arial" w:hAnsi="Arial" w:cs="Arial"/>
                <w:sz w:val="24"/>
                <w:szCs w:val="24"/>
              </w:rPr>
              <w:t>Rencontres de concertation</w:t>
            </w:r>
          </w:p>
        </w:tc>
      </w:tr>
      <w:tr w:rsidR="005D2C12" w:rsidRPr="008807AA" w14:paraId="563189D3" w14:textId="77777777" w:rsidTr="008807AA">
        <w:tc>
          <w:tcPr>
            <w:tcW w:w="3438" w:type="dxa"/>
            <w:vMerge w:val="restart"/>
            <w:vAlign w:val="center"/>
          </w:tcPr>
          <w:p w14:paraId="40A283C6" w14:textId="42686953" w:rsidR="005D2C12" w:rsidRPr="008807AA" w:rsidRDefault="005D2C12">
            <w:pPr>
              <w:pStyle w:val="Paragraphedeliste"/>
              <w:numPr>
                <w:ilvl w:val="0"/>
                <w:numId w:val="8"/>
              </w:numPr>
              <w:spacing w:line="360" w:lineRule="auto"/>
              <w:jc w:val="both"/>
              <w:rPr>
                <w:rFonts w:ascii="Arial" w:hAnsi="Arial" w:cs="Arial"/>
                <w:sz w:val="24"/>
                <w:szCs w:val="24"/>
              </w:rPr>
            </w:pPr>
            <w:r w:rsidRPr="008807AA">
              <w:rPr>
                <w:rFonts w:ascii="Arial" w:eastAsia="Calibri" w:hAnsi="Arial" w:cs="Arial"/>
                <w:sz w:val="24"/>
                <w:szCs w:val="24"/>
              </w:rPr>
              <w:lastRenderedPageBreak/>
              <w:t>Les prestations de services de santé et de nutrition restent insuffisantes et de faible qualité</w:t>
            </w:r>
            <w:r w:rsidR="00303E03" w:rsidRPr="008807AA">
              <w:rPr>
                <w:rFonts w:ascii="Arial" w:eastAsia="Calibri" w:hAnsi="Arial" w:cs="Arial"/>
                <w:sz w:val="24"/>
                <w:szCs w:val="24"/>
              </w:rPr>
              <w:t xml:space="preserve"> à tous les niveaux de soins et en particulier les groupes vulnérables </w:t>
            </w:r>
          </w:p>
          <w:p w14:paraId="2DECA716" w14:textId="77777777" w:rsidR="005D2C12" w:rsidRPr="008807AA" w:rsidRDefault="005D2C12" w:rsidP="003379C7">
            <w:pPr>
              <w:pStyle w:val="Paragraphedeliste"/>
              <w:ind w:left="0"/>
              <w:rPr>
                <w:rFonts w:ascii="Arial" w:hAnsi="Arial" w:cs="Arial"/>
                <w:b/>
                <w:bCs/>
                <w:sz w:val="24"/>
                <w:szCs w:val="24"/>
              </w:rPr>
            </w:pPr>
          </w:p>
        </w:tc>
        <w:tc>
          <w:tcPr>
            <w:tcW w:w="3393" w:type="dxa"/>
            <w:vAlign w:val="center"/>
          </w:tcPr>
          <w:p w14:paraId="6AD2C5D1" w14:textId="4F0E94B9" w:rsidR="005D2C12" w:rsidRPr="008807AA" w:rsidRDefault="005D2C12" w:rsidP="005D2C12">
            <w:pPr>
              <w:rPr>
                <w:rFonts w:ascii="Arial" w:hAnsi="Arial" w:cs="Arial"/>
                <w:sz w:val="24"/>
                <w:szCs w:val="24"/>
              </w:rPr>
            </w:pPr>
            <w:r w:rsidRPr="008807AA">
              <w:rPr>
                <w:rFonts w:ascii="Arial" w:hAnsi="Arial" w:cs="Arial"/>
                <w:sz w:val="24"/>
                <w:szCs w:val="24"/>
              </w:rPr>
              <w:t>Insuffisance dans le système de R/CR</w:t>
            </w:r>
          </w:p>
        </w:tc>
        <w:tc>
          <w:tcPr>
            <w:tcW w:w="3105" w:type="dxa"/>
            <w:vAlign w:val="center"/>
          </w:tcPr>
          <w:p w14:paraId="32FBC010" w14:textId="3DAB99F9" w:rsidR="005D2C12" w:rsidRPr="008807AA" w:rsidRDefault="00107434" w:rsidP="003379C7">
            <w:pPr>
              <w:pStyle w:val="Paragraphedeliste"/>
              <w:ind w:left="0"/>
              <w:rPr>
                <w:rFonts w:ascii="Arial" w:hAnsi="Arial" w:cs="Arial"/>
                <w:b/>
                <w:bCs/>
                <w:sz w:val="24"/>
                <w:szCs w:val="24"/>
              </w:rPr>
            </w:pPr>
            <w:r w:rsidRPr="008807AA">
              <w:rPr>
                <w:rFonts w:ascii="Arial" w:hAnsi="Arial" w:cs="Arial"/>
                <w:sz w:val="24"/>
                <w:szCs w:val="24"/>
              </w:rPr>
              <w:t>Le fonctionnement du système de R/CR est satisfaisant</w:t>
            </w:r>
          </w:p>
        </w:tc>
        <w:tc>
          <w:tcPr>
            <w:tcW w:w="3651" w:type="dxa"/>
            <w:vAlign w:val="center"/>
          </w:tcPr>
          <w:p w14:paraId="0D771589" w14:textId="0E4F9E87" w:rsidR="00107434" w:rsidRPr="008807AA" w:rsidRDefault="00107434" w:rsidP="00107434">
            <w:pPr>
              <w:pStyle w:val="Paragraphedeliste"/>
              <w:ind w:left="0"/>
              <w:rPr>
                <w:rFonts w:ascii="Arial" w:hAnsi="Arial" w:cs="Arial"/>
                <w:sz w:val="24"/>
                <w:szCs w:val="24"/>
              </w:rPr>
            </w:pPr>
            <w:r w:rsidRPr="008807AA">
              <w:rPr>
                <w:rFonts w:ascii="Arial" w:hAnsi="Arial" w:cs="Arial"/>
                <w:sz w:val="24"/>
                <w:szCs w:val="24"/>
              </w:rPr>
              <w:t xml:space="preserve">- Coordination </w:t>
            </w:r>
          </w:p>
          <w:p w14:paraId="7B3EC8E2" w14:textId="77777777" w:rsidR="005D2C12" w:rsidRPr="008807AA" w:rsidRDefault="00107434" w:rsidP="00107434">
            <w:pPr>
              <w:pStyle w:val="Paragraphedeliste"/>
              <w:ind w:left="0"/>
              <w:rPr>
                <w:rFonts w:ascii="Arial" w:hAnsi="Arial" w:cs="Arial"/>
                <w:sz w:val="24"/>
                <w:szCs w:val="24"/>
              </w:rPr>
            </w:pPr>
            <w:r w:rsidRPr="008807AA">
              <w:rPr>
                <w:rFonts w:ascii="Arial" w:hAnsi="Arial" w:cs="Arial"/>
                <w:sz w:val="24"/>
                <w:szCs w:val="24"/>
              </w:rPr>
              <w:t>- Collaboration</w:t>
            </w:r>
          </w:p>
          <w:p w14:paraId="2C22EEAA" w14:textId="77777777" w:rsidR="00107434" w:rsidRPr="008807AA" w:rsidRDefault="00107434" w:rsidP="00107434">
            <w:pPr>
              <w:pStyle w:val="Paragraphedeliste"/>
              <w:ind w:left="0"/>
              <w:rPr>
                <w:rFonts w:ascii="Arial" w:hAnsi="Arial" w:cs="Arial"/>
                <w:sz w:val="24"/>
                <w:szCs w:val="24"/>
              </w:rPr>
            </w:pPr>
            <w:r w:rsidRPr="008807AA">
              <w:rPr>
                <w:rFonts w:ascii="Arial" w:hAnsi="Arial" w:cs="Arial"/>
                <w:sz w:val="24"/>
                <w:szCs w:val="24"/>
              </w:rPr>
              <w:t xml:space="preserve">- Concertation </w:t>
            </w:r>
          </w:p>
          <w:p w14:paraId="7F03F742" w14:textId="6D949115" w:rsidR="0053159F" w:rsidRPr="008807AA" w:rsidRDefault="0053159F" w:rsidP="00107434">
            <w:pPr>
              <w:pStyle w:val="Paragraphedeliste"/>
              <w:ind w:left="0"/>
              <w:rPr>
                <w:rFonts w:ascii="Arial" w:hAnsi="Arial" w:cs="Arial"/>
                <w:sz w:val="24"/>
                <w:szCs w:val="24"/>
              </w:rPr>
            </w:pPr>
            <w:r w:rsidRPr="008807AA">
              <w:rPr>
                <w:rFonts w:ascii="Arial" w:hAnsi="Arial" w:cs="Arial"/>
                <w:sz w:val="24"/>
                <w:szCs w:val="24"/>
              </w:rPr>
              <w:t>- Suivi-</w:t>
            </w:r>
            <w:r w:rsidR="007B734A" w:rsidRPr="008807AA">
              <w:rPr>
                <w:rFonts w:ascii="Arial" w:hAnsi="Arial" w:cs="Arial"/>
                <w:sz w:val="24"/>
                <w:szCs w:val="24"/>
              </w:rPr>
              <w:t>évaluation</w:t>
            </w:r>
          </w:p>
        </w:tc>
      </w:tr>
      <w:tr w:rsidR="005D2C12" w:rsidRPr="008807AA" w14:paraId="2F85270A" w14:textId="77777777" w:rsidTr="008807AA">
        <w:tc>
          <w:tcPr>
            <w:tcW w:w="3438" w:type="dxa"/>
            <w:vMerge/>
            <w:vAlign w:val="center"/>
          </w:tcPr>
          <w:p w14:paraId="028E2595"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22447D41" w14:textId="76AD371F" w:rsidR="005D2C12" w:rsidRPr="008807AA" w:rsidRDefault="005D2C12" w:rsidP="003379C7">
            <w:pPr>
              <w:rPr>
                <w:rFonts w:ascii="Arial" w:hAnsi="Arial" w:cs="Arial"/>
                <w:sz w:val="24"/>
                <w:szCs w:val="24"/>
              </w:rPr>
            </w:pPr>
            <w:r w:rsidRPr="008807AA">
              <w:rPr>
                <w:rFonts w:ascii="Arial" w:hAnsi="Arial" w:cs="Arial"/>
                <w:sz w:val="24"/>
                <w:szCs w:val="24"/>
              </w:rPr>
              <w:t>Insuffisance dans la réalisation du monitorage des activités à tous les niveaux</w:t>
            </w:r>
          </w:p>
        </w:tc>
        <w:tc>
          <w:tcPr>
            <w:tcW w:w="3105" w:type="dxa"/>
            <w:vAlign w:val="center"/>
          </w:tcPr>
          <w:p w14:paraId="3885F2F6" w14:textId="01DB9794" w:rsidR="005D2C12" w:rsidRPr="008807AA" w:rsidRDefault="0053159F" w:rsidP="003474C3">
            <w:pPr>
              <w:pStyle w:val="Paragraphedeliste"/>
              <w:ind w:left="0"/>
              <w:rPr>
                <w:rFonts w:ascii="Arial" w:hAnsi="Arial" w:cs="Arial"/>
                <w:b/>
                <w:bCs/>
                <w:sz w:val="24"/>
                <w:szCs w:val="24"/>
              </w:rPr>
            </w:pPr>
            <w:r w:rsidRPr="008807AA">
              <w:rPr>
                <w:rFonts w:ascii="Arial" w:hAnsi="Arial" w:cs="Arial"/>
                <w:sz w:val="24"/>
                <w:szCs w:val="24"/>
              </w:rPr>
              <w:t>Le monitorage des activités à tous les niveaux</w:t>
            </w:r>
            <w:r w:rsidR="003474C3" w:rsidRPr="008807AA">
              <w:rPr>
                <w:rFonts w:ascii="Arial" w:hAnsi="Arial" w:cs="Arial"/>
                <w:sz w:val="24"/>
                <w:szCs w:val="24"/>
              </w:rPr>
              <w:t xml:space="preserve"> est renforcé</w:t>
            </w:r>
          </w:p>
        </w:tc>
        <w:tc>
          <w:tcPr>
            <w:tcW w:w="3651" w:type="dxa"/>
            <w:vAlign w:val="center"/>
          </w:tcPr>
          <w:p w14:paraId="3B68B69D" w14:textId="778EC4AB" w:rsidR="0053159F" w:rsidRPr="008807AA" w:rsidRDefault="007B734A" w:rsidP="0053159F">
            <w:pPr>
              <w:pStyle w:val="Paragraphedeliste"/>
              <w:ind w:left="0"/>
              <w:rPr>
                <w:rFonts w:ascii="Arial" w:hAnsi="Arial" w:cs="Arial"/>
                <w:sz w:val="24"/>
                <w:szCs w:val="24"/>
              </w:rPr>
            </w:pPr>
            <w:r w:rsidRPr="008807AA">
              <w:rPr>
                <w:rFonts w:ascii="Arial" w:hAnsi="Arial" w:cs="Arial"/>
                <w:sz w:val="24"/>
                <w:szCs w:val="24"/>
              </w:rPr>
              <w:t xml:space="preserve">-  </w:t>
            </w:r>
            <w:r w:rsidR="0053159F" w:rsidRPr="008807AA">
              <w:rPr>
                <w:rFonts w:ascii="Arial" w:hAnsi="Arial" w:cs="Arial"/>
                <w:sz w:val="24"/>
                <w:szCs w:val="24"/>
              </w:rPr>
              <w:t xml:space="preserve">Coordination </w:t>
            </w:r>
          </w:p>
          <w:p w14:paraId="3B327416" w14:textId="77777777" w:rsidR="0053159F" w:rsidRPr="008807AA" w:rsidRDefault="0053159F" w:rsidP="0053159F">
            <w:pPr>
              <w:pStyle w:val="Paragraphedeliste"/>
              <w:ind w:left="0"/>
              <w:rPr>
                <w:rFonts w:ascii="Arial" w:hAnsi="Arial" w:cs="Arial"/>
                <w:sz w:val="24"/>
                <w:szCs w:val="24"/>
              </w:rPr>
            </w:pPr>
            <w:r w:rsidRPr="008807AA">
              <w:rPr>
                <w:rFonts w:ascii="Arial" w:hAnsi="Arial" w:cs="Arial"/>
                <w:sz w:val="24"/>
                <w:szCs w:val="24"/>
              </w:rPr>
              <w:t>- Collaboration</w:t>
            </w:r>
          </w:p>
          <w:p w14:paraId="199C3BAC" w14:textId="77777777" w:rsidR="0053159F" w:rsidRPr="008807AA" w:rsidRDefault="0053159F" w:rsidP="0053159F">
            <w:pPr>
              <w:pStyle w:val="Paragraphedeliste"/>
              <w:ind w:left="0"/>
              <w:rPr>
                <w:rFonts w:ascii="Arial" w:hAnsi="Arial" w:cs="Arial"/>
                <w:sz w:val="24"/>
                <w:szCs w:val="24"/>
              </w:rPr>
            </w:pPr>
            <w:r w:rsidRPr="008807AA">
              <w:rPr>
                <w:rFonts w:ascii="Arial" w:hAnsi="Arial" w:cs="Arial"/>
                <w:sz w:val="24"/>
                <w:szCs w:val="24"/>
              </w:rPr>
              <w:t xml:space="preserve">- Concertation </w:t>
            </w:r>
          </w:p>
          <w:p w14:paraId="05C69D17" w14:textId="651CF15E" w:rsidR="005D2C12" w:rsidRPr="008807AA" w:rsidRDefault="0053159F" w:rsidP="0053159F">
            <w:pPr>
              <w:pStyle w:val="Paragraphedeliste"/>
              <w:ind w:left="0"/>
              <w:rPr>
                <w:rFonts w:ascii="Arial" w:hAnsi="Arial" w:cs="Arial"/>
                <w:b/>
                <w:bCs/>
                <w:sz w:val="24"/>
                <w:szCs w:val="24"/>
              </w:rPr>
            </w:pPr>
            <w:r w:rsidRPr="008807AA">
              <w:rPr>
                <w:rFonts w:ascii="Arial" w:hAnsi="Arial" w:cs="Arial"/>
                <w:sz w:val="24"/>
                <w:szCs w:val="24"/>
              </w:rPr>
              <w:t>- Suivi-</w:t>
            </w:r>
            <w:r w:rsidR="003474C3" w:rsidRPr="008807AA">
              <w:rPr>
                <w:rFonts w:ascii="Arial" w:hAnsi="Arial" w:cs="Arial"/>
                <w:sz w:val="24"/>
                <w:szCs w:val="24"/>
              </w:rPr>
              <w:t>évaluation</w:t>
            </w:r>
          </w:p>
        </w:tc>
      </w:tr>
      <w:tr w:rsidR="005D2C12" w:rsidRPr="008807AA" w14:paraId="516F2370" w14:textId="77777777" w:rsidTr="008807AA">
        <w:tc>
          <w:tcPr>
            <w:tcW w:w="3438" w:type="dxa"/>
            <w:vMerge/>
            <w:vAlign w:val="center"/>
          </w:tcPr>
          <w:p w14:paraId="07942A2A"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5A224E12" w14:textId="40C733DC" w:rsidR="005D2C12" w:rsidRPr="008807AA" w:rsidRDefault="005D2C12" w:rsidP="003379C7">
            <w:pPr>
              <w:rPr>
                <w:rFonts w:ascii="Arial" w:hAnsi="Arial" w:cs="Arial"/>
                <w:sz w:val="24"/>
                <w:szCs w:val="24"/>
              </w:rPr>
            </w:pPr>
            <w:r w:rsidRPr="008807AA">
              <w:rPr>
                <w:rFonts w:ascii="Arial" w:hAnsi="Arial" w:cs="Arial"/>
                <w:sz w:val="24"/>
                <w:szCs w:val="24"/>
              </w:rPr>
              <w:t xml:space="preserve">Insuffisance dans la mise en œuvre des soins palliatifs </w:t>
            </w:r>
          </w:p>
        </w:tc>
        <w:tc>
          <w:tcPr>
            <w:tcW w:w="3105" w:type="dxa"/>
            <w:vAlign w:val="center"/>
          </w:tcPr>
          <w:p w14:paraId="7119E6F2" w14:textId="533C19C9" w:rsidR="005D2C12" w:rsidRPr="008807AA" w:rsidRDefault="003474C3" w:rsidP="003474C3">
            <w:pPr>
              <w:pStyle w:val="Paragraphedeliste"/>
              <w:ind w:left="0"/>
              <w:rPr>
                <w:rFonts w:ascii="Arial" w:hAnsi="Arial" w:cs="Arial"/>
                <w:b/>
                <w:bCs/>
                <w:sz w:val="24"/>
                <w:szCs w:val="24"/>
              </w:rPr>
            </w:pPr>
            <w:r w:rsidRPr="008807AA">
              <w:rPr>
                <w:rFonts w:ascii="Arial" w:hAnsi="Arial" w:cs="Arial"/>
                <w:sz w:val="24"/>
                <w:szCs w:val="24"/>
              </w:rPr>
              <w:t>La mise en œuvre des soins palliatifs est jugée satisfaisante</w:t>
            </w:r>
          </w:p>
        </w:tc>
        <w:tc>
          <w:tcPr>
            <w:tcW w:w="3651" w:type="dxa"/>
            <w:vAlign w:val="center"/>
          </w:tcPr>
          <w:p w14:paraId="483FB407" w14:textId="77777777" w:rsidR="00A35A87" w:rsidRPr="008807AA" w:rsidRDefault="00A35A87" w:rsidP="00A35A87">
            <w:pPr>
              <w:pStyle w:val="Paragraphedeliste"/>
              <w:ind w:left="0"/>
              <w:rPr>
                <w:rFonts w:ascii="Arial" w:hAnsi="Arial" w:cs="Arial"/>
                <w:sz w:val="24"/>
                <w:szCs w:val="24"/>
              </w:rPr>
            </w:pPr>
            <w:r w:rsidRPr="008807AA">
              <w:rPr>
                <w:rFonts w:ascii="Arial" w:hAnsi="Arial" w:cs="Arial"/>
                <w:sz w:val="24"/>
                <w:szCs w:val="24"/>
              </w:rPr>
              <w:t>- Formation</w:t>
            </w:r>
          </w:p>
          <w:p w14:paraId="6D59E6BA" w14:textId="660CCCCF" w:rsidR="003474C3" w:rsidRPr="008807AA" w:rsidRDefault="003474C3" w:rsidP="003474C3">
            <w:pPr>
              <w:pStyle w:val="Paragraphedeliste"/>
              <w:ind w:left="0"/>
              <w:rPr>
                <w:rFonts w:ascii="Arial" w:hAnsi="Arial" w:cs="Arial"/>
                <w:sz w:val="24"/>
                <w:szCs w:val="24"/>
              </w:rPr>
            </w:pPr>
            <w:r w:rsidRPr="008807AA">
              <w:rPr>
                <w:rFonts w:ascii="Arial" w:hAnsi="Arial" w:cs="Arial"/>
                <w:sz w:val="24"/>
                <w:szCs w:val="24"/>
              </w:rPr>
              <w:t>- Suivi</w:t>
            </w:r>
          </w:p>
          <w:p w14:paraId="2AB2D7E8" w14:textId="77777777" w:rsidR="00A35A87" w:rsidRPr="008807AA" w:rsidRDefault="003474C3" w:rsidP="003474C3">
            <w:pPr>
              <w:pStyle w:val="Paragraphedeliste"/>
              <w:ind w:left="0"/>
              <w:rPr>
                <w:rFonts w:ascii="Arial" w:hAnsi="Arial" w:cs="Arial"/>
                <w:sz w:val="24"/>
                <w:szCs w:val="24"/>
              </w:rPr>
            </w:pPr>
            <w:r w:rsidRPr="008807AA">
              <w:rPr>
                <w:rFonts w:ascii="Arial" w:hAnsi="Arial" w:cs="Arial"/>
                <w:sz w:val="24"/>
                <w:szCs w:val="24"/>
              </w:rPr>
              <w:t xml:space="preserve">- </w:t>
            </w:r>
            <w:r w:rsidR="00A35A87" w:rsidRPr="008807AA">
              <w:rPr>
                <w:rFonts w:ascii="Arial" w:hAnsi="Arial" w:cs="Arial"/>
                <w:sz w:val="24"/>
                <w:szCs w:val="24"/>
              </w:rPr>
              <w:t>Supervision</w:t>
            </w:r>
          </w:p>
          <w:p w14:paraId="09BDCD06" w14:textId="57D8BFE7" w:rsidR="005D2C12" w:rsidRPr="008807AA" w:rsidRDefault="00A35A87" w:rsidP="003474C3">
            <w:pPr>
              <w:pStyle w:val="Paragraphedeliste"/>
              <w:ind w:left="0"/>
              <w:rPr>
                <w:rFonts w:ascii="Arial" w:hAnsi="Arial" w:cs="Arial"/>
                <w:sz w:val="24"/>
                <w:szCs w:val="24"/>
              </w:rPr>
            </w:pPr>
            <w:r w:rsidRPr="008807AA">
              <w:rPr>
                <w:rFonts w:ascii="Arial" w:hAnsi="Arial" w:cs="Arial"/>
                <w:sz w:val="24"/>
                <w:szCs w:val="24"/>
              </w:rPr>
              <w:t xml:space="preserve">- </w:t>
            </w:r>
            <w:r w:rsidR="003474C3" w:rsidRPr="008807AA">
              <w:rPr>
                <w:rFonts w:ascii="Arial" w:hAnsi="Arial" w:cs="Arial"/>
                <w:sz w:val="24"/>
                <w:szCs w:val="24"/>
              </w:rPr>
              <w:t>Monitorage</w:t>
            </w:r>
          </w:p>
        </w:tc>
      </w:tr>
      <w:tr w:rsidR="00B02839" w:rsidRPr="008807AA" w14:paraId="683942E2" w14:textId="77777777" w:rsidTr="008807AA">
        <w:tc>
          <w:tcPr>
            <w:tcW w:w="3438" w:type="dxa"/>
            <w:vMerge/>
            <w:vAlign w:val="center"/>
          </w:tcPr>
          <w:p w14:paraId="016107FE" w14:textId="77777777" w:rsidR="00B02839" w:rsidRPr="008807AA" w:rsidRDefault="00B02839" w:rsidP="00B02839">
            <w:pPr>
              <w:spacing w:line="360" w:lineRule="auto"/>
              <w:jc w:val="both"/>
              <w:rPr>
                <w:rFonts w:ascii="Arial" w:eastAsia="Calibri" w:hAnsi="Arial" w:cs="Arial"/>
                <w:sz w:val="24"/>
                <w:szCs w:val="24"/>
              </w:rPr>
            </w:pPr>
          </w:p>
        </w:tc>
        <w:tc>
          <w:tcPr>
            <w:tcW w:w="3393" w:type="dxa"/>
            <w:vAlign w:val="center"/>
          </w:tcPr>
          <w:p w14:paraId="3E5FB7BE" w14:textId="77777777" w:rsidR="00B02839" w:rsidRPr="008807AA" w:rsidRDefault="00B02839" w:rsidP="00B02839">
            <w:pPr>
              <w:rPr>
                <w:rFonts w:ascii="Arial" w:eastAsia="Calibri" w:hAnsi="Arial" w:cs="Arial"/>
                <w:sz w:val="24"/>
                <w:szCs w:val="24"/>
              </w:rPr>
            </w:pPr>
            <w:r w:rsidRPr="008807AA">
              <w:rPr>
                <w:rFonts w:ascii="Arial" w:eastAsia="Calibri" w:hAnsi="Arial" w:cs="Arial"/>
                <w:sz w:val="24"/>
                <w:szCs w:val="24"/>
              </w:rPr>
              <w:t>Insuffisance dans la formation continue des agents</w:t>
            </w:r>
          </w:p>
          <w:p w14:paraId="027C45FD" w14:textId="77777777" w:rsidR="00B02839" w:rsidRPr="008807AA" w:rsidRDefault="00B02839" w:rsidP="00B02839">
            <w:pPr>
              <w:rPr>
                <w:rFonts w:ascii="Arial" w:hAnsi="Arial" w:cs="Arial"/>
                <w:sz w:val="24"/>
                <w:szCs w:val="24"/>
              </w:rPr>
            </w:pPr>
          </w:p>
        </w:tc>
        <w:tc>
          <w:tcPr>
            <w:tcW w:w="3105" w:type="dxa"/>
            <w:vAlign w:val="center"/>
          </w:tcPr>
          <w:p w14:paraId="74959C8D" w14:textId="7918BE20" w:rsidR="00B02839" w:rsidRPr="008807AA" w:rsidRDefault="00B02839" w:rsidP="00B02839">
            <w:pPr>
              <w:pStyle w:val="Paragraphedeliste"/>
              <w:ind w:left="0"/>
              <w:rPr>
                <w:rFonts w:ascii="Arial" w:hAnsi="Arial" w:cs="Arial"/>
                <w:sz w:val="24"/>
                <w:szCs w:val="24"/>
              </w:rPr>
            </w:pPr>
            <w:r w:rsidRPr="008807AA">
              <w:rPr>
                <w:rFonts w:ascii="Arial" w:hAnsi="Arial" w:cs="Arial"/>
                <w:sz w:val="24"/>
                <w:szCs w:val="24"/>
              </w:rPr>
              <w:t>Les agents bénéficient des formations et de renforcement de compétences de façon continue</w:t>
            </w:r>
          </w:p>
        </w:tc>
        <w:tc>
          <w:tcPr>
            <w:tcW w:w="3651" w:type="dxa"/>
            <w:vAlign w:val="center"/>
          </w:tcPr>
          <w:p w14:paraId="2AA3C7EB" w14:textId="4542C41E" w:rsidR="00B02839" w:rsidRPr="008807AA" w:rsidRDefault="00B02839" w:rsidP="00B02839">
            <w:pPr>
              <w:pStyle w:val="Paragraphedeliste"/>
              <w:ind w:left="0"/>
              <w:rPr>
                <w:rFonts w:ascii="Arial" w:hAnsi="Arial" w:cs="Arial"/>
                <w:sz w:val="24"/>
                <w:szCs w:val="24"/>
              </w:rPr>
            </w:pPr>
            <w:r w:rsidRPr="008807AA">
              <w:rPr>
                <w:rFonts w:ascii="Arial" w:hAnsi="Arial" w:cs="Arial"/>
                <w:sz w:val="24"/>
                <w:szCs w:val="24"/>
              </w:rPr>
              <w:t xml:space="preserve">Formation/renforcement des compétences </w:t>
            </w:r>
          </w:p>
        </w:tc>
      </w:tr>
      <w:tr w:rsidR="005D2C12" w:rsidRPr="008807AA" w14:paraId="74BB8DFE" w14:textId="77777777" w:rsidTr="008807AA">
        <w:tc>
          <w:tcPr>
            <w:tcW w:w="3438" w:type="dxa"/>
            <w:vMerge/>
            <w:vAlign w:val="center"/>
          </w:tcPr>
          <w:p w14:paraId="4D23B208"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6D71BA0A" w14:textId="3F221D5E" w:rsidR="005D2C12" w:rsidRPr="008807AA" w:rsidRDefault="005D2C12" w:rsidP="003379C7">
            <w:pPr>
              <w:rPr>
                <w:rFonts w:ascii="Arial" w:hAnsi="Arial" w:cs="Arial"/>
                <w:sz w:val="24"/>
                <w:szCs w:val="24"/>
              </w:rPr>
            </w:pPr>
            <w:r w:rsidRPr="008807AA">
              <w:rPr>
                <w:rFonts w:ascii="Arial" w:hAnsi="Arial" w:cs="Arial"/>
                <w:sz w:val="24"/>
                <w:szCs w:val="24"/>
              </w:rPr>
              <w:t>Insuffisance dans l’audit des décès maternels et néonataux</w:t>
            </w:r>
          </w:p>
        </w:tc>
        <w:tc>
          <w:tcPr>
            <w:tcW w:w="3105" w:type="dxa"/>
            <w:vAlign w:val="center"/>
          </w:tcPr>
          <w:p w14:paraId="3EFB095E" w14:textId="392039E9" w:rsidR="005D2C12" w:rsidRPr="008807AA" w:rsidRDefault="003474C3" w:rsidP="003379C7">
            <w:pPr>
              <w:pStyle w:val="Paragraphedeliste"/>
              <w:ind w:left="0"/>
              <w:rPr>
                <w:rFonts w:ascii="Arial" w:hAnsi="Arial" w:cs="Arial"/>
                <w:b/>
                <w:bCs/>
                <w:sz w:val="24"/>
                <w:szCs w:val="24"/>
              </w:rPr>
            </w:pPr>
            <w:r w:rsidRPr="008807AA">
              <w:rPr>
                <w:rFonts w:ascii="Arial" w:hAnsi="Arial" w:cs="Arial"/>
                <w:sz w:val="24"/>
                <w:szCs w:val="24"/>
              </w:rPr>
              <w:t>Une proportion appréciable des décès maternels et néonataux est auditée</w:t>
            </w:r>
          </w:p>
        </w:tc>
        <w:tc>
          <w:tcPr>
            <w:tcW w:w="3651" w:type="dxa"/>
            <w:vAlign w:val="center"/>
          </w:tcPr>
          <w:p w14:paraId="540B4E20" w14:textId="77777777" w:rsidR="00A35A87" w:rsidRPr="008807AA" w:rsidRDefault="00A35A87" w:rsidP="00A35A87">
            <w:pPr>
              <w:pStyle w:val="Paragraphedeliste"/>
              <w:ind w:left="0"/>
              <w:rPr>
                <w:rFonts w:ascii="Arial" w:hAnsi="Arial" w:cs="Arial"/>
                <w:sz w:val="24"/>
                <w:szCs w:val="24"/>
              </w:rPr>
            </w:pPr>
            <w:r w:rsidRPr="008807AA">
              <w:rPr>
                <w:rFonts w:ascii="Arial" w:hAnsi="Arial" w:cs="Arial"/>
                <w:sz w:val="24"/>
                <w:szCs w:val="24"/>
              </w:rPr>
              <w:t>- Formation</w:t>
            </w:r>
          </w:p>
          <w:p w14:paraId="2B8059CF" w14:textId="05320270" w:rsidR="003474C3" w:rsidRPr="008807AA" w:rsidRDefault="003474C3" w:rsidP="003474C3">
            <w:pPr>
              <w:pStyle w:val="Paragraphedeliste"/>
              <w:ind w:left="0"/>
              <w:rPr>
                <w:rFonts w:ascii="Arial" w:hAnsi="Arial" w:cs="Arial"/>
                <w:sz w:val="24"/>
                <w:szCs w:val="24"/>
              </w:rPr>
            </w:pPr>
            <w:r w:rsidRPr="008807AA">
              <w:rPr>
                <w:rFonts w:ascii="Arial" w:hAnsi="Arial" w:cs="Arial"/>
                <w:sz w:val="24"/>
                <w:szCs w:val="24"/>
              </w:rPr>
              <w:t>- Suivi</w:t>
            </w:r>
          </w:p>
          <w:p w14:paraId="57C1A93C" w14:textId="77777777" w:rsidR="005D2C12" w:rsidRPr="008807AA" w:rsidRDefault="003474C3" w:rsidP="003474C3">
            <w:pPr>
              <w:pStyle w:val="Paragraphedeliste"/>
              <w:ind w:left="0"/>
              <w:rPr>
                <w:rFonts w:ascii="Arial" w:hAnsi="Arial" w:cs="Arial"/>
                <w:sz w:val="24"/>
                <w:szCs w:val="24"/>
              </w:rPr>
            </w:pPr>
            <w:r w:rsidRPr="008807AA">
              <w:rPr>
                <w:rFonts w:ascii="Arial" w:hAnsi="Arial" w:cs="Arial"/>
                <w:sz w:val="24"/>
                <w:szCs w:val="24"/>
              </w:rPr>
              <w:t>- Supervision</w:t>
            </w:r>
          </w:p>
          <w:p w14:paraId="3FA33F2E" w14:textId="1B8263EC" w:rsidR="003474C3" w:rsidRPr="008807AA" w:rsidRDefault="003474C3" w:rsidP="003474C3">
            <w:pPr>
              <w:pStyle w:val="Paragraphedeliste"/>
              <w:ind w:left="0"/>
              <w:rPr>
                <w:rFonts w:ascii="Arial" w:hAnsi="Arial" w:cs="Arial"/>
                <w:b/>
                <w:bCs/>
                <w:sz w:val="24"/>
                <w:szCs w:val="24"/>
              </w:rPr>
            </w:pPr>
            <w:r w:rsidRPr="008807AA">
              <w:rPr>
                <w:rFonts w:ascii="Arial" w:hAnsi="Arial" w:cs="Arial"/>
                <w:sz w:val="24"/>
                <w:szCs w:val="24"/>
              </w:rPr>
              <w:t>- Concertation</w:t>
            </w:r>
          </w:p>
        </w:tc>
      </w:tr>
      <w:tr w:rsidR="005D2C12" w:rsidRPr="008807AA" w14:paraId="69789FAB" w14:textId="77777777" w:rsidTr="008807AA">
        <w:tc>
          <w:tcPr>
            <w:tcW w:w="3438" w:type="dxa"/>
            <w:vMerge/>
            <w:vAlign w:val="center"/>
          </w:tcPr>
          <w:p w14:paraId="3C54E798"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20458611" w14:textId="51F61BAD" w:rsidR="005D2C12" w:rsidRPr="008807AA" w:rsidRDefault="00D02FC6" w:rsidP="003379C7">
            <w:pPr>
              <w:rPr>
                <w:rFonts w:ascii="Arial" w:hAnsi="Arial" w:cs="Arial"/>
                <w:sz w:val="24"/>
                <w:szCs w:val="24"/>
              </w:rPr>
            </w:pPr>
            <w:r w:rsidRPr="008807AA">
              <w:rPr>
                <w:rFonts w:ascii="Arial" w:hAnsi="Arial" w:cs="Arial"/>
                <w:sz w:val="24"/>
                <w:szCs w:val="24"/>
              </w:rPr>
              <w:t>Absence d</w:t>
            </w:r>
            <w:r w:rsidR="005D2C12" w:rsidRPr="008807AA">
              <w:rPr>
                <w:rFonts w:ascii="Arial" w:hAnsi="Arial" w:cs="Arial"/>
                <w:sz w:val="24"/>
                <w:szCs w:val="24"/>
              </w:rPr>
              <w:t>’évaluation des pratiques professionnelles</w:t>
            </w:r>
          </w:p>
        </w:tc>
        <w:tc>
          <w:tcPr>
            <w:tcW w:w="3105" w:type="dxa"/>
            <w:vAlign w:val="center"/>
          </w:tcPr>
          <w:p w14:paraId="2634F778" w14:textId="2F1F66AC" w:rsidR="005D2C12" w:rsidRPr="008807AA" w:rsidRDefault="003474C3" w:rsidP="003379C7">
            <w:pPr>
              <w:pStyle w:val="Paragraphedeliste"/>
              <w:ind w:left="0"/>
              <w:rPr>
                <w:rFonts w:ascii="Arial" w:hAnsi="Arial" w:cs="Arial"/>
                <w:b/>
                <w:bCs/>
                <w:sz w:val="24"/>
                <w:szCs w:val="24"/>
              </w:rPr>
            </w:pPr>
            <w:r w:rsidRPr="008807AA">
              <w:rPr>
                <w:rFonts w:ascii="Arial" w:hAnsi="Arial" w:cs="Arial"/>
                <w:sz w:val="24"/>
                <w:szCs w:val="24"/>
              </w:rPr>
              <w:t xml:space="preserve">L’évaluation des pratiques professionnelles est </w:t>
            </w:r>
            <w:r w:rsidR="00D02FC6" w:rsidRPr="008807AA">
              <w:rPr>
                <w:rFonts w:ascii="Arial" w:hAnsi="Arial" w:cs="Arial"/>
                <w:sz w:val="24"/>
                <w:szCs w:val="24"/>
              </w:rPr>
              <w:t>réalisée</w:t>
            </w:r>
          </w:p>
        </w:tc>
        <w:tc>
          <w:tcPr>
            <w:tcW w:w="3651" w:type="dxa"/>
            <w:vAlign w:val="center"/>
          </w:tcPr>
          <w:p w14:paraId="183CA06A" w14:textId="4098DED8" w:rsidR="00E3651B" w:rsidRPr="008807AA" w:rsidRDefault="0026178F" w:rsidP="0026178F">
            <w:pPr>
              <w:pStyle w:val="Paragraphedeliste"/>
              <w:ind w:left="0"/>
              <w:rPr>
                <w:rFonts w:ascii="Arial" w:hAnsi="Arial" w:cs="Arial"/>
                <w:sz w:val="24"/>
                <w:szCs w:val="24"/>
              </w:rPr>
            </w:pPr>
            <w:r w:rsidRPr="008807AA">
              <w:rPr>
                <w:rFonts w:ascii="Arial" w:hAnsi="Arial" w:cs="Arial"/>
                <w:sz w:val="24"/>
                <w:szCs w:val="24"/>
              </w:rPr>
              <w:t xml:space="preserve">- </w:t>
            </w:r>
            <w:r w:rsidR="00E3651B" w:rsidRPr="008807AA">
              <w:rPr>
                <w:rFonts w:ascii="Arial" w:hAnsi="Arial" w:cs="Arial"/>
                <w:sz w:val="24"/>
                <w:szCs w:val="24"/>
              </w:rPr>
              <w:t>Diffusion du référentiel</w:t>
            </w:r>
          </w:p>
          <w:p w14:paraId="7608A7AF" w14:textId="67354932" w:rsidR="0026178F" w:rsidRPr="008807AA" w:rsidRDefault="00E3651B" w:rsidP="0026178F">
            <w:pPr>
              <w:pStyle w:val="Paragraphedeliste"/>
              <w:ind w:left="0"/>
              <w:rPr>
                <w:rFonts w:ascii="Arial" w:hAnsi="Arial" w:cs="Arial"/>
                <w:sz w:val="24"/>
                <w:szCs w:val="24"/>
              </w:rPr>
            </w:pPr>
            <w:r w:rsidRPr="008807AA">
              <w:rPr>
                <w:rFonts w:ascii="Arial" w:hAnsi="Arial" w:cs="Arial"/>
                <w:sz w:val="24"/>
                <w:szCs w:val="24"/>
              </w:rPr>
              <w:t xml:space="preserve">- </w:t>
            </w:r>
            <w:r w:rsidR="0026178F" w:rsidRPr="008807AA">
              <w:rPr>
                <w:rFonts w:ascii="Arial" w:hAnsi="Arial" w:cs="Arial"/>
                <w:sz w:val="24"/>
                <w:szCs w:val="24"/>
              </w:rPr>
              <w:t>Suivi</w:t>
            </w:r>
          </w:p>
          <w:p w14:paraId="4515CE86" w14:textId="77777777" w:rsidR="0026178F" w:rsidRPr="008807AA" w:rsidRDefault="0026178F" w:rsidP="0026178F">
            <w:pPr>
              <w:pStyle w:val="Paragraphedeliste"/>
              <w:ind w:left="0"/>
              <w:rPr>
                <w:rFonts w:ascii="Arial" w:hAnsi="Arial" w:cs="Arial"/>
                <w:sz w:val="24"/>
                <w:szCs w:val="24"/>
              </w:rPr>
            </w:pPr>
            <w:r w:rsidRPr="008807AA">
              <w:rPr>
                <w:rFonts w:ascii="Arial" w:hAnsi="Arial" w:cs="Arial"/>
                <w:sz w:val="24"/>
                <w:szCs w:val="24"/>
              </w:rPr>
              <w:t>- Supervision</w:t>
            </w:r>
          </w:p>
          <w:p w14:paraId="59068066" w14:textId="70A0BE86" w:rsidR="005D2C12" w:rsidRPr="008807AA" w:rsidRDefault="0026178F" w:rsidP="0026178F">
            <w:pPr>
              <w:pStyle w:val="Paragraphedeliste"/>
              <w:ind w:left="0"/>
              <w:rPr>
                <w:rFonts w:ascii="Arial" w:hAnsi="Arial" w:cs="Arial"/>
                <w:b/>
                <w:bCs/>
                <w:sz w:val="24"/>
                <w:szCs w:val="24"/>
              </w:rPr>
            </w:pPr>
            <w:r w:rsidRPr="008807AA">
              <w:rPr>
                <w:rFonts w:ascii="Arial" w:hAnsi="Arial" w:cs="Arial"/>
                <w:sz w:val="24"/>
                <w:szCs w:val="24"/>
              </w:rPr>
              <w:t>- Concertation</w:t>
            </w:r>
          </w:p>
        </w:tc>
      </w:tr>
      <w:tr w:rsidR="005D2C12" w:rsidRPr="008807AA" w14:paraId="7BC12CD5" w14:textId="77777777" w:rsidTr="008807AA">
        <w:tc>
          <w:tcPr>
            <w:tcW w:w="3438" w:type="dxa"/>
            <w:vMerge/>
            <w:vAlign w:val="center"/>
          </w:tcPr>
          <w:p w14:paraId="34623D44"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37D53C3C" w14:textId="375EF333" w:rsidR="005D2C12" w:rsidRPr="008807AA" w:rsidRDefault="005D2C12" w:rsidP="003379C7">
            <w:pPr>
              <w:rPr>
                <w:rFonts w:ascii="Arial" w:hAnsi="Arial" w:cs="Arial"/>
                <w:sz w:val="24"/>
                <w:szCs w:val="24"/>
              </w:rPr>
            </w:pPr>
            <w:r w:rsidRPr="008807AA">
              <w:rPr>
                <w:rFonts w:ascii="Arial" w:hAnsi="Arial" w:cs="Arial"/>
                <w:sz w:val="24"/>
                <w:szCs w:val="24"/>
              </w:rPr>
              <w:t>La prévalence du VIH/</w:t>
            </w:r>
            <w:r w:rsidR="0026178F" w:rsidRPr="008807AA">
              <w:rPr>
                <w:rFonts w:ascii="Arial" w:hAnsi="Arial" w:cs="Arial"/>
                <w:sz w:val="24"/>
                <w:szCs w:val="24"/>
              </w:rPr>
              <w:t xml:space="preserve">SIDA est toujours préoccupante </w:t>
            </w:r>
          </w:p>
        </w:tc>
        <w:tc>
          <w:tcPr>
            <w:tcW w:w="3105" w:type="dxa"/>
            <w:vAlign w:val="center"/>
          </w:tcPr>
          <w:p w14:paraId="0A749E2B" w14:textId="4D56D996" w:rsidR="005D2C12" w:rsidRPr="008807AA" w:rsidRDefault="0026178F" w:rsidP="0026178F">
            <w:pPr>
              <w:pStyle w:val="Paragraphedeliste"/>
              <w:ind w:left="0"/>
              <w:rPr>
                <w:rFonts w:ascii="Arial" w:hAnsi="Arial" w:cs="Arial"/>
                <w:b/>
                <w:bCs/>
                <w:sz w:val="24"/>
                <w:szCs w:val="24"/>
              </w:rPr>
            </w:pPr>
            <w:r w:rsidRPr="008807AA">
              <w:rPr>
                <w:rFonts w:ascii="Arial" w:hAnsi="Arial" w:cs="Arial"/>
                <w:sz w:val="24"/>
                <w:szCs w:val="24"/>
              </w:rPr>
              <w:t>La prévalence du VIH/SIDA est en baisse</w:t>
            </w:r>
          </w:p>
        </w:tc>
        <w:tc>
          <w:tcPr>
            <w:tcW w:w="3651" w:type="dxa"/>
            <w:vAlign w:val="center"/>
          </w:tcPr>
          <w:p w14:paraId="003EBE78" w14:textId="021DBB25" w:rsidR="00D02FC6" w:rsidRPr="008807AA" w:rsidRDefault="00D02FC6" w:rsidP="00D02FC6">
            <w:pPr>
              <w:pStyle w:val="Paragraphedeliste"/>
              <w:ind w:left="0"/>
              <w:rPr>
                <w:rFonts w:ascii="Arial" w:hAnsi="Arial" w:cs="Arial"/>
                <w:sz w:val="24"/>
                <w:szCs w:val="24"/>
              </w:rPr>
            </w:pPr>
            <w:r w:rsidRPr="008807AA">
              <w:rPr>
                <w:rFonts w:ascii="Arial" w:hAnsi="Arial" w:cs="Arial"/>
                <w:sz w:val="24"/>
                <w:szCs w:val="24"/>
              </w:rPr>
              <w:t>- Formation</w:t>
            </w:r>
          </w:p>
          <w:p w14:paraId="49A11ABD" w14:textId="116A53B3" w:rsidR="00D02FC6" w:rsidRPr="008807AA" w:rsidRDefault="00D02FC6" w:rsidP="00D02FC6">
            <w:pPr>
              <w:pStyle w:val="Paragraphedeliste"/>
              <w:ind w:left="0"/>
              <w:rPr>
                <w:rFonts w:ascii="Arial" w:hAnsi="Arial" w:cs="Arial"/>
                <w:sz w:val="24"/>
                <w:szCs w:val="24"/>
              </w:rPr>
            </w:pPr>
            <w:r w:rsidRPr="008807AA">
              <w:rPr>
                <w:rFonts w:ascii="Arial" w:hAnsi="Arial" w:cs="Arial"/>
                <w:sz w:val="24"/>
                <w:szCs w:val="24"/>
              </w:rPr>
              <w:t>- Sensibilisation</w:t>
            </w:r>
          </w:p>
          <w:p w14:paraId="10C2407A" w14:textId="58050D5E" w:rsidR="0026178F" w:rsidRPr="008807AA" w:rsidRDefault="0026178F" w:rsidP="0026178F">
            <w:pPr>
              <w:pStyle w:val="Paragraphedeliste"/>
              <w:ind w:left="0"/>
              <w:rPr>
                <w:rFonts w:ascii="Arial" w:hAnsi="Arial" w:cs="Arial"/>
                <w:sz w:val="24"/>
                <w:szCs w:val="24"/>
              </w:rPr>
            </w:pPr>
            <w:r w:rsidRPr="008807AA">
              <w:rPr>
                <w:rFonts w:ascii="Arial" w:hAnsi="Arial" w:cs="Arial"/>
                <w:sz w:val="24"/>
                <w:szCs w:val="24"/>
              </w:rPr>
              <w:t>- Suivi</w:t>
            </w:r>
          </w:p>
          <w:p w14:paraId="07304A1C" w14:textId="77777777" w:rsidR="0026178F" w:rsidRPr="008807AA" w:rsidRDefault="0026178F" w:rsidP="0026178F">
            <w:pPr>
              <w:pStyle w:val="Paragraphedeliste"/>
              <w:ind w:left="0"/>
              <w:rPr>
                <w:rFonts w:ascii="Arial" w:hAnsi="Arial" w:cs="Arial"/>
                <w:sz w:val="24"/>
                <w:szCs w:val="24"/>
              </w:rPr>
            </w:pPr>
            <w:r w:rsidRPr="008807AA">
              <w:rPr>
                <w:rFonts w:ascii="Arial" w:hAnsi="Arial" w:cs="Arial"/>
                <w:sz w:val="24"/>
                <w:szCs w:val="24"/>
              </w:rPr>
              <w:t>- Supervision</w:t>
            </w:r>
          </w:p>
          <w:p w14:paraId="36E49F54" w14:textId="6297DA14" w:rsidR="005D2C12" w:rsidRPr="008807AA" w:rsidRDefault="0026178F" w:rsidP="0026178F">
            <w:pPr>
              <w:pStyle w:val="Paragraphedeliste"/>
              <w:ind w:left="0"/>
              <w:rPr>
                <w:rFonts w:ascii="Arial" w:hAnsi="Arial" w:cs="Arial"/>
                <w:b/>
                <w:bCs/>
                <w:sz w:val="24"/>
                <w:szCs w:val="24"/>
              </w:rPr>
            </w:pPr>
            <w:r w:rsidRPr="008807AA">
              <w:rPr>
                <w:rFonts w:ascii="Arial" w:hAnsi="Arial" w:cs="Arial"/>
                <w:sz w:val="24"/>
                <w:szCs w:val="24"/>
              </w:rPr>
              <w:lastRenderedPageBreak/>
              <w:t>- Concertation</w:t>
            </w:r>
          </w:p>
        </w:tc>
      </w:tr>
      <w:tr w:rsidR="005D2C12" w:rsidRPr="008807AA" w14:paraId="2EBD4AF9" w14:textId="77777777" w:rsidTr="008807AA">
        <w:tc>
          <w:tcPr>
            <w:tcW w:w="3438" w:type="dxa"/>
            <w:vMerge/>
            <w:vAlign w:val="center"/>
          </w:tcPr>
          <w:p w14:paraId="29B96573"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4875A86C" w14:textId="355A85A3" w:rsidR="005D2C12" w:rsidRPr="008807AA" w:rsidRDefault="005D2C12" w:rsidP="003379C7">
            <w:pPr>
              <w:rPr>
                <w:rFonts w:ascii="Arial" w:hAnsi="Arial" w:cs="Arial"/>
                <w:sz w:val="24"/>
                <w:szCs w:val="24"/>
              </w:rPr>
            </w:pPr>
            <w:r w:rsidRPr="008807AA">
              <w:rPr>
                <w:rFonts w:ascii="Arial" w:hAnsi="Arial" w:cs="Arial"/>
                <w:sz w:val="24"/>
                <w:szCs w:val="24"/>
              </w:rPr>
              <w:t>Insuffisance dans la mise en œuvre du mécanisme de suivi-évaluation de la qualité des soins dans les DS de la région</w:t>
            </w:r>
          </w:p>
        </w:tc>
        <w:tc>
          <w:tcPr>
            <w:tcW w:w="3105" w:type="dxa"/>
            <w:vAlign w:val="center"/>
          </w:tcPr>
          <w:p w14:paraId="64CB0130" w14:textId="5AFD1AC0" w:rsidR="005D2C12" w:rsidRPr="008807AA" w:rsidRDefault="0026178F" w:rsidP="003379C7">
            <w:pPr>
              <w:pStyle w:val="Paragraphedeliste"/>
              <w:ind w:left="0"/>
              <w:rPr>
                <w:rFonts w:ascii="Arial" w:hAnsi="Arial" w:cs="Arial"/>
                <w:b/>
                <w:bCs/>
                <w:sz w:val="24"/>
                <w:szCs w:val="24"/>
              </w:rPr>
            </w:pPr>
            <w:r w:rsidRPr="008807AA">
              <w:rPr>
                <w:rFonts w:ascii="Arial" w:hAnsi="Arial" w:cs="Arial"/>
                <w:sz w:val="24"/>
                <w:szCs w:val="24"/>
              </w:rPr>
              <w:t>La mise en œuvre du mécanisme de suivi-évaluation de la qualité des soins dans les DS de la région est renforcée</w:t>
            </w:r>
          </w:p>
        </w:tc>
        <w:tc>
          <w:tcPr>
            <w:tcW w:w="3651" w:type="dxa"/>
            <w:vAlign w:val="center"/>
          </w:tcPr>
          <w:p w14:paraId="514681E5" w14:textId="24427D58" w:rsidR="0026178F" w:rsidRPr="008807AA" w:rsidRDefault="0026178F" w:rsidP="0026178F">
            <w:pPr>
              <w:pStyle w:val="Paragraphedeliste"/>
              <w:ind w:left="0"/>
              <w:rPr>
                <w:rFonts w:ascii="Arial" w:hAnsi="Arial" w:cs="Arial"/>
                <w:sz w:val="24"/>
                <w:szCs w:val="24"/>
              </w:rPr>
            </w:pPr>
            <w:r w:rsidRPr="008807AA">
              <w:rPr>
                <w:rFonts w:ascii="Arial" w:hAnsi="Arial" w:cs="Arial"/>
                <w:sz w:val="24"/>
                <w:szCs w:val="24"/>
              </w:rPr>
              <w:t>- Suivi</w:t>
            </w:r>
          </w:p>
          <w:p w14:paraId="18F20689" w14:textId="77777777" w:rsidR="0026178F" w:rsidRPr="008807AA" w:rsidRDefault="0026178F" w:rsidP="0026178F">
            <w:pPr>
              <w:pStyle w:val="Paragraphedeliste"/>
              <w:ind w:left="0"/>
              <w:rPr>
                <w:rFonts w:ascii="Arial" w:hAnsi="Arial" w:cs="Arial"/>
                <w:sz w:val="24"/>
                <w:szCs w:val="24"/>
              </w:rPr>
            </w:pPr>
            <w:r w:rsidRPr="008807AA">
              <w:rPr>
                <w:rFonts w:ascii="Arial" w:hAnsi="Arial" w:cs="Arial"/>
                <w:sz w:val="24"/>
                <w:szCs w:val="24"/>
              </w:rPr>
              <w:t>- Supervision</w:t>
            </w:r>
          </w:p>
          <w:p w14:paraId="5AF972FD" w14:textId="17F16F2B" w:rsidR="005D2C12" w:rsidRPr="008807AA" w:rsidRDefault="0026178F" w:rsidP="0026178F">
            <w:pPr>
              <w:pStyle w:val="Paragraphedeliste"/>
              <w:ind w:left="0"/>
              <w:rPr>
                <w:rFonts w:ascii="Arial" w:hAnsi="Arial" w:cs="Arial"/>
                <w:b/>
                <w:bCs/>
                <w:sz w:val="24"/>
                <w:szCs w:val="24"/>
              </w:rPr>
            </w:pPr>
            <w:r w:rsidRPr="008807AA">
              <w:rPr>
                <w:rFonts w:ascii="Arial" w:hAnsi="Arial" w:cs="Arial"/>
                <w:sz w:val="24"/>
                <w:szCs w:val="24"/>
              </w:rPr>
              <w:t>- Concertation</w:t>
            </w:r>
          </w:p>
        </w:tc>
      </w:tr>
      <w:tr w:rsidR="005D2C12" w:rsidRPr="008807AA" w14:paraId="6933129B" w14:textId="77777777" w:rsidTr="008807AA">
        <w:tc>
          <w:tcPr>
            <w:tcW w:w="3438" w:type="dxa"/>
            <w:vMerge/>
            <w:vAlign w:val="center"/>
          </w:tcPr>
          <w:p w14:paraId="7FE1DBFE"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16C195D0" w14:textId="58858A0C" w:rsidR="005D2C12" w:rsidRPr="008807AA" w:rsidRDefault="005D2C12" w:rsidP="005D2C12">
            <w:pPr>
              <w:rPr>
                <w:rFonts w:ascii="Arial" w:hAnsi="Arial" w:cs="Arial"/>
                <w:sz w:val="24"/>
                <w:szCs w:val="24"/>
              </w:rPr>
            </w:pPr>
            <w:r w:rsidRPr="008807AA">
              <w:rPr>
                <w:rFonts w:ascii="Arial" w:hAnsi="Arial" w:cs="Arial"/>
                <w:sz w:val="24"/>
                <w:szCs w:val="24"/>
              </w:rPr>
              <w:t>Insuffisance dans la gestion des DBM dans la région</w:t>
            </w:r>
          </w:p>
        </w:tc>
        <w:tc>
          <w:tcPr>
            <w:tcW w:w="3105" w:type="dxa"/>
            <w:vAlign w:val="center"/>
          </w:tcPr>
          <w:p w14:paraId="1B9D0DD4" w14:textId="0A4BAB6F" w:rsidR="005D2C12" w:rsidRPr="008807AA" w:rsidRDefault="00FE6466" w:rsidP="000403A5">
            <w:pPr>
              <w:pStyle w:val="Paragraphedeliste"/>
              <w:ind w:left="0"/>
              <w:rPr>
                <w:rFonts w:ascii="Arial" w:hAnsi="Arial" w:cs="Arial"/>
                <w:b/>
                <w:bCs/>
                <w:sz w:val="24"/>
                <w:szCs w:val="24"/>
              </w:rPr>
            </w:pPr>
            <w:r w:rsidRPr="008807AA">
              <w:rPr>
                <w:rFonts w:ascii="Arial" w:hAnsi="Arial" w:cs="Arial"/>
                <w:sz w:val="24"/>
                <w:szCs w:val="24"/>
              </w:rPr>
              <w:t xml:space="preserve">La gestion des DBM dans la région est conforme aux </w:t>
            </w:r>
            <w:r w:rsidR="000403A5" w:rsidRPr="008807AA">
              <w:rPr>
                <w:rFonts w:ascii="Arial" w:hAnsi="Arial" w:cs="Arial"/>
                <w:sz w:val="24"/>
                <w:szCs w:val="24"/>
              </w:rPr>
              <w:t>protocoles</w:t>
            </w:r>
          </w:p>
        </w:tc>
        <w:tc>
          <w:tcPr>
            <w:tcW w:w="3651" w:type="dxa"/>
            <w:vAlign w:val="center"/>
          </w:tcPr>
          <w:p w14:paraId="398D5367" w14:textId="285F6D51" w:rsidR="00E3651B" w:rsidRPr="008807AA" w:rsidRDefault="00FE6466" w:rsidP="003379C7">
            <w:pPr>
              <w:pStyle w:val="Paragraphedeliste"/>
              <w:ind w:left="0"/>
              <w:rPr>
                <w:rFonts w:ascii="Arial" w:hAnsi="Arial" w:cs="Arial"/>
                <w:sz w:val="24"/>
                <w:szCs w:val="24"/>
              </w:rPr>
            </w:pPr>
            <w:r w:rsidRPr="008807AA">
              <w:rPr>
                <w:rFonts w:ascii="Arial" w:hAnsi="Arial" w:cs="Arial"/>
                <w:sz w:val="24"/>
                <w:szCs w:val="24"/>
              </w:rPr>
              <w:t>-</w:t>
            </w:r>
            <w:r w:rsidR="00E3651B" w:rsidRPr="008807AA">
              <w:rPr>
                <w:rFonts w:ascii="Arial" w:hAnsi="Arial" w:cs="Arial"/>
                <w:sz w:val="24"/>
                <w:szCs w:val="24"/>
              </w:rPr>
              <w:t xml:space="preserve"> </w:t>
            </w:r>
            <w:r w:rsidRPr="008807AA">
              <w:rPr>
                <w:rFonts w:ascii="Arial" w:hAnsi="Arial" w:cs="Arial"/>
                <w:sz w:val="24"/>
                <w:szCs w:val="24"/>
              </w:rPr>
              <w:t>Formation</w:t>
            </w:r>
          </w:p>
          <w:p w14:paraId="0DEE1F97" w14:textId="6FF18328" w:rsidR="005D2C12" w:rsidRPr="008807AA" w:rsidRDefault="00E3651B" w:rsidP="003379C7">
            <w:pPr>
              <w:pStyle w:val="Paragraphedeliste"/>
              <w:ind w:left="0"/>
              <w:rPr>
                <w:rFonts w:ascii="Arial" w:hAnsi="Arial" w:cs="Arial"/>
                <w:sz w:val="24"/>
                <w:szCs w:val="24"/>
              </w:rPr>
            </w:pPr>
            <w:r w:rsidRPr="008807AA">
              <w:rPr>
                <w:rFonts w:ascii="Arial" w:hAnsi="Arial" w:cs="Arial"/>
                <w:sz w:val="24"/>
                <w:szCs w:val="24"/>
              </w:rPr>
              <w:t>- Suivi</w:t>
            </w:r>
            <w:r w:rsidR="00FE6466" w:rsidRPr="008807AA">
              <w:rPr>
                <w:rFonts w:ascii="Arial" w:hAnsi="Arial" w:cs="Arial"/>
                <w:sz w:val="24"/>
                <w:szCs w:val="24"/>
              </w:rPr>
              <w:t xml:space="preserve"> </w:t>
            </w:r>
          </w:p>
          <w:p w14:paraId="1F41815B" w14:textId="76EB490F" w:rsidR="00E3651B" w:rsidRPr="008807AA" w:rsidRDefault="00E3651B" w:rsidP="003379C7">
            <w:pPr>
              <w:pStyle w:val="Paragraphedeliste"/>
              <w:ind w:left="0"/>
              <w:rPr>
                <w:rFonts w:ascii="Arial" w:hAnsi="Arial" w:cs="Arial"/>
                <w:sz w:val="24"/>
                <w:szCs w:val="24"/>
              </w:rPr>
            </w:pPr>
            <w:r w:rsidRPr="008807AA">
              <w:rPr>
                <w:rFonts w:ascii="Arial" w:hAnsi="Arial" w:cs="Arial"/>
                <w:sz w:val="24"/>
                <w:szCs w:val="24"/>
              </w:rPr>
              <w:t>- Supervision</w:t>
            </w:r>
          </w:p>
          <w:p w14:paraId="24D609F5" w14:textId="01DFBAD5" w:rsidR="00FE6466" w:rsidRPr="008807AA" w:rsidRDefault="00FE6466" w:rsidP="003379C7">
            <w:pPr>
              <w:pStyle w:val="Paragraphedeliste"/>
              <w:ind w:left="0"/>
              <w:rPr>
                <w:rFonts w:ascii="Arial" w:hAnsi="Arial" w:cs="Arial"/>
                <w:sz w:val="24"/>
                <w:szCs w:val="24"/>
              </w:rPr>
            </w:pPr>
            <w:r w:rsidRPr="008807AA">
              <w:rPr>
                <w:rFonts w:ascii="Arial" w:hAnsi="Arial" w:cs="Arial"/>
                <w:sz w:val="24"/>
                <w:szCs w:val="24"/>
              </w:rPr>
              <w:t xml:space="preserve">- Acquisition de matériel et </w:t>
            </w:r>
            <w:r w:rsidR="00E3651B" w:rsidRPr="008807AA">
              <w:rPr>
                <w:rFonts w:ascii="Arial" w:hAnsi="Arial" w:cs="Arial"/>
                <w:sz w:val="24"/>
                <w:szCs w:val="24"/>
              </w:rPr>
              <w:t xml:space="preserve">   </w:t>
            </w:r>
            <w:r w:rsidRPr="008807AA">
              <w:rPr>
                <w:rFonts w:ascii="Arial" w:hAnsi="Arial" w:cs="Arial"/>
                <w:sz w:val="24"/>
                <w:szCs w:val="24"/>
              </w:rPr>
              <w:t xml:space="preserve">consommables </w:t>
            </w:r>
          </w:p>
          <w:p w14:paraId="73283982" w14:textId="285327E4" w:rsidR="00FE6466" w:rsidRPr="008807AA" w:rsidRDefault="00FE6466" w:rsidP="003379C7">
            <w:pPr>
              <w:pStyle w:val="Paragraphedeliste"/>
              <w:ind w:left="0"/>
              <w:rPr>
                <w:rFonts w:ascii="Arial" w:hAnsi="Arial" w:cs="Arial"/>
                <w:b/>
                <w:bCs/>
                <w:sz w:val="24"/>
                <w:szCs w:val="24"/>
              </w:rPr>
            </w:pPr>
            <w:r w:rsidRPr="008807AA">
              <w:rPr>
                <w:rFonts w:ascii="Arial" w:hAnsi="Arial" w:cs="Arial"/>
                <w:sz w:val="24"/>
                <w:szCs w:val="24"/>
              </w:rPr>
              <w:t>-</w:t>
            </w:r>
            <w:r w:rsidR="00C423C3" w:rsidRPr="008807AA">
              <w:rPr>
                <w:rFonts w:ascii="Arial" w:hAnsi="Arial" w:cs="Arial"/>
                <w:sz w:val="24"/>
                <w:szCs w:val="24"/>
              </w:rPr>
              <w:t xml:space="preserve"> </w:t>
            </w:r>
            <w:r w:rsidRPr="008807AA">
              <w:rPr>
                <w:rFonts w:ascii="Arial" w:hAnsi="Arial" w:cs="Arial"/>
                <w:sz w:val="24"/>
                <w:szCs w:val="24"/>
              </w:rPr>
              <w:t>Construction/réhabilitation</w:t>
            </w:r>
          </w:p>
        </w:tc>
      </w:tr>
      <w:tr w:rsidR="00303E03" w:rsidRPr="008807AA" w14:paraId="7AE7B259" w14:textId="77777777" w:rsidTr="008807AA">
        <w:tc>
          <w:tcPr>
            <w:tcW w:w="3438" w:type="dxa"/>
            <w:vMerge w:val="restart"/>
            <w:vAlign w:val="center"/>
          </w:tcPr>
          <w:p w14:paraId="02DCB5E8" w14:textId="4248BA7F" w:rsidR="00303E03" w:rsidRPr="008807AA" w:rsidRDefault="00303E03" w:rsidP="005D2C12">
            <w:pPr>
              <w:spacing w:line="360" w:lineRule="auto"/>
              <w:jc w:val="both"/>
              <w:rPr>
                <w:rFonts w:ascii="Arial" w:eastAsia="Calibri" w:hAnsi="Arial" w:cs="Arial"/>
                <w:sz w:val="24"/>
                <w:szCs w:val="24"/>
              </w:rPr>
            </w:pPr>
          </w:p>
        </w:tc>
        <w:tc>
          <w:tcPr>
            <w:tcW w:w="3393" w:type="dxa"/>
            <w:vAlign w:val="center"/>
          </w:tcPr>
          <w:p w14:paraId="683B4678" w14:textId="5135D341" w:rsidR="00303E03" w:rsidRPr="008807AA" w:rsidRDefault="00303E03" w:rsidP="003379C7">
            <w:pPr>
              <w:rPr>
                <w:rFonts w:ascii="Arial" w:hAnsi="Arial" w:cs="Arial"/>
                <w:sz w:val="24"/>
                <w:szCs w:val="24"/>
              </w:rPr>
            </w:pPr>
            <w:r w:rsidRPr="008807AA">
              <w:rPr>
                <w:rFonts w:ascii="Arial" w:hAnsi="Arial" w:cs="Arial"/>
                <w:sz w:val="24"/>
                <w:szCs w:val="24"/>
              </w:rPr>
              <w:t>Non tenue du cadre de concertation régionale des acteurs de la Médecine et pharmacopée traditionnelle (MPT)</w:t>
            </w:r>
          </w:p>
        </w:tc>
        <w:tc>
          <w:tcPr>
            <w:tcW w:w="3105" w:type="dxa"/>
            <w:vAlign w:val="center"/>
          </w:tcPr>
          <w:p w14:paraId="450B4FFB" w14:textId="1C50DDBA" w:rsidR="00303E03" w:rsidRPr="008807AA" w:rsidRDefault="00303E03" w:rsidP="003379C7">
            <w:pPr>
              <w:pStyle w:val="Paragraphedeliste"/>
              <w:ind w:left="0"/>
              <w:rPr>
                <w:rFonts w:ascii="Arial" w:hAnsi="Arial" w:cs="Arial"/>
                <w:b/>
                <w:bCs/>
                <w:sz w:val="24"/>
                <w:szCs w:val="24"/>
              </w:rPr>
            </w:pPr>
            <w:r w:rsidRPr="008807AA">
              <w:rPr>
                <w:rFonts w:ascii="Arial" w:hAnsi="Arial" w:cs="Arial"/>
                <w:sz w:val="24"/>
                <w:szCs w:val="24"/>
              </w:rPr>
              <w:t>Les cadres de concertation régionale des acteurs de la Médecine et pharmacopée traditionnelle (MPT) sont organisés</w:t>
            </w:r>
          </w:p>
        </w:tc>
        <w:tc>
          <w:tcPr>
            <w:tcW w:w="3651" w:type="dxa"/>
            <w:vAlign w:val="center"/>
          </w:tcPr>
          <w:p w14:paraId="07A03663" w14:textId="192E2AF3" w:rsidR="00303E03" w:rsidRPr="008807AA" w:rsidRDefault="00303E03" w:rsidP="00C423C3">
            <w:pPr>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Plaidoyer pour le financement des cadres de concertation</w:t>
            </w:r>
          </w:p>
          <w:p w14:paraId="3B0EADAC" w14:textId="5FC429F6" w:rsidR="00303E03" w:rsidRPr="008807AA" w:rsidRDefault="00303E03" w:rsidP="00C423C3">
            <w:pPr>
              <w:pStyle w:val="Paragraphedeliste"/>
              <w:ind w:left="0"/>
              <w:rPr>
                <w:rFonts w:ascii="Arial" w:hAnsi="Arial" w:cs="Arial"/>
                <w:sz w:val="24"/>
                <w:szCs w:val="24"/>
              </w:rPr>
            </w:pPr>
            <w:r w:rsidRPr="008807AA">
              <w:rPr>
                <w:rFonts w:ascii="Arial" w:hAnsi="Arial" w:cs="Arial"/>
                <w:sz w:val="24"/>
                <w:szCs w:val="24"/>
              </w:rPr>
              <w:t xml:space="preserve">- Collaboration </w:t>
            </w:r>
          </w:p>
          <w:p w14:paraId="76B5A062" w14:textId="3D296804" w:rsidR="00303E03" w:rsidRPr="008807AA" w:rsidRDefault="00303E03" w:rsidP="00C423C3">
            <w:pPr>
              <w:rPr>
                <w:rFonts w:ascii="Arial" w:eastAsia="Times New Roman" w:hAnsi="Arial" w:cs="Arial"/>
                <w:color w:val="000000"/>
                <w:kern w:val="0"/>
                <w:sz w:val="24"/>
                <w:szCs w:val="24"/>
                <w:lang w:eastAsia="fr-FR"/>
                <w14:ligatures w14:val="none"/>
              </w:rPr>
            </w:pPr>
            <w:r w:rsidRPr="008807AA">
              <w:rPr>
                <w:rFonts w:ascii="Arial" w:hAnsi="Arial" w:cs="Arial"/>
                <w:sz w:val="24"/>
                <w:szCs w:val="24"/>
              </w:rPr>
              <w:t>- Concertation</w:t>
            </w:r>
          </w:p>
          <w:p w14:paraId="5E082E5E" w14:textId="77777777" w:rsidR="00303E03" w:rsidRPr="008807AA" w:rsidRDefault="00303E03" w:rsidP="003379C7">
            <w:pPr>
              <w:pStyle w:val="Paragraphedeliste"/>
              <w:ind w:left="0"/>
              <w:rPr>
                <w:rFonts w:ascii="Arial" w:hAnsi="Arial" w:cs="Arial"/>
                <w:b/>
                <w:bCs/>
                <w:sz w:val="24"/>
                <w:szCs w:val="24"/>
              </w:rPr>
            </w:pPr>
          </w:p>
        </w:tc>
      </w:tr>
      <w:tr w:rsidR="00303E03" w:rsidRPr="008807AA" w14:paraId="53EA5A05" w14:textId="77777777" w:rsidTr="008807AA">
        <w:tc>
          <w:tcPr>
            <w:tcW w:w="3438" w:type="dxa"/>
            <w:vMerge/>
            <w:vAlign w:val="center"/>
          </w:tcPr>
          <w:p w14:paraId="6CDF4CFE" w14:textId="77777777" w:rsidR="00303E03" w:rsidRPr="008807AA" w:rsidRDefault="00303E03" w:rsidP="00303E03">
            <w:pPr>
              <w:spacing w:line="360" w:lineRule="auto"/>
              <w:jc w:val="both"/>
              <w:rPr>
                <w:rFonts w:ascii="Arial" w:hAnsi="Arial" w:cs="Arial"/>
                <w:b/>
                <w:bCs/>
                <w:sz w:val="24"/>
                <w:szCs w:val="24"/>
              </w:rPr>
            </w:pPr>
          </w:p>
        </w:tc>
        <w:tc>
          <w:tcPr>
            <w:tcW w:w="3393" w:type="dxa"/>
            <w:vAlign w:val="center"/>
          </w:tcPr>
          <w:p w14:paraId="4D998D88" w14:textId="33524437" w:rsidR="00303E03" w:rsidRPr="008807AA" w:rsidRDefault="00303E03" w:rsidP="005D2C12">
            <w:pPr>
              <w:rPr>
                <w:rFonts w:ascii="Arial" w:hAnsi="Arial" w:cs="Arial"/>
                <w:sz w:val="24"/>
                <w:szCs w:val="24"/>
              </w:rPr>
            </w:pPr>
            <w:r w:rsidRPr="008807AA">
              <w:rPr>
                <w:rFonts w:ascii="Arial" w:hAnsi="Arial" w:cs="Arial"/>
                <w:sz w:val="24"/>
                <w:szCs w:val="24"/>
              </w:rPr>
              <w:t xml:space="preserve">Faible couverture en mutuelles de santé </w:t>
            </w:r>
          </w:p>
        </w:tc>
        <w:tc>
          <w:tcPr>
            <w:tcW w:w="3105" w:type="dxa"/>
            <w:vAlign w:val="center"/>
          </w:tcPr>
          <w:p w14:paraId="16D76B8E" w14:textId="2212B0F4" w:rsidR="00303E03" w:rsidRPr="008807AA" w:rsidRDefault="00303E03" w:rsidP="003379C7">
            <w:pPr>
              <w:pStyle w:val="Paragraphedeliste"/>
              <w:ind w:left="0"/>
              <w:rPr>
                <w:rFonts w:ascii="Arial" w:hAnsi="Arial" w:cs="Arial"/>
                <w:b/>
                <w:bCs/>
                <w:sz w:val="24"/>
                <w:szCs w:val="24"/>
              </w:rPr>
            </w:pPr>
            <w:r w:rsidRPr="008807AA">
              <w:rPr>
                <w:rFonts w:ascii="Arial" w:hAnsi="Arial" w:cs="Arial"/>
                <w:sz w:val="24"/>
                <w:szCs w:val="24"/>
              </w:rPr>
              <w:t>La couverture en mutuelles de santé au niveau régional est satisfaisante</w:t>
            </w:r>
          </w:p>
        </w:tc>
        <w:tc>
          <w:tcPr>
            <w:tcW w:w="3651" w:type="dxa"/>
            <w:vMerge w:val="restart"/>
            <w:vAlign w:val="center"/>
          </w:tcPr>
          <w:p w14:paraId="50B26A6E" w14:textId="3708D1CF" w:rsidR="00303E03" w:rsidRPr="008807AA" w:rsidRDefault="00303E03" w:rsidP="003379C7">
            <w:pPr>
              <w:pStyle w:val="Paragraphedeliste"/>
              <w:ind w:left="0"/>
              <w:rPr>
                <w:rFonts w:ascii="Arial" w:hAnsi="Arial" w:cs="Arial"/>
                <w:sz w:val="24"/>
                <w:szCs w:val="24"/>
              </w:rPr>
            </w:pPr>
            <w:r w:rsidRPr="008807AA">
              <w:rPr>
                <w:rFonts w:ascii="Arial" w:hAnsi="Arial" w:cs="Arial"/>
                <w:sz w:val="24"/>
                <w:szCs w:val="24"/>
              </w:rPr>
              <w:t>- Promotion pour la mise en place de mutuelles de santé</w:t>
            </w:r>
          </w:p>
          <w:p w14:paraId="5090959E" w14:textId="2DB8BA60" w:rsidR="00303E03" w:rsidRPr="008807AA" w:rsidRDefault="00303E03" w:rsidP="003379C7">
            <w:pPr>
              <w:pStyle w:val="Paragraphedeliste"/>
              <w:ind w:left="0"/>
              <w:rPr>
                <w:rFonts w:ascii="Arial" w:hAnsi="Arial" w:cs="Arial"/>
                <w:sz w:val="24"/>
                <w:szCs w:val="24"/>
              </w:rPr>
            </w:pPr>
            <w:r w:rsidRPr="008807AA">
              <w:rPr>
                <w:rFonts w:ascii="Arial" w:hAnsi="Arial" w:cs="Arial"/>
                <w:sz w:val="24"/>
                <w:szCs w:val="24"/>
              </w:rPr>
              <w:t xml:space="preserve">- Formation pour l’accompagnement/suivi </w:t>
            </w:r>
          </w:p>
          <w:p w14:paraId="55C89C53" w14:textId="734D5B76" w:rsidR="00303E03" w:rsidRPr="008807AA" w:rsidRDefault="00303E03" w:rsidP="00787B30">
            <w:pPr>
              <w:pStyle w:val="Paragraphedeliste"/>
              <w:ind w:left="0"/>
              <w:rPr>
                <w:rFonts w:ascii="Arial" w:hAnsi="Arial" w:cs="Arial"/>
                <w:sz w:val="24"/>
                <w:szCs w:val="24"/>
              </w:rPr>
            </w:pPr>
            <w:r w:rsidRPr="008807AA">
              <w:rPr>
                <w:rFonts w:ascii="Arial" w:hAnsi="Arial" w:cs="Arial"/>
                <w:sz w:val="24"/>
                <w:szCs w:val="24"/>
              </w:rPr>
              <w:t xml:space="preserve">- Collaboration </w:t>
            </w:r>
          </w:p>
          <w:p w14:paraId="6145F58F" w14:textId="0D5CE928" w:rsidR="00303E03" w:rsidRPr="008807AA" w:rsidRDefault="00303E03" w:rsidP="00787B30">
            <w:pPr>
              <w:rPr>
                <w:rFonts w:ascii="Arial" w:hAnsi="Arial" w:cs="Arial"/>
                <w:sz w:val="24"/>
                <w:szCs w:val="24"/>
              </w:rPr>
            </w:pPr>
            <w:r w:rsidRPr="008807AA">
              <w:rPr>
                <w:rFonts w:ascii="Arial" w:hAnsi="Arial" w:cs="Arial"/>
                <w:sz w:val="24"/>
                <w:szCs w:val="24"/>
              </w:rPr>
              <w:t>- Concertation</w:t>
            </w:r>
          </w:p>
        </w:tc>
      </w:tr>
      <w:tr w:rsidR="00303E03" w:rsidRPr="008807AA" w14:paraId="301F8161" w14:textId="77777777" w:rsidTr="008807AA">
        <w:tc>
          <w:tcPr>
            <w:tcW w:w="3438" w:type="dxa"/>
            <w:vMerge/>
            <w:vAlign w:val="center"/>
          </w:tcPr>
          <w:p w14:paraId="79C2F602" w14:textId="77777777" w:rsidR="00303E03" w:rsidRPr="008807AA" w:rsidRDefault="00303E03">
            <w:pPr>
              <w:pStyle w:val="Paragraphedeliste"/>
              <w:numPr>
                <w:ilvl w:val="0"/>
                <w:numId w:val="8"/>
              </w:numPr>
              <w:spacing w:line="360" w:lineRule="auto"/>
              <w:jc w:val="both"/>
              <w:rPr>
                <w:rFonts w:ascii="Arial" w:eastAsia="Calibri" w:hAnsi="Arial" w:cs="Arial"/>
                <w:sz w:val="24"/>
                <w:szCs w:val="24"/>
              </w:rPr>
            </w:pPr>
          </w:p>
        </w:tc>
        <w:tc>
          <w:tcPr>
            <w:tcW w:w="3393" w:type="dxa"/>
            <w:vAlign w:val="center"/>
          </w:tcPr>
          <w:p w14:paraId="4764B2B9" w14:textId="09F72B8F" w:rsidR="00303E03" w:rsidRPr="008807AA" w:rsidRDefault="00303E03" w:rsidP="005D2C12">
            <w:pPr>
              <w:rPr>
                <w:rFonts w:ascii="Arial" w:hAnsi="Arial" w:cs="Arial"/>
                <w:sz w:val="24"/>
                <w:szCs w:val="24"/>
              </w:rPr>
            </w:pPr>
            <w:r w:rsidRPr="008807AA">
              <w:rPr>
                <w:rFonts w:ascii="Arial" w:hAnsi="Arial" w:cs="Arial"/>
                <w:sz w:val="24"/>
                <w:szCs w:val="24"/>
              </w:rPr>
              <w:t>Insuffisance dans le fonctionnement des mutuelles de santé dans la région</w:t>
            </w:r>
          </w:p>
        </w:tc>
        <w:tc>
          <w:tcPr>
            <w:tcW w:w="3105" w:type="dxa"/>
            <w:vAlign w:val="center"/>
          </w:tcPr>
          <w:p w14:paraId="7D2930C1" w14:textId="3B63FC61" w:rsidR="00303E03" w:rsidRPr="008807AA" w:rsidRDefault="00303E03" w:rsidP="0029732A">
            <w:pPr>
              <w:pStyle w:val="Paragraphedeliste"/>
              <w:ind w:left="0"/>
              <w:rPr>
                <w:rFonts w:ascii="Arial" w:hAnsi="Arial" w:cs="Arial"/>
                <w:b/>
                <w:bCs/>
                <w:sz w:val="24"/>
                <w:szCs w:val="24"/>
              </w:rPr>
            </w:pPr>
            <w:r w:rsidRPr="008807AA">
              <w:rPr>
                <w:rFonts w:ascii="Arial" w:hAnsi="Arial" w:cs="Arial"/>
                <w:sz w:val="24"/>
                <w:szCs w:val="24"/>
              </w:rPr>
              <w:t>Le fonctionnement des mutuelles de santé dans la région est jugé satisfaisant</w:t>
            </w:r>
          </w:p>
        </w:tc>
        <w:tc>
          <w:tcPr>
            <w:tcW w:w="3651" w:type="dxa"/>
            <w:vMerge/>
            <w:vAlign w:val="center"/>
          </w:tcPr>
          <w:p w14:paraId="30405C3E" w14:textId="77777777" w:rsidR="00303E03" w:rsidRPr="008807AA" w:rsidRDefault="00303E03" w:rsidP="003379C7">
            <w:pPr>
              <w:pStyle w:val="Paragraphedeliste"/>
              <w:ind w:left="0"/>
              <w:rPr>
                <w:rFonts w:ascii="Arial" w:hAnsi="Arial" w:cs="Arial"/>
                <w:sz w:val="24"/>
                <w:szCs w:val="24"/>
              </w:rPr>
            </w:pPr>
          </w:p>
        </w:tc>
      </w:tr>
      <w:tr w:rsidR="00303E03" w:rsidRPr="008807AA" w14:paraId="5B338FCE" w14:textId="77777777" w:rsidTr="008807AA">
        <w:tc>
          <w:tcPr>
            <w:tcW w:w="3438" w:type="dxa"/>
            <w:vMerge/>
            <w:vAlign w:val="center"/>
          </w:tcPr>
          <w:p w14:paraId="6B1D1FA9" w14:textId="77777777" w:rsidR="00303E03" w:rsidRPr="008807AA" w:rsidRDefault="00303E03">
            <w:pPr>
              <w:pStyle w:val="Paragraphedeliste"/>
              <w:numPr>
                <w:ilvl w:val="0"/>
                <w:numId w:val="8"/>
              </w:numPr>
              <w:spacing w:line="360" w:lineRule="auto"/>
              <w:jc w:val="both"/>
              <w:rPr>
                <w:rFonts w:ascii="Arial" w:eastAsia="Calibri" w:hAnsi="Arial" w:cs="Arial"/>
                <w:sz w:val="24"/>
                <w:szCs w:val="24"/>
              </w:rPr>
            </w:pPr>
          </w:p>
        </w:tc>
        <w:tc>
          <w:tcPr>
            <w:tcW w:w="3393" w:type="dxa"/>
            <w:vAlign w:val="center"/>
          </w:tcPr>
          <w:p w14:paraId="57547986" w14:textId="7DC694AA" w:rsidR="00303E03" w:rsidRPr="008807AA" w:rsidRDefault="00303E03" w:rsidP="005D2C12">
            <w:pPr>
              <w:rPr>
                <w:rFonts w:ascii="Arial" w:hAnsi="Arial" w:cs="Arial"/>
                <w:sz w:val="24"/>
                <w:szCs w:val="24"/>
              </w:rPr>
            </w:pPr>
            <w:r w:rsidRPr="008807AA">
              <w:rPr>
                <w:rFonts w:ascii="Arial" w:hAnsi="Arial" w:cs="Arial"/>
                <w:sz w:val="24"/>
                <w:szCs w:val="24"/>
              </w:rPr>
              <w:t>Insuffisance dans la réalisation du contrôle de l’effectivité de la gratuité des soins dans la région</w:t>
            </w:r>
          </w:p>
        </w:tc>
        <w:tc>
          <w:tcPr>
            <w:tcW w:w="3105" w:type="dxa"/>
            <w:vAlign w:val="center"/>
          </w:tcPr>
          <w:p w14:paraId="5EC6EF81" w14:textId="4155EABC" w:rsidR="00303E03" w:rsidRPr="008807AA" w:rsidRDefault="00303E03" w:rsidP="003379C7">
            <w:pPr>
              <w:pStyle w:val="Paragraphedeliste"/>
              <w:ind w:left="0"/>
              <w:rPr>
                <w:rFonts w:ascii="Arial" w:hAnsi="Arial" w:cs="Arial"/>
                <w:b/>
                <w:bCs/>
                <w:sz w:val="24"/>
                <w:szCs w:val="24"/>
              </w:rPr>
            </w:pPr>
            <w:r w:rsidRPr="008807AA">
              <w:rPr>
                <w:rFonts w:ascii="Arial" w:hAnsi="Arial" w:cs="Arial"/>
                <w:sz w:val="24"/>
                <w:szCs w:val="24"/>
              </w:rPr>
              <w:t xml:space="preserve">Le contrôle de l’effectivité de la gratuité des soins dans la région est réalisé conformément aux directives </w:t>
            </w:r>
          </w:p>
        </w:tc>
        <w:tc>
          <w:tcPr>
            <w:tcW w:w="3651" w:type="dxa"/>
            <w:vAlign w:val="center"/>
          </w:tcPr>
          <w:p w14:paraId="51923DE3" w14:textId="372F4FD9" w:rsidR="00303E03" w:rsidRPr="008807AA" w:rsidRDefault="00303E03" w:rsidP="000244D6">
            <w:pPr>
              <w:pStyle w:val="Paragraphedeliste"/>
              <w:ind w:left="0"/>
              <w:rPr>
                <w:rFonts w:ascii="Arial" w:hAnsi="Arial" w:cs="Arial"/>
                <w:sz w:val="24"/>
                <w:szCs w:val="24"/>
              </w:rPr>
            </w:pPr>
            <w:r w:rsidRPr="008807AA">
              <w:rPr>
                <w:rFonts w:ascii="Arial" w:hAnsi="Arial" w:cs="Arial"/>
                <w:sz w:val="24"/>
                <w:szCs w:val="24"/>
              </w:rPr>
              <w:t xml:space="preserve">- Contrôle </w:t>
            </w:r>
          </w:p>
          <w:p w14:paraId="22BC1F8B" w14:textId="77777777" w:rsidR="00303E03" w:rsidRPr="008807AA" w:rsidRDefault="00303E03" w:rsidP="000244D6">
            <w:pPr>
              <w:pStyle w:val="Paragraphedeliste"/>
              <w:ind w:left="0"/>
              <w:rPr>
                <w:rFonts w:ascii="Arial" w:hAnsi="Arial" w:cs="Arial"/>
                <w:sz w:val="24"/>
                <w:szCs w:val="24"/>
              </w:rPr>
            </w:pPr>
            <w:r w:rsidRPr="008807AA">
              <w:rPr>
                <w:rFonts w:ascii="Arial" w:hAnsi="Arial" w:cs="Arial"/>
                <w:sz w:val="24"/>
                <w:szCs w:val="24"/>
              </w:rPr>
              <w:t>- Concertation</w:t>
            </w:r>
          </w:p>
          <w:p w14:paraId="10DF224D" w14:textId="03B97313" w:rsidR="00303E03" w:rsidRPr="008807AA" w:rsidRDefault="00303E03" w:rsidP="000244D6">
            <w:pPr>
              <w:pStyle w:val="Paragraphedeliste"/>
              <w:ind w:left="0"/>
              <w:rPr>
                <w:rFonts w:ascii="Arial" w:hAnsi="Arial" w:cs="Arial"/>
                <w:sz w:val="24"/>
                <w:szCs w:val="24"/>
              </w:rPr>
            </w:pPr>
            <w:r w:rsidRPr="008807AA">
              <w:rPr>
                <w:rFonts w:ascii="Arial" w:hAnsi="Arial" w:cs="Arial"/>
                <w:sz w:val="24"/>
                <w:szCs w:val="24"/>
              </w:rPr>
              <w:t>- Suivi</w:t>
            </w:r>
          </w:p>
        </w:tc>
      </w:tr>
      <w:tr w:rsidR="005D2C12" w:rsidRPr="008807AA" w14:paraId="33045C06" w14:textId="77777777" w:rsidTr="008807AA">
        <w:tc>
          <w:tcPr>
            <w:tcW w:w="3438" w:type="dxa"/>
            <w:vMerge w:val="restart"/>
            <w:vAlign w:val="center"/>
          </w:tcPr>
          <w:p w14:paraId="509D0B87" w14:textId="77777777"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lastRenderedPageBreak/>
              <w:t>L’adoption des bonnes pratiques et comportements par les populations en faveur de la santé est faible ;</w:t>
            </w:r>
          </w:p>
          <w:p w14:paraId="69E1CC91" w14:textId="3A9F6641" w:rsidR="005D2C12" w:rsidRPr="008807AA" w:rsidRDefault="005D2C12" w:rsidP="003379C7">
            <w:pPr>
              <w:pStyle w:val="Paragraphedeliste"/>
              <w:ind w:left="0"/>
              <w:rPr>
                <w:rFonts w:ascii="Arial" w:hAnsi="Arial" w:cs="Arial"/>
                <w:sz w:val="24"/>
                <w:szCs w:val="24"/>
              </w:rPr>
            </w:pPr>
            <w:r w:rsidRPr="008807AA">
              <w:rPr>
                <w:rFonts w:ascii="Arial" w:hAnsi="Arial" w:cs="Arial"/>
                <w:sz w:val="24"/>
                <w:szCs w:val="24"/>
              </w:rPr>
              <w:t>.</w:t>
            </w:r>
          </w:p>
        </w:tc>
        <w:tc>
          <w:tcPr>
            <w:tcW w:w="3393" w:type="dxa"/>
            <w:vAlign w:val="center"/>
          </w:tcPr>
          <w:p w14:paraId="1671C75F" w14:textId="0F3608B3"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Insuffisance dans la participation communautaire (surtout dans la prise de décision) ;</w:t>
            </w:r>
          </w:p>
        </w:tc>
        <w:tc>
          <w:tcPr>
            <w:tcW w:w="3105" w:type="dxa"/>
            <w:vAlign w:val="center"/>
          </w:tcPr>
          <w:p w14:paraId="25FA422F" w14:textId="405223CF" w:rsidR="005D2C12" w:rsidRPr="008807AA" w:rsidRDefault="00984FC5" w:rsidP="003379C7">
            <w:pPr>
              <w:pStyle w:val="Paragraphedeliste"/>
              <w:ind w:left="0"/>
              <w:rPr>
                <w:rFonts w:ascii="Arial" w:hAnsi="Arial" w:cs="Arial"/>
                <w:sz w:val="24"/>
                <w:szCs w:val="24"/>
              </w:rPr>
            </w:pPr>
            <w:r w:rsidRPr="008807AA">
              <w:rPr>
                <w:rFonts w:ascii="Arial" w:hAnsi="Arial" w:cs="Arial"/>
                <w:sz w:val="24"/>
                <w:szCs w:val="24"/>
              </w:rPr>
              <w:t>La participation communautaire est renforcée</w:t>
            </w:r>
          </w:p>
        </w:tc>
        <w:tc>
          <w:tcPr>
            <w:tcW w:w="3651" w:type="dxa"/>
            <w:vAlign w:val="center"/>
          </w:tcPr>
          <w:p w14:paraId="0CC9C12C" w14:textId="74351278" w:rsidR="005D2C12" w:rsidRPr="008807AA" w:rsidRDefault="00984FC5" w:rsidP="003379C7">
            <w:pPr>
              <w:pStyle w:val="Paragraphedeliste"/>
              <w:ind w:left="0"/>
              <w:rPr>
                <w:rFonts w:ascii="Arial" w:hAnsi="Arial" w:cs="Arial"/>
                <w:sz w:val="24"/>
                <w:szCs w:val="24"/>
              </w:rPr>
            </w:pPr>
            <w:r w:rsidRPr="008807AA">
              <w:rPr>
                <w:rFonts w:ascii="Arial" w:hAnsi="Arial" w:cs="Arial"/>
                <w:sz w:val="24"/>
                <w:szCs w:val="24"/>
              </w:rPr>
              <w:t>Plaidoyer pour</w:t>
            </w:r>
            <w:r w:rsidR="00B83FF8" w:rsidRPr="008807AA">
              <w:rPr>
                <w:rFonts w:ascii="Arial" w:hAnsi="Arial" w:cs="Arial"/>
                <w:sz w:val="24"/>
                <w:szCs w:val="24"/>
              </w:rPr>
              <w:t xml:space="preserve"> le renforcement de</w:t>
            </w:r>
            <w:r w:rsidRPr="008807AA">
              <w:rPr>
                <w:rFonts w:ascii="Arial" w:hAnsi="Arial" w:cs="Arial"/>
                <w:sz w:val="24"/>
                <w:szCs w:val="24"/>
              </w:rPr>
              <w:t xml:space="preserve"> la participation communautaire</w:t>
            </w:r>
          </w:p>
        </w:tc>
      </w:tr>
      <w:tr w:rsidR="005D2C12" w:rsidRPr="008807AA" w14:paraId="3DDB28A6" w14:textId="77777777" w:rsidTr="008807AA">
        <w:tc>
          <w:tcPr>
            <w:tcW w:w="3438" w:type="dxa"/>
            <w:vMerge/>
            <w:vAlign w:val="center"/>
          </w:tcPr>
          <w:p w14:paraId="2F5D0A23" w14:textId="0C69A8FE" w:rsidR="005D2C12" w:rsidRPr="008807AA" w:rsidRDefault="005D2C12" w:rsidP="00984FC5">
            <w:pPr>
              <w:pStyle w:val="Paragraphedeliste"/>
              <w:ind w:left="0"/>
              <w:rPr>
                <w:rFonts w:ascii="Arial" w:hAnsi="Arial" w:cs="Arial"/>
                <w:sz w:val="24"/>
                <w:szCs w:val="24"/>
              </w:rPr>
            </w:pPr>
          </w:p>
        </w:tc>
        <w:tc>
          <w:tcPr>
            <w:tcW w:w="3393" w:type="dxa"/>
            <w:vAlign w:val="center"/>
          </w:tcPr>
          <w:p w14:paraId="1F5AB1CA" w14:textId="22E47774"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Insuffisance dans la coordination des activités de sensibilisation</w:t>
            </w:r>
          </w:p>
        </w:tc>
        <w:tc>
          <w:tcPr>
            <w:tcW w:w="3105" w:type="dxa"/>
            <w:vAlign w:val="center"/>
          </w:tcPr>
          <w:p w14:paraId="75635A63" w14:textId="4B08BD55" w:rsidR="005D2C12" w:rsidRPr="008807AA" w:rsidRDefault="007924AB" w:rsidP="007924AB">
            <w:pPr>
              <w:pStyle w:val="Paragraphedeliste"/>
              <w:ind w:left="0"/>
              <w:rPr>
                <w:rFonts w:ascii="Arial" w:hAnsi="Arial" w:cs="Arial"/>
                <w:sz w:val="24"/>
                <w:szCs w:val="24"/>
              </w:rPr>
            </w:pPr>
            <w:r w:rsidRPr="008807AA">
              <w:rPr>
                <w:rFonts w:ascii="Arial" w:hAnsi="Arial" w:cs="Arial"/>
                <w:sz w:val="24"/>
                <w:szCs w:val="24"/>
              </w:rPr>
              <w:t>La coordination des activités de sensibilisation est renforcée</w:t>
            </w:r>
          </w:p>
        </w:tc>
        <w:tc>
          <w:tcPr>
            <w:tcW w:w="3651" w:type="dxa"/>
            <w:vAlign w:val="center"/>
          </w:tcPr>
          <w:p w14:paraId="149AE740" w14:textId="77777777" w:rsidR="007924AB" w:rsidRPr="008807AA" w:rsidRDefault="007924AB" w:rsidP="007924AB">
            <w:pPr>
              <w:pStyle w:val="Paragraphedeliste"/>
              <w:ind w:left="0"/>
              <w:rPr>
                <w:rFonts w:ascii="Arial" w:hAnsi="Arial" w:cs="Arial"/>
                <w:sz w:val="24"/>
                <w:szCs w:val="24"/>
              </w:rPr>
            </w:pPr>
            <w:r w:rsidRPr="008807AA">
              <w:rPr>
                <w:rFonts w:ascii="Arial" w:hAnsi="Arial" w:cs="Arial"/>
                <w:sz w:val="24"/>
                <w:szCs w:val="24"/>
              </w:rPr>
              <w:t>- Plaidoyer</w:t>
            </w:r>
          </w:p>
          <w:p w14:paraId="15A63787" w14:textId="77777777" w:rsidR="007924AB" w:rsidRPr="008807AA" w:rsidRDefault="007924AB" w:rsidP="007924AB">
            <w:pPr>
              <w:pStyle w:val="Paragraphedeliste"/>
              <w:ind w:left="0"/>
              <w:rPr>
                <w:rFonts w:ascii="Arial" w:hAnsi="Arial" w:cs="Arial"/>
                <w:sz w:val="24"/>
                <w:szCs w:val="24"/>
              </w:rPr>
            </w:pPr>
            <w:r w:rsidRPr="008807AA">
              <w:rPr>
                <w:rFonts w:ascii="Arial" w:hAnsi="Arial" w:cs="Arial"/>
                <w:sz w:val="24"/>
                <w:szCs w:val="24"/>
              </w:rPr>
              <w:t>- Collaboration</w:t>
            </w:r>
          </w:p>
          <w:p w14:paraId="7F8F7728" w14:textId="195EFB4B" w:rsidR="005D2C12" w:rsidRPr="008807AA" w:rsidRDefault="007924AB" w:rsidP="003379C7">
            <w:pPr>
              <w:pStyle w:val="Paragraphedeliste"/>
              <w:ind w:left="0"/>
              <w:rPr>
                <w:rFonts w:ascii="Arial" w:hAnsi="Arial" w:cs="Arial"/>
                <w:sz w:val="24"/>
                <w:szCs w:val="24"/>
              </w:rPr>
            </w:pPr>
            <w:r w:rsidRPr="008807AA">
              <w:rPr>
                <w:rFonts w:ascii="Arial" w:hAnsi="Arial" w:cs="Arial"/>
                <w:sz w:val="24"/>
                <w:szCs w:val="24"/>
              </w:rPr>
              <w:t>- Coordination</w:t>
            </w:r>
          </w:p>
        </w:tc>
      </w:tr>
      <w:tr w:rsidR="005D2C12" w:rsidRPr="008807AA" w14:paraId="34FD5215" w14:textId="77777777" w:rsidTr="008807AA">
        <w:tc>
          <w:tcPr>
            <w:tcW w:w="3438" w:type="dxa"/>
            <w:vMerge/>
            <w:vAlign w:val="center"/>
          </w:tcPr>
          <w:p w14:paraId="551D7186" w14:textId="77777777" w:rsidR="005D2C12" w:rsidRPr="008807AA" w:rsidRDefault="005D2C12" w:rsidP="00984FC5">
            <w:pPr>
              <w:pStyle w:val="Paragraphedeliste"/>
              <w:ind w:left="0"/>
              <w:rPr>
                <w:rFonts w:ascii="Arial" w:hAnsi="Arial" w:cs="Arial"/>
                <w:sz w:val="24"/>
                <w:szCs w:val="24"/>
              </w:rPr>
            </w:pPr>
          </w:p>
        </w:tc>
        <w:tc>
          <w:tcPr>
            <w:tcW w:w="3393" w:type="dxa"/>
            <w:vAlign w:val="center"/>
          </w:tcPr>
          <w:p w14:paraId="6599033C" w14:textId="6072B131"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Faible connaissance des populat</w:t>
            </w:r>
            <w:r w:rsidR="002C703F" w:rsidRPr="008807AA">
              <w:rPr>
                <w:rFonts w:ascii="Arial" w:hAnsi="Arial" w:cs="Arial"/>
                <w:sz w:val="24"/>
                <w:szCs w:val="24"/>
              </w:rPr>
              <w:t>ions sur les facteurs de risque</w:t>
            </w:r>
            <w:r w:rsidRPr="008807AA">
              <w:rPr>
                <w:rFonts w:ascii="Arial" w:hAnsi="Arial" w:cs="Arial"/>
                <w:sz w:val="24"/>
                <w:szCs w:val="24"/>
              </w:rPr>
              <w:t xml:space="preserve"> en matière de santé</w:t>
            </w:r>
          </w:p>
        </w:tc>
        <w:tc>
          <w:tcPr>
            <w:tcW w:w="3105" w:type="dxa"/>
            <w:vAlign w:val="center"/>
          </w:tcPr>
          <w:p w14:paraId="3A1E01AB" w14:textId="679D7E30" w:rsidR="005D2C12" w:rsidRPr="008807AA" w:rsidRDefault="002C703F" w:rsidP="002C703F">
            <w:pPr>
              <w:pStyle w:val="Paragraphedeliste"/>
              <w:ind w:left="0"/>
              <w:rPr>
                <w:rFonts w:ascii="Arial" w:hAnsi="Arial" w:cs="Arial"/>
                <w:sz w:val="24"/>
                <w:szCs w:val="24"/>
              </w:rPr>
            </w:pPr>
            <w:r w:rsidRPr="008807AA">
              <w:rPr>
                <w:rFonts w:ascii="Arial" w:hAnsi="Arial" w:cs="Arial"/>
                <w:sz w:val="24"/>
                <w:szCs w:val="24"/>
              </w:rPr>
              <w:t>Les populations de la région ont une meilleure connaissance des facteurs de risque en matière de santé</w:t>
            </w:r>
          </w:p>
        </w:tc>
        <w:tc>
          <w:tcPr>
            <w:tcW w:w="3651" w:type="dxa"/>
            <w:vAlign w:val="center"/>
          </w:tcPr>
          <w:p w14:paraId="45560862" w14:textId="704536C5" w:rsidR="002C703F" w:rsidRPr="008807AA" w:rsidRDefault="002C703F" w:rsidP="002C703F">
            <w:pPr>
              <w:rPr>
                <w:rFonts w:ascii="Arial" w:hAnsi="Arial" w:cs="Arial"/>
                <w:bCs/>
                <w:sz w:val="24"/>
                <w:szCs w:val="24"/>
              </w:rPr>
            </w:pPr>
            <w:r w:rsidRPr="008807AA">
              <w:rPr>
                <w:rFonts w:ascii="Arial" w:hAnsi="Arial" w:cs="Arial"/>
                <w:bCs/>
                <w:sz w:val="24"/>
                <w:szCs w:val="24"/>
              </w:rPr>
              <w:t xml:space="preserve">- Renforcement de compétence </w:t>
            </w:r>
          </w:p>
          <w:p w14:paraId="40059278" w14:textId="615EB339" w:rsidR="002C703F" w:rsidRPr="008807AA" w:rsidRDefault="002C703F" w:rsidP="002C703F">
            <w:pPr>
              <w:rPr>
                <w:rFonts w:ascii="Arial" w:hAnsi="Arial" w:cs="Arial"/>
                <w:bCs/>
                <w:sz w:val="24"/>
                <w:szCs w:val="24"/>
              </w:rPr>
            </w:pPr>
            <w:r w:rsidRPr="008807AA">
              <w:rPr>
                <w:rFonts w:ascii="Arial" w:hAnsi="Arial" w:cs="Arial"/>
                <w:bCs/>
                <w:sz w:val="24"/>
                <w:szCs w:val="24"/>
              </w:rPr>
              <w:t>- CC</w:t>
            </w:r>
            <w:r w:rsidR="009168E9" w:rsidRPr="008807AA">
              <w:rPr>
                <w:rFonts w:ascii="Arial" w:hAnsi="Arial" w:cs="Arial"/>
                <w:bCs/>
                <w:sz w:val="24"/>
                <w:szCs w:val="24"/>
              </w:rPr>
              <w:t>S</w:t>
            </w:r>
            <w:r w:rsidRPr="008807AA">
              <w:rPr>
                <w:rFonts w:ascii="Arial" w:hAnsi="Arial" w:cs="Arial"/>
                <w:bCs/>
                <w:sz w:val="24"/>
                <w:szCs w:val="24"/>
              </w:rPr>
              <w:t>C</w:t>
            </w:r>
          </w:p>
          <w:p w14:paraId="3F38F523" w14:textId="77777777" w:rsidR="002C703F" w:rsidRPr="008807AA" w:rsidRDefault="002C703F" w:rsidP="002C703F">
            <w:pPr>
              <w:rPr>
                <w:rFonts w:ascii="Arial" w:hAnsi="Arial" w:cs="Arial"/>
                <w:bCs/>
                <w:sz w:val="24"/>
                <w:szCs w:val="24"/>
              </w:rPr>
            </w:pPr>
            <w:r w:rsidRPr="008807AA">
              <w:rPr>
                <w:rFonts w:ascii="Arial" w:hAnsi="Arial" w:cs="Arial"/>
                <w:bCs/>
                <w:sz w:val="24"/>
                <w:szCs w:val="24"/>
              </w:rPr>
              <w:t>- Suivi</w:t>
            </w:r>
          </w:p>
          <w:p w14:paraId="13F22321" w14:textId="77777777" w:rsidR="002C703F" w:rsidRPr="008807AA" w:rsidRDefault="002C703F" w:rsidP="002C703F">
            <w:pPr>
              <w:rPr>
                <w:rFonts w:ascii="Arial" w:hAnsi="Arial" w:cs="Arial"/>
                <w:bCs/>
                <w:sz w:val="24"/>
                <w:szCs w:val="24"/>
              </w:rPr>
            </w:pPr>
            <w:r w:rsidRPr="008807AA">
              <w:rPr>
                <w:rFonts w:ascii="Arial" w:hAnsi="Arial" w:cs="Arial"/>
                <w:bCs/>
                <w:sz w:val="24"/>
                <w:szCs w:val="24"/>
              </w:rPr>
              <w:t>- Acquisition d’outils &amp; matériel  de sensibilisation</w:t>
            </w:r>
          </w:p>
          <w:p w14:paraId="2C32D40A" w14:textId="259AEC51" w:rsidR="002C703F" w:rsidRPr="008807AA" w:rsidRDefault="002C703F" w:rsidP="002C703F">
            <w:pPr>
              <w:rPr>
                <w:rFonts w:ascii="Arial" w:hAnsi="Arial" w:cs="Arial"/>
                <w:bCs/>
                <w:sz w:val="24"/>
                <w:szCs w:val="24"/>
              </w:rPr>
            </w:pPr>
            <w:r w:rsidRPr="008807AA">
              <w:rPr>
                <w:rFonts w:ascii="Arial" w:hAnsi="Arial" w:cs="Arial"/>
                <w:bCs/>
                <w:sz w:val="24"/>
                <w:szCs w:val="24"/>
              </w:rPr>
              <w:t xml:space="preserve">- Dotation en outils &amp; matériel  de </w:t>
            </w:r>
            <w:r w:rsidR="00E222D0" w:rsidRPr="008807AA">
              <w:rPr>
                <w:rFonts w:ascii="Arial" w:hAnsi="Arial" w:cs="Arial"/>
                <w:bCs/>
                <w:sz w:val="24"/>
                <w:szCs w:val="24"/>
              </w:rPr>
              <w:t>sensibilisation</w:t>
            </w:r>
          </w:p>
        </w:tc>
      </w:tr>
      <w:tr w:rsidR="006042B1" w:rsidRPr="008807AA" w14:paraId="3918E17D" w14:textId="77777777" w:rsidTr="008807AA">
        <w:trPr>
          <w:trHeight w:val="930"/>
        </w:trPr>
        <w:tc>
          <w:tcPr>
            <w:tcW w:w="3438" w:type="dxa"/>
            <w:vMerge/>
            <w:vAlign w:val="center"/>
          </w:tcPr>
          <w:p w14:paraId="2B1D1647" w14:textId="4B3A5FC3" w:rsidR="006042B1" w:rsidRPr="008807AA" w:rsidRDefault="006042B1" w:rsidP="00984FC5">
            <w:pPr>
              <w:pStyle w:val="Paragraphedeliste"/>
              <w:ind w:left="0"/>
              <w:rPr>
                <w:rFonts w:ascii="Arial" w:hAnsi="Arial" w:cs="Arial"/>
                <w:sz w:val="24"/>
                <w:szCs w:val="24"/>
              </w:rPr>
            </w:pPr>
          </w:p>
        </w:tc>
        <w:tc>
          <w:tcPr>
            <w:tcW w:w="3393" w:type="dxa"/>
            <w:vAlign w:val="center"/>
          </w:tcPr>
          <w:p w14:paraId="15EC7424" w14:textId="475A518C" w:rsidR="006042B1" w:rsidRPr="008807AA" w:rsidRDefault="006042B1" w:rsidP="00984FC5">
            <w:pPr>
              <w:pStyle w:val="Paragraphedeliste"/>
              <w:ind w:left="0"/>
              <w:rPr>
                <w:rFonts w:ascii="Arial" w:hAnsi="Arial" w:cs="Arial"/>
                <w:sz w:val="24"/>
                <w:szCs w:val="24"/>
              </w:rPr>
            </w:pPr>
            <w:r w:rsidRPr="008807AA">
              <w:rPr>
                <w:rFonts w:ascii="Arial" w:hAnsi="Arial" w:cs="Arial"/>
                <w:sz w:val="24"/>
                <w:szCs w:val="24"/>
              </w:rPr>
              <w:t>Faible connaissance des travailleurs sur les risques liés aux troubles psycho-sociaux et musculo</w:t>
            </w:r>
            <w:r w:rsidR="009168E9" w:rsidRPr="008807AA">
              <w:rPr>
                <w:rFonts w:ascii="Arial" w:hAnsi="Arial" w:cs="Arial"/>
                <w:sz w:val="24"/>
                <w:szCs w:val="24"/>
              </w:rPr>
              <w:t xml:space="preserve"> </w:t>
            </w:r>
            <w:r w:rsidRPr="008807AA">
              <w:rPr>
                <w:rFonts w:ascii="Arial" w:hAnsi="Arial" w:cs="Arial"/>
                <w:sz w:val="24"/>
                <w:szCs w:val="24"/>
              </w:rPr>
              <w:t>-</w:t>
            </w:r>
            <w:r w:rsidR="009168E9" w:rsidRPr="008807AA">
              <w:rPr>
                <w:rFonts w:ascii="Arial" w:hAnsi="Arial" w:cs="Arial"/>
                <w:sz w:val="24"/>
                <w:szCs w:val="24"/>
              </w:rPr>
              <w:t xml:space="preserve"> </w:t>
            </w:r>
            <w:r w:rsidRPr="008807AA">
              <w:rPr>
                <w:rFonts w:ascii="Arial" w:hAnsi="Arial" w:cs="Arial"/>
                <w:sz w:val="24"/>
                <w:szCs w:val="24"/>
              </w:rPr>
              <w:t>squelettiques</w:t>
            </w:r>
          </w:p>
        </w:tc>
        <w:tc>
          <w:tcPr>
            <w:tcW w:w="3105" w:type="dxa"/>
            <w:vAlign w:val="center"/>
          </w:tcPr>
          <w:p w14:paraId="2B305475" w14:textId="1DA34D15" w:rsidR="006042B1" w:rsidRPr="008807AA" w:rsidRDefault="006042B1" w:rsidP="003379C7">
            <w:pPr>
              <w:pStyle w:val="Paragraphedeliste"/>
              <w:ind w:left="0"/>
              <w:rPr>
                <w:rFonts w:ascii="Arial" w:hAnsi="Arial" w:cs="Arial"/>
                <w:sz w:val="24"/>
                <w:szCs w:val="24"/>
              </w:rPr>
            </w:pPr>
            <w:r w:rsidRPr="008807AA">
              <w:rPr>
                <w:rFonts w:ascii="Arial" w:hAnsi="Arial" w:cs="Arial"/>
                <w:sz w:val="24"/>
                <w:szCs w:val="24"/>
              </w:rPr>
              <w:t>La connaissance des travailleurs sur les risques liés aux troubles psycho-sociaux et musculo</w:t>
            </w:r>
            <w:r w:rsidR="009168E9" w:rsidRPr="008807AA">
              <w:rPr>
                <w:rFonts w:ascii="Arial" w:hAnsi="Arial" w:cs="Arial"/>
                <w:sz w:val="24"/>
                <w:szCs w:val="24"/>
              </w:rPr>
              <w:t xml:space="preserve"> </w:t>
            </w:r>
            <w:r w:rsidRPr="008807AA">
              <w:rPr>
                <w:rFonts w:ascii="Arial" w:hAnsi="Arial" w:cs="Arial"/>
                <w:sz w:val="24"/>
                <w:szCs w:val="24"/>
              </w:rPr>
              <w:t>-</w:t>
            </w:r>
            <w:r w:rsidR="009168E9" w:rsidRPr="008807AA">
              <w:rPr>
                <w:rFonts w:ascii="Arial" w:hAnsi="Arial" w:cs="Arial"/>
                <w:sz w:val="24"/>
                <w:szCs w:val="24"/>
              </w:rPr>
              <w:t xml:space="preserve"> </w:t>
            </w:r>
            <w:r w:rsidRPr="008807AA">
              <w:rPr>
                <w:rFonts w:ascii="Arial" w:hAnsi="Arial" w:cs="Arial"/>
                <w:sz w:val="24"/>
                <w:szCs w:val="24"/>
              </w:rPr>
              <w:t>squelettiques est renforcée</w:t>
            </w:r>
          </w:p>
        </w:tc>
        <w:tc>
          <w:tcPr>
            <w:tcW w:w="3651" w:type="dxa"/>
            <w:vMerge w:val="restart"/>
            <w:vAlign w:val="center"/>
          </w:tcPr>
          <w:p w14:paraId="20C2C225" w14:textId="77777777" w:rsidR="009168E9" w:rsidRPr="008807AA" w:rsidRDefault="009168E9" w:rsidP="003379C7">
            <w:pPr>
              <w:pStyle w:val="Paragraphedeliste"/>
              <w:ind w:left="0"/>
              <w:rPr>
                <w:rFonts w:ascii="Arial" w:hAnsi="Arial" w:cs="Arial"/>
                <w:sz w:val="24"/>
                <w:szCs w:val="24"/>
              </w:rPr>
            </w:pPr>
          </w:p>
          <w:p w14:paraId="6B7883DF" w14:textId="77777777" w:rsidR="009168E9" w:rsidRPr="008807AA" w:rsidRDefault="009168E9" w:rsidP="003379C7">
            <w:pPr>
              <w:pStyle w:val="Paragraphedeliste"/>
              <w:ind w:left="0"/>
              <w:rPr>
                <w:rFonts w:ascii="Arial" w:hAnsi="Arial" w:cs="Arial"/>
                <w:sz w:val="24"/>
                <w:szCs w:val="24"/>
              </w:rPr>
            </w:pPr>
          </w:p>
          <w:p w14:paraId="32E45829" w14:textId="6A9EDC5B" w:rsidR="006042B1" w:rsidRPr="008807AA" w:rsidRDefault="006042B1" w:rsidP="003379C7">
            <w:pPr>
              <w:pStyle w:val="Paragraphedeliste"/>
              <w:ind w:left="0"/>
              <w:rPr>
                <w:rFonts w:ascii="Arial" w:hAnsi="Arial" w:cs="Arial"/>
                <w:sz w:val="24"/>
                <w:szCs w:val="24"/>
              </w:rPr>
            </w:pPr>
            <w:r w:rsidRPr="008807AA">
              <w:rPr>
                <w:rFonts w:ascii="Arial" w:hAnsi="Arial" w:cs="Arial"/>
                <w:sz w:val="24"/>
                <w:szCs w:val="24"/>
              </w:rPr>
              <w:t>- Formation</w:t>
            </w:r>
          </w:p>
          <w:p w14:paraId="3907D906" w14:textId="1CD0E331" w:rsidR="006042B1" w:rsidRPr="008807AA" w:rsidRDefault="006042B1" w:rsidP="003379C7">
            <w:pPr>
              <w:pStyle w:val="Paragraphedeliste"/>
              <w:ind w:left="0"/>
              <w:rPr>
                <w:rFonts w:ascii="Arial" w:hAnsi="Arial" w:cs="Arial"/>
                <w:sz w:val="24"/>
                <w:szCs w:val="24"/>
              </w:rPr>
            </w:pPr>
            <w:r w:rsidRPr="008807AA">
              <w:rPr>
                <w:rFonts w:ascii="Arial" w:hAnsi="Arial" w:cs="Arial"/>
                <w:sz w:val="24"/>
                <w:szCs w:val="24"/>
              </w:rPr>
              <w:t>-</w:t>
            </w:r>
            <w:r w:rsidR="009168E9" w:rsidRPr="008807AA">
              <w:rPr>
                <w:rFonts w:ascii="Arial" w:hAnsi="Arial" w:cs="Arial"/>
                <w:sz w:val="24"/>
                <w:szCs w:val="24"/>
              </w:rPr>
              <w:t xml:space="preserve"> </w:t>
            </w:r>
            <w:r w:rsidRPr="008807AA">
              <w:rPr>
                <w:rFonts w:ascii="Arial" w:hAnsi="Arial" w:cs="Arial"/>
                <w:sz w:val="24"/>
                <w:szCs w:val="24"/>
              </w:rPr>
              <w:t>CC</w:t>
            </w:r>
            <w:r w:rsidR="009168E9" w:rsidRPr="008807AA">
              <w:rPr>
                <w:rFonts w:ascii="Arial" w:hAnsi="Arial" w:cs="Arial"/>
                <w:sz w:val="24"/>
                <w:szCs w:val="24"/>
              </w:rPr>
              <w:t>S</w:t>
            </w:r>
            <w:r w:rsidRPr="008807AA">
              <w:rPr>
                <w:rFonts w:ascii="Arial" w:hAnsi="Arial" w:cs="Arial"/>
                <w:sz w:val="24"/>
                <w:szCs w:val="24"/>
              </w:rPr>
              <w:t xml:space="preserve">C </w:t>
            </w:r>
          </w:p>
          <w:p w14:paraId="6E960952" w14:textId="77777777" w:rsidR="006042B1" w:rsidRPr="008807AA" w:rsidRDefault="006042B1" w:rsidP="003379C7">
            <w:pPr>
              <w:pStyle w:val="Paragraphedeliste"/>
              <w:ind w:left="0"/>
              <w:rPr>
                <w:rFonts w:ascii="Arial" w:hAnsi="Arial" w:cs="Arial"/>
                <w:sz w:val="24"/>
                <w:szCs w:val="24"/>
              </w:rPr>
            </w:pPr>
            <w:r w:rsidRPr="008807AA">
              <w:rPr>
                <w:rFonts w:ascii="Arial" w:hAnsi="Arial" w:cs="Arial"/>
                <w:sz w:val="24"/>
                <w:szCs w:val="24"/>
              </w:rPr>
              <w:t>- Suivi</w:t>
            </w:r>
          </w:p>
          <w:p w14:paraId="7824DC00" w14:textId="1CE6C19B" w:rsidR="006042B1" w:rsidRPr="008807AA" w:rsidRDefault="006042B1" w:rsidP="003379C7">
            <w:pPr>
              <w:pStyle w:val="Paragraphedeliste"/>
              <w:ind w:left="0"/>
              <w:rPr>
                <w:rFonts w:ascii="Arial" w:hAnsi="Arial" w:cs="Arial"/>
                <w:sz w:val="24"/>
                <w:szCs w:val="24"/>
              </w:rPr>
            </w:pPr>
            <w:r w:rsidRPr="008807AA">
              <w:rPr>
                <w:rFonts w:ascii="Arial" w:hAnsi="Arial" w:cs="Arial"/>
                <w:sz w:val="24"/>
                <w:szCs w:val="24"/>
              </w:rPr>
              <w:t>- Evaluation</w:t>
            </w:r>
          </w:p>
        </w:tc>
      </w:tr>
      <w:tr w:rsidR="006042B1" w:rsidRPr="008807AA" w14:paraId="485ED650" w14:textId="77777777" w:rsidTr="008807AA">
        <w:tc>
          <w:tcPr>
            <w:tcW w:w="3438" w:type="dxa"/>
            <w:vMerge/>
            <w:vAlign w:val="center"/>
          </w:tcPr>
          <w:p w14:paraId="199BAEBD" w14:textId="0CF06F86" w:rsidR="006042B1" w:rsidRPr="008807AA" w:rsidRDefault="006042B1" w:rsidP="00984FC5">
            <w:pPr>
              <w:pStyle w:val="Paragraphedeliste"/>
              <w:ind w:left="0"/>
              <w:rPr>
                <w:rFonts w:ascii="Arial" w:hAnsi="Arial" w:cs="Arial"/>
                <w:sz w:val="24"/>
                <w:szCs w:val="24"/>
              </w:rPr>
            </w:pPr>
          </w:p>
        </w:tc>
        <w:tc>
          <w:tcPr>
            <w:tcW w:w="3393" w:type="dxa"/>
            <w:vAlign w:val="center"/>
          </w:tcPr>
          <w:p w14:paraId="048B3E50" w14:textId="5C3F0738" w:rsidR="006042B1" w:rsidRPr="008807AA" w:rsidRDefault="006042B1" w:rsidP="00984FC5">
            <w:pPr>
              <w:pStyle w:val="Paragraphedeliste"/>
              <w:ind w:left="0"/>
              <w:rPr>
                <w:rFonts w:ascii="Arial" w:hAnsi="Arial" w:cs="Arial"/>
                <w:sz w:val="24"/>
                <w:szCs w:val="24"/>
              </w:rPr>
            </w:pPr>
            <w:r w:rsidRPr="008807AA">
              <w:rPr>
                <w:rFonts w:ascii="Arial" w:hAnsi="Arial" w:cs="Arial"/>
                <w:sz w:val="24"/>
                <w:szCs w:val="24"/>
              </w:rPr>
              <w:t>Insuffisance d’information des populations sur les produits chimiques nocifs à la santé utilisé</w:t>
            </w:r>
            <w:r w:rsidR="00156999" w:rsidRPr="008807AA">
              <w:rPr>
                <w:rFonts w:ascii="Arial" w:hAnsi="Arial" w:cs="Arial"/>
                <w:sz w:val="24"/>
                <w:szCs w:val="24"/>
              </w:rPr>
              <w:t>s</w:t>
            </w:r>
            <w:r w:rsidRPr="008807AA">
              <w:rPr>
                <w:rFonts w:ascii="Arial" w:hAnsi="Arial" w:cs="Arial"/>
                <w:sz w:val="24"/>
                <w:szCs w:val="24"/>
              </w:rPr>
              <w:t xml:space="preserve"> sur les sites d’orpaillage</w:t>
            </w:r>
          </w:p>
        </w:tc>
        <w:tc>
          <w:tcPr>
            <w:tcW w:w="3105" w:type="dxa"/>
            <w:vAlign w:val="center"/>
          </w:tcPr>
          <w:p w14:paraId="6CE238A2" w14:textId="434D65DE" w:rsidR="006042B1" w:rsidRPr="008807AA" w:rsidRDefault="006042B1" w:rsidP="003379C7">
            <w:pPr>
              <w:pStyle w:val="Paragraphedeliste"/>
              <w:ind w:left="0"/>
              <w:rPr>
                <w:rFonts w:ascii="Arial" w:hAnsi="Arial" w:cs="Arial"/>
                <w:sz w:val="24"/>
                <w:szCs w:val="24"/>
              </w:rPr>
            </w:pPr>
            <w:r w:rsidRPr="008807AA">
              <w:rPr>
                <w:rFonts w:ascii="Arial" w:hAnsi="Arial" w:cs="Arial"/>
                <w:sz w:val="24"/>
                <w:szCs w:val="24"/>
              </w:rPr>
              <w:t>Le niveau d’information des populations sur les produits chimiques nocifs à la santé utilisé</w:t>
            </w:r>
            <w:r w:rsidR="00156999" w:rsidRPr="008807AA">
              <w:rPr>
                <w:rFonts w:ascii="Arial" w:hAnsi="Arial" w:cs="Arial"/>
                <w:sz w:val="24"/>
                <w:szCs w:val="24"/>
              </w:rPr>
              <w:t xml:space="preserve">s </w:t>
            </w:r>
            <w:r w:rsidRPr="008807AA">
              <w:rPr>
                <w:rFonts w:ascii="Arial" w:hAnsi="Arial" w:cs="Arial"/>
                <w:sz w:val="24"/>
                <w:szCs w:val="24"/>
              </w:rPr>
              <w:t>sur les sites d’orpaillage est jugé satisfaisant</w:t>
            </w:r>
          </w:p>
        </w:tc>
        <w:tc>
          <w:tcPr>
            <w:tcW w:w="3651" w:type="dxa"/>
            <w:vMerge/>
            <w:vAlign w:val="center"/>
          </w:tcPr>
          <w:p w14:paraId="3DA39A2F" w14:textId="77777777" w:rsidR="006042B1" w:rsidRPr="008807AA" w:rsidRDefault="006042B1" w:rsidP="003379C7">
            <w:pPr>
              <w:pStyle w:val="Paragraphedeliste"/>
              <w:ind w:left="0"/>
              <w:rPr>
                <w:rFonts w:ascii="Arial" w:hAnsi="Arial" w:cs="Arial"/>
                <w:sz w:val="24"/>
                <w:szCs w:val="24"/>
              </w:rPr>
            </w:pPr>
          </w:p>
        </w:tc>
      </w:tr>
      <w:tr w:rsidR="005D2C12" w:rsidRPr="008807AA" w14:paraId="1640D15D" w14:textId="77777777" w:rsidTr="008807AA">
        <w:tc>
          <w:tcPr>
            <w:tcW w:w="3438" w:type="dxa"/>
            <w:vMerge w:val="restart"/>
            <w:vAlign w:val="center"/>
          </w:tcPr>
          <w:p w14:paraId="2B7C6906" w14:textId="3C3D1F1E"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Le système de gestion des urgences de santé publique n’est pas performant</w:t>
            </w:r>
          </w:p>
        </w:tc>
        <w:tc>
          <w:tcPr>
            <w:tcW w:w="3393" w:type="dxa"/>
            <w:vAlign w:val="center"/>
          </w:tcPr>
          <w:p w14:paraId="5ED5E6BE" w14:textId="026D49C5"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Absence d’un CORUS régional</w:t>
            </w:r>
          </w:p>
        </w:tc>
        <w:tc>
          <w:tcPr>
            <w:tcW w:w="3105" w:type="dxa"/>
            <w:vAlign w:val="center"/>
          </w:tcPr>
          <w:p w14:paraId="4F01DF83" w14:textId="5B5A89CA" w:rsidR="005D2C12" w:rsidRPr="008807AA" w:rsidRDefault="006042B1" w:rsidP="003379C7">
            <w:pPr>
              <w:pStyle w:val="Paragraphedeliste"/>
              <w:ind w:left="0"/>
              <w:rPr>
                <w:rFonts w:ascii="Arial" w:hAnsi="Arial" w:cs="Arial"/>
                <w:sz w:val="24"/>
                <w:szCs w:val="24"/>
              </w:rPr>
            </w:pPr>
            <w:r w:rsidRPr="008807AA">
              <w:rPr>
                <w:rFonts w:ascii="Arial" w:hAnsi="Arial" w:cs="Arial"/>
                <w:sz w:val="24"/>
                <w:szCs w:val="24"/>
              </w:rPr>
              <w:t>Un CORUS régional est fonctionnel</w:t>
            </w:r>
          </w:p>
        </w:tc>
        <w:tc>
          <w:tcPr>
            <w:tcW w:w="3651" w:type="dxa"/>
            <w:vAlign w:val="center"/>
          </w:tcPr>
          <w:p w14:paraId="15E8924A" w14:textId="56617126" w:rsidR="00BF4324" w:rsidRPr="008807AA" w:rsidRDefault="00CB294E" w:rsidP="00CB294E">
            <w:pPr>
              <w:pStyle w:val="Paragraphedeliste"/>
              <w:ind w:left="0"/>
              <w:rPr>
                <w:rFonts w:ascii="Arial" w:hAnsi="Arial" w:cs="Arial"/>
                <w:sz w:val="24"/>
                <w:szCs w:val="24"/>
              </w:rPr>
            </w:pPr>
            <w:r w:rsidRPr="008807AA">
              <w:rPr>
                <w:rFonts w:ascii="Arial" w:hAnsi="Arial" w:cs="Arial"/>
                <w:sz w:val="24"/>
                <w:szCs w:val="24"/>
              </w:rPr>
              <w:t xml:space="preserve"> Suivi du processus de mise en place du CORUS régional</w:t>
            </w:r>
          </w:p>
        </w:tc>
      </w:tr>
      <w:tr w:rsidR="005D2C12" w:rsidRPr="008807AA" w14:paraId="48FF31E0" w14:textId="77777777" w:rsidTr="008807AA">
        <w:tc>
          <w:tcPr>
            <w:tcW w:w="3438" w:type="dxa"/>
            <w:vMerge/>
            <w:vAlign w:val="center"/>
          </w:tcPr>
          <w:p w14:paraId="1912B7BF" w14:textId="3CC10A64" w:rsidR="005D2C12" w:rsidRPr="008807AA" w:rsidRDefault="005D2C12" w:rsidP="00984FC5">
            <w:pPr>
              <w:pStyle w:val="Paragraphedeliste"/>
              <w:ind w:left="0"/>
              <w:rPr>
                <w:rFonts w:ascii="Arial" w:hAnsi="Arial" w:cs="Arial"/>
                <w:sz w:val="24"/>
                <w:szCs w:val="24"/>
              </w:rPr>
            </w:pPr>
          </w:p>
        </w:tc>
        <w:tc>
          <w:tcPr>
            <w:tcW w:w="3393" w:type="dxa"/>
            <w:vAlign w:val="center"/>
          </w:tcPr>
          <w:p w14:paraId="7E1FDCFF" w14:textId="35B3BC52"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Insuffisance d’équipement des salles d’isolement pour les maladies à potentiels épidémiques</w:t>
            </w:r>
          </w:p>
        </w:tc>
        <w:tc>
          <w:tcPr>
            <w:tcW w:w="3105" w:type="dxa"/>
            <w:vAlign w:val="center"/>
          </w:tcPr>
          <w:p w14:paraId="276E0ED6" w14:textId="03FBBCEF" w:rsidR="005D2C12" w:rsidRPr="008807AA" w:rsidRDefault="00BF4324" w:rsidP="003379C7">
            <w:pPr>
              <w:pStyle w:val="Paragraphedeliste"/>
              <w:ind w:left="0"/>
              <w:rPr>
                <w:rFonts w:ascii="Arial" w:hAnsi="Arial" w:cs="Arial"/>
                <w:sz w:val="24"/>
                <w:szCs w:val="24"/>
              </w:rPr>
            </w:pPr>
            <w:r w:rsidRPr="008807AA">
              <w:rPr>
                <w:rFonts w:ascii="Arial" w:hAnsi="Arial" w:cs="Arial"/>
                <w:sz w:val="24"/>
                <w:szCs w:val="24"/>
              </w:rPr>
              <w:t xml:space="preserve">Les salles d’isolement pour les maladies à potentiels épidémiques sont équipées </w:t>
            </w:r>
            <w:r w:rsidRPr="008807AA">
              <w:rPr>
                <w:rFonts w:ascii="Arial" w:hAnsi="Arial" w:cs="Arial"/>
                <w:sz w:val="24"/>
                <w:szCs w:val="24"/>
              </w:rPr>
              <w:lastRenderedPageBreak/>
              <w:t xml:space="preserve">conformément aux directives </w:t>
            </w:r>
          </w:p>
        </w:tc>
        <w:tc>
          <w:tcPr>
            <w:tcW w:w="3651" w:type="dxa"/>
            <w:vAlign w:val="center"/>
          </w:tcPr>
          <w:p w14:paraId="30CFEFC0" w14:textId="705849C1" w:rsidR="005D2C12" w:rsidRPr="008807AA" w:rsidRDefault="00BF4324" w:rsidP="00BF4324">
            <w:pPr>
              <w:rPr>
                <w:rFonts w:ascii="Arial" w:hAnsi="Arial" w:cs="Arial"/>
                <w:sz w:val="24"/>
                <w:szCs w:val="24"/>
              </w:rPr>
            </w:pPr>
            <w:r w:rsidRPr="008807AA">
              <w:rPr>
                <w:rFonts w:ascii="Arial" w:hAnsi="Arial" w:cs="Arial"/>
                <w:sz w:val="24"/>
                <w:szCs w:val="24"/>
              </w:rPr>
              <w:lastRenderedPageBreak/>
              <w:t>- Acquisition</w:t>
            </w:r>
          </w:p>
          <w:p w14:paraId="443BE64F" w14:textId="06F5AF77" w:rsidR="00BF4324" w:rsidRPr="008807AA" w:rsidRDefault="00BF4324" w:rsidP="00BF4324">
            <w:pPr>
              <w:rPr>
                <w:rFonts w:ascii="Arial" w:hAnsi="Arial" w:cs="Arial"/>
                <w:sz w:val="24"/>
                <w:szCs w:val="24"/>
              </w:rPr>
            </w:pPr>
            <w:r w:rsidRPr="008807AA">
              <w:rPr>
                <w:rFonts w:ascii="Arial" w:hAnsi="Arial" w:cs="Arial"/>
                <w:sz w:val="24"/>
                <w:szCs w:val="24"/>
              </w:rPr>
              <w:t xml:space="preserve">- Dotation  </w:t>
            </w:r>
          </w:p>
        </w:tc>
      </w:tr>
      <w:tr w:rsidR="005D2C12" w:rsidRPr="008807AA" w14:paraId="780B81F9" w14:textId="77777777" w:rsidTr="008807AA">
        <w:tc>
          <w:tcPr>
            <w:tcW w:w="3438" w:type="dxa"/>
            <w:vMerge/>
            <w:vAlign w:val="center"/>
          </w:tcPr>
          <w:p w14:paraId="16C3B10C" w14:textId="342D6D92" w:rsidR="005D2C12" w:rsidRPr="008807AA" w:rsidRDefault="005D2C12" w:rsidP="00984FC5">
            <w:pPr>
              <w:pStyle w:val="Paragraphedeliste"/>
              <w:ind w:left="0"/>
              <w:rPr>
                <w:rFonts w:ascii="Arial" w:hAnsi="Arial" w:cs="Arial"/>
                <w:sz w:val="24"/>
                <w:szCs w:val="24"/>
              </w:rPr>
            </w:pPr>
          </w:p>
        </w:tc>
        <w:tc>
          <w:tcPr>
            <w:tcW w:w="3393" w:type="dxa"/>
            <w:vAlign w:val="center"/>
          </w:tcPr>
          <w:p w14:paraId="6C6BDAFF" w14:textId="5CB7DB34"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Insuffisance d’infrastructures, d’équipements, de matériel et de logistique pour le triage et la PEC des cas lors des urgences sanitaires</w:t>
            </w:r>
          </w:p>
        </w:tc>
        <w:tc>
          <w:tcPr>
            <w:tcW w:w="3105" w:type="dxa"/>
            <w:vAlign w:val="center"/>
          </w:tcPr>
          <w:p w14:paraId="00BD46FA" w14:textId="05D0EF8C" w:rsidR="005D2C12" w:rsidRPr="008807AA" w:rsidRDefault="00BF4324" w:rsidP="00BF4324">
            <w:pPr>
              <w:pStyle w:val="Paragraphedeliste"/>
              <w:ind w:left="0"/>
              <w:rPr>
                <w:rFonts w:ascii="Arial" w:hAnsi="Arial" w:cs="Arial"/>
                <w:sz w:val="24"/>
                <w:szCs w:val="24"/>
              </w:rPr>
            </w:pPr>
            <w:r w:rsidRPr="008807AA">
              <w:rPr>
                <w:rFonts w:ascii="Arial" w:hAnsi="Arial" w:cs="Arial"/>
                <w:sz w:val="24"/>
                <w:szCs w:val="24"/>
              </w:rPr>
              <w:t xml:space="preserve">Des infrastructures, équipements, matériel et logistique </w:t>
            </w:r>
            <w:r w:rsidR="00CB294E" w:rsidRPr="008807AA">
              <w:rPr>
                <w:rFonts w:ascii="Arial" w:hAnsi="Arial" w:cs="Arial"/>
                <w:sz w:val="24"/>
                <w:szCs w:val="24"/>
              </w:rPr>
              <w:t xml:space="preserve">adaptés </w:t>
            </w:r>
            <w:r w:rsidRPr="008807AA">
              <w:rPr>
                <w:rFonts w:ascii="Arial" w:hAnsi="Arial" w:cs="Arial"/>
                <w:sz w:val="24"/>
                <w:szCs w:val="24"/>
              </w:rPr>
              <w:t>pour le triage et la PEC des cas lors des urgences sanitaires sont</w:t>
            </w:r>
            <w:r w:rsidR="00CB294E" w:rsidRPr="008807AA">
              <w:rPr>
                <w:rFonts w:ascii="Arial" w:hAnsi="Arial" w:cs="Arial"/>
                <w:sz w:val="24"/>
                <w:szCs w:val="24"/>
              </w:rPr>
              <w:t xml:space="preserve"> disponibles</w:t>
            </w:r>
            <w:r w:rsidRPr="008807AA">
              <w:rPr>
                <w:rFonts w:ascii="Arial" w:hAnsi="Arial" w:cs="Arial"/>
                <w:sz w:val="24"/>
                <w:szCs w:val="24"/>
              </w:rPr>
              <w:t xml:space="preserve"> </w:t>
            </w:r>
          </w:p>
        </w:tc>
        <w:tc>
          <w:tcPr>
            <w:tcW w:w="3651" w:type="dxa"/>
            <w:vAlign w:val="center"/>
          </w:tcPr>
          <w:p w14:paraId="35E5CC14" w14:textId="79D03F89" w:rsidR="005D2C12" w:rsidRPr="008807AA" w:rsidRDefault="00BF4324" w:rsidP="003379C7">
            <w:pPr>
              <w:pStyle w:val="Paragraphedeliste"/>
              <w:ind w:left="0"/>
              <w:rPr>
                <w:rFonts w:ascii="Arial" w:hAnsi="Arial" w:cs="Arial"/>
                <w:sz w:val="24"/>
                <w:szCs w:val="24"/>
              </w:rPr>
            </w:pPr>
            <w:r w:rsidRPr="008807AA">
              <w:rPr>
                <w:rFonts w:ascii="Arial" w:hAnsi="Arial" w:cs="Arial"/>
                <w:sz w:val="24"/>
                <w:szCs w:val="24"/>
              </w:rPr>
              <w:t xml:space="preserve">- Construction </w:t>
            </w:r>
          </w:p>
          <w:p w14:paraId="78588C4E" w14:textId="3D1F1A41" w:rsidR="00BF4324" w:rsidRPr="008807AA" w:rsidRDefault="00BF4324" w:rsidP="003379C7">
            <w:pPr>
              <w:pStyle w:val="Paragraphedeliste"/>
              <w:ind w:left="0"/>
              <w:rPr>
                <w:rFonts w:ascii="Arial" w:hAnsi="Arial" w:cs="Arial"/>
                <w:sz w:val="24"/>
                <w:szCs w:val="24"/>
              </w:rPr>
            </w:pPr>
            <w:r w:rsidRPr="008807AA">
              <w:rPr>
                <w:rFonts w:ascii="Arial" w:hAnsi="Arial" w:cs="Arial"/>
                <w:sz w:val="24"/>
                <w:szCs w:val="24"/>
              </w:rPr>
              <w:t>- Equipement</w:t>
            </w:r>
          </w:p>
        </w:tc>
      </w:tr>
      <w:tr w:rsidR="005D2C12" w:rsidRPr="008807AA" w14:paraId="2C62FA9D" w14:textId="77777777" w:rsidTr="008807AA">
        <w:tc>
          <w:tcPr>
            <w:tcW w:w="3438" w:type="dxa"/>
            <w:vMerge/>
            <w:vAlign w:val="center"/>
          </w:tcPr>
          <w:p w14:paraId="12A61148" w14:textId="77777777" w:rsidR="005D2C12" w:rsidRPr="008807AA" w:rsidRDefault="005D2C12" w:rsidP="00984FC5">
            <w:pPr>
              <w:pStyle w:val="Paragraphedeliste"/>
              <w:ind w:left="0"/>
              <w:rPr>
                <w:rFonts w:ascii="Arial" w:hAnsi="Arial" w:cs="Arial"/>
                <w:sz w:val="24"/>
                <w:szCs w:val="24"/>
              </w:rPr>
            </w:pPr>
          </w:p>
        </w:tc>
        <w:tc>
          <w:tcPr>
            <w:tcW w:w="3393" w:type="dxa"/>
            <w:vAlign w:val="center"/>
          </w:tcPr>
          <w:p w14:paraId="07F1A72E" w14:textId="3B828ED3"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Absence d’un fond</w:t>
            </w:r>
            <w:r w:rsidR="00CB294E" w:rsidRPr="008807AA">
              <w:rPr>
                <w:rFonts w:ascii="Arial" w:hAnsi="Arial" w:cs="Arial"/>
                <w:sz w:val="24"/>
                <w:szCs w:val="24"/>
              </w:rPr>
              <w:t>s</w:t>
            </w:r>
            <w:r w:rsidRPr="008807AA">
              <w:rPr>
                <w:rFonts w:ascii="Arial" w:hAnsi="Arial" w:cs="Arial"/>
                <w:sz w:val="24"/>
                <w:szCs w:val="24"/>
              </w:rPr>
              <w:t xml:space="preserve"> permanent de réponse aux situations de crises sanitaires</w:t>
            </w:r>
          </w:p>
        </w:tc>
        <w:tc>
          <w:tcPr>
            <w:tcW w:w="3105" w:type="dxa"/>
            <w:vAlign w:val="center"/>
          </w:tcPr>
          <w:p w14:paraId="5CA7447F" w14:textId="1AADFAA3" w:rsidR="005D2C12" w:rsidRPr="008807AA" w:rsidRDefault="00BF4324" w:rsidP="003379C7">
            <w:pPr>
              <w:pStyle w:val="Paragraphedeliste"/>
              <w:ind w:left="0"/>
              <w:rPr>
                <w:rFonts w:ascii="Arial" w:hAnsi="Arial" w:cs="Arial"/>
                <w:sz w:val="24"/>
                <w:szCs w:val="24"/>
              </w:rPr>
            </w:pPr>
            <w:r w:rsidRPr="008807AA">
              <w:rPr>
                <w:rFonts w:ascii="Arial" w:hAnsi="Arial" w:cs="Arial"/>
                <w:sz w:val="24"/>
                <w:szCs w:val="24"/>
              </w:rPr>
              <w:t>Un fond</w:t>
            </w:r>
            <w:r w:rsidR="00CB294E" w:rsidRPr="008807AA">
              <w:rPr>
                <w:rFonts w:ascii="Arial" w:hAnsi="Arial" w:cs="Arial"/>
                <w:sz w:val="24"/>
                <w:szCs w:val="24"/>
              </w:rPr>
              <w:t>s</w:t>
            </w:r>
            <w:r w:rsidRPr="008807AA">
              <w:rPr>
                <w:rFonts w:ascii="Arial" w:hAnsi="Arial" w:cs="Arial"/>
                <w:sz w:val="24"/>
                <w:szCs w:val="24"/>
              </w:rPr>
              <w:t xml:space="preserve"> permanent de réponse aux situations de crises sanitaires est disponible</w:t>
            </w:r>
          </w:p>
        </w:tc>
        <w:tc>
          <w:tcPr>
            <w:tcW w:w="3651" w:type="dxa"/>
            <w:vAlign w:val="center"/>
          </w:tcPr>
          <w:p w14:paraId="19367929" w14:textId="1B74DFE7" w:rsidR="005D2C12" w:rsidRPr="008807AA" w:rsidRDefault="00BF4324" w:rsidP="003379C7">
            <w:pPr>
              <w:pStyle w:val="Paragraphedeliste"/>
              <w:ind w:left="0"/>
              <w:rPr>
                <w:rFonts w:ascii="Arial" w:hAnsi="Arial" w:cs="Arial"/>
                <w:sz w:val="24"/>
                <w:szCs w:val="24"/>
              </w:rPr>
            </w:pPr>
            <w:r w:rsidRPr="008807AA">
              <w:rPr>
                <w:rFonts w:ascii="Arial" w:hAnsi="Arial" w:cs="Arial"/>
                <w:sz w:val="24"/>
                <w:szCs w:val="24"/>
              </w:rPr>
              <w:t xml:space="preserve">Plaidoyer pour la </w:t>
            </w:r>
            <w:r w:rsidR="00CB294E" w:rsidRPr="008807AA">
              <w:rPr>
                <w:rFonts w:ascii="Arial" w:hAnsi="Arial" w:cs="Arial"/>
                <w:sz w:val="24"/>
                <w:szCs w:val="24"/>
              </w:rPr>
              <w:t>disponi</w:t>
            </w:r>
            <w:r w:rsidR="00DD0034" w:rsidRPr="008807AA">
              <w:rPr>
                <w:rFonts w:ascii="Arial" w:hAnsi="Arial" w:cs="Arial"/>
                <w:sz w:val="24"/>
                <w:szCs w:val="24"/>
              </w:rPr>
              <w:t>bi</w:t>
            </w:r>
            <w:r w:rsidR="00CB294E" w:rsidRPr="008807AA">
              <w:rPr>
                <w:rFonts w:ascii="Arial" w:hAnsi="Arial" w:cs="Arial"/>
                <w:sz w:val="24"/>
                <w:szCs w:val="24"/>
              </w:rPr>
              <w:t>lité</w:t>
            </w:r>
            <w:r w:rsidRPr="008807AA">
              <w:rPr>
                <w:rFonts w:ascii="Arial" w:hAnsi="Arial" w:cs="Arial"/>
                <w:sz w:val="24"/>
                <w:szCs w:val="24"/>
              </w:rPr>
              <w:t xml:space="preserve"> de ressources </w:t>
            </w:r>
            <w:r w:rsidR="00DD0034" w:rsidRPr="008807AA">
              <w:rPr>
                <w:rFonts w:ascii="Arial" w:hAnsi="Arial" w:cs="Arial"/>
                <w:sz w:val="24"/>
                <w:szCs w:val="24"/>
              </w:rPr>
              <w:t xml:space="preserve">au niveau </w:t>
            </w:r>
            <w:r w:rsidRPr="008807AA">
              <w:rPr>
                <w:rFonts w:ascii="Arial" w:hAnsi="Arial" w:cs="Arial"/>
                <w:sz w:val="24"/>
                <w:szCs w:val="24"/>
              </w:rPr>
              <w:t>local</w:t>
            </w:r>
          </w:p>
          <w:p w14:paraId="17FBA7D9" w14:textId="68A190A2" w:rsidR="00BF4324" w:rsidRPr="008807AA" w:rsidRDefault="00BF4324" w:rsidP="003379C7">
            <w:pPr>
              <w:pStyle w:val="Paragraphedeliste"/>
              <w:ind w:left="0"/>
              <w:rPr>
                <w:rFonts w:ascii="Arial" w:hAnsi="Arial" w:cs="Arial"/>
                <w:sz w:val="24"/>
                <w:szCs w:val="24"/>
              </w:rPr>
            </w:pPr>
          </w:p>
        </w:tc>
      </w:tr>
      <w:tr w:rsidR="005D2C12" w:rsidRPr="008807AA" w14:paraId="335A2C0A" w14:textId="77777777" w:rsidTr="008807AA">
        <w:tc>
          <w:tcPr>
            <w:tcW w:w="3438" w:type="dxa"/>
            <w:vMerge/>
            <w:vAlign w:val="center"/>
          </w:tcPr>
          <w:p w14:paraId="3F821265" w14:textId="77777777" w:rsidR="005D2C12" w:rsidRPr="008807AA" w:rsidRDefault="005D2C12" w:rsidP="00984FC5">
            <w:pPr>
              <w:pStyle w:val="Paragraphedeliste"/>
              <w:ind w:left="0"/>
              <w:rPr>
                <w:rFonts w:ascii="Arial" w:hAnsi="Arial" w:cs="Arial"/>
                <w:sz w:val="24"/>
                <w:szCs w:val="24"/>
              </w:rPr>
            </w:pPr>
          </w:p>
        </w:tc>
        <w:tc>
          <w:tcPr>
            <w:tcW w:w="3393" w:type="dxa"/>
            <w:vAlign w:val="center"/>
          </w:tcPr>
          <w:p w14:paraId="7C08924A" w14:textId="54466B5F"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Insuffisance de RH qualifiées dans les services d’urgences des CHU/HD</w:t>
            </w:r>
          </w:p>
        </w:tc>
        <w:tc>
          <w:tcPr>
            <w:tcW w:w="3105" w:type="dxa"/>
            <w:vAlign w:val="center"/>
          </w:tcPr>
          <w:p w14:paraId="6FE12CC5" w14:textId="1EB1D021" w:rsidR="005D2C12" w:rsidRPr="008807AA" w:rsidRDefault="00BF4324" w:rsidP="003379C7">
            <w:pPr>
              <w:pStyle w:val="Paragraphedeliste"/>
              <w:ind w:left="0"/>
              <w:rPr>
                <w:rFonts w:ascii="Arial" w:hAnsi="Arial" w:cs="Arial"/>
                <w:sz w:val="24"/>
                <w:szCs w:val="24"/>
              </w:rPr>
            </w:pPr>
            <w:r w:rsidRPr="008807AA">
              <w:rPr>
                <w:rFonts w:ascii="Arial" w:hAnsi="Arial" w:cs="Arial"/>
                <w:sz w:val="24"/>
                <w:szCs w:val="24"/>
              </w:rPr>
              <w:t>Les services d’urgence des CHU/HD disposent de ressources humaines qualifiées</w:t>
            </w:r>
          </w:p>
        </w:tc>
        <w:tc>
          <w:tcPr>
            <w:tcW w:w="3651" w:type="dxa"/>
            <w:vAlign w:val="center"/>
          </w:tcPr>
          <w:p w14:paraId="7C30A5C7" w14:textId="215EDAF0" w:rsidR="005D2C12" w:rsidRPr="008807AA" w:rsidRDefault="00BF4324" w:rsidP="00BF4324">
            <w:pPr>
              <w:pStyle w:val="Paragraphedeliste"/>
              <w:ind w:left="0"/>
              <w:rPr>
                <w:rFonts w:ascii="Arial" w:hAnsi="Arial" w:cs="Arial"/>
                <w:sz w:val="24"/>
                <w:szCs w:val="24"/>
              </w:rPr>
            </w:pPr>
            <w:r w:rsidRPr="008807AA">
              <w:rPr>
                <w:rFonts w:ascii="Arial" w:hAnsi="Arial" w:cs="Arial"/>
                <w:sz w:val="24"/>
                <w:szCs w:val="24"/>
              </w:rPr>
              <w:t xml:space="preserve">- Renforcement </w:t>
            </w:r>
            <w:r w:rsidR="00DD0034" w:rsidRPr="008807AA">
              <w:rPr>
                <w:rFonts w:ascii="Arial" w:hAnsi="Arial" w:cs="Arial"/>
                <w:sz w:val="24"/>
                <w:szCs w:val="24"/>
              </w:rPr>
              <w:t>en</w:t>
            </w:r>
            <w:r w:rsidRPr="008807AA">
              <w:rPr>
                <w:rFonts w:ascii="Arial" w:hAnsi="Arial" w:cs="Arial"/>
                <w:sz w:val="24"/>
                <w:szCs w:val="24"/>
              </w:rPr>
              <w:t xml:space="preserve"> personnel</w:t>
            </w:r>
          </w:p>
          <w:p w14:paraId="4F01FE3B" w14:textId="4A2218E1" w:rsidR="00DD0034" w:rsidRPr="008807AA" w:rsidRDefault="00DD0034" w:rsidP="00BF4324">
            <w:pPr>
              <w:pStyle w:val="Paragraphedeliste"/>
              <w:ind w:left="0"/>
              <w:rPr>
                <w:rFonts w:ascii="Arial" w:hAnsi="Arial" w:cs="Arial"/>
                <w:sz w:val="24"/>
                <w:szCs w:val="24"/>
              </w:rPr>
            </w:pPr>
            <w:r w:rsidRPr="008807AA">
              <w:rPr>
                <w:rFonts w:ascii="Arial" w:hAnsi="Arial" w:cs="Arial"/>
                <w:sz w:val="24"/>
                <w:szCs w:val="24"/>
              </w:rPr>
              <w:t>- Renforcement en compétences</w:t>
            </w:r>
          </w:p>
          <w:p w14:paraId="2C7F8691" w14:textId="7A33D14F" w:rsidR="00BF4324" w:rsidRPr="008807AA" w:rsidRDefault="00BF4324" w:rsidP="00BF4324">
            <w:pPr>
              <w:pStyle w:val="Paragraphedeliste"/>
              <w:ind w:left="0"/>
              <w:rPr>
                <w:rFonts w:ascii="Arial" w:hAnsi="Arial" w:cs="Arial"/>
                <w:sz w:val="24"/>
                <w:szCs w:val="24"/>
              </w:rPr>
            </w:pPr>
            <w:r w:rsidRPr="008807AA">
              <w:rPr>
                <w:rFonts w:ascii="Arial" w:hAnsi="Arial" w:cs="Arial"/>
                <w:sz w:val="24"/>
                <w:szCs w:val="24"/>
              </w:rPr>
              <w:t xml:space="preserve">- Affectation </w:t>
            </w:r>
          </w:p>
        </w:tc>
      </w:tr>
      <w:tr w:rsidR="005D2C12" w:rsidRPr="008807AA" w14:paraId="7BCC3E67" w14:textId="77777777" w:rsidTr="008807AA">
        <w:tc>
          <w:tcPr>
            <w:tcW w:w="3438" w:type="dxa"/>
            <w:vMerge/>
            <w:vAlign w:val="center"/>
          </w:tcPr>
          <w:p w14:paraId="7BA641C2" w14:textId="77777777" w:rsidR="005D2C12" w:rsidRPr="008807AA" w:rsidRDefault="005D2C12" w:rsidP="00984FC5">
            <w:pPr>
              <w:pStyle w:val="Paragraphedeliste"/>
              <w:ind w:left="0"/>
              <w:rPr>
                <w:rFonts w:ascii="Arial" w:hAnsi="Arial" w:cs="Arial"/>
                <w:sz w:val="24"/>
                <w:szCs w:val="24"/>
              </w:rPr>
            </w:pPr>
          </w:p>
        </w:tc>
        <w:tc>
          <w:tcPr>
            <w:tcW w:w="3393" w:type="dxa"/>
            <w:vAlign w:val="center"/>
          </w:tcPr>
          <w:p w14:paraId="34359F92" w14:textId="1065C1CF"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Absence de SAMU dans la région</w:t>
            </w:r>
          </w:p>
        </w:tc>
        <w:tc>
          <w:tcPr>
            <w:tcW w:w="3105" w:type="dxa"/>
            <w:vAlign w:val="center"/>
          </w:tcPr>
          <w:p w14:paraId="083773B1" w14:textId="2C17A903" w:rsidR="005D2C12" w:rsidRPr="008807AA" w:rsidRDefault="00BF4324" w:rsidP="003379C7">
            <w:pPr>
              <w:pStyle w:val="Paragraphedeliste"/>
              <w:ind w:left="0"/>
              <w:rPr>
                <w:rFonts w:ascii="Arial" w:hAnsi="Arial" w:cs="Arial"/>
                <w:sz w:val="24"/>
                <w:szCs w:val="24"/>
              </w:rPr>
            </w:pPr>
            <w:r w:rsidRPr="008807AA">
              <w:rPr>
                <w:rFonts w:ascii="Arial" w:hAnsi="Arial" w:cs="Arial"/>
                <w:sz w:val="24"/>
                <w:szCs w:val="24"/>
              </w:rPr>
              <w:t xml:space="preserve">Le SAMU est </w:t>
            </w:r>
            <w:r w:rsidR="00E05957" w:rsidRPr="008807AA">
              <w:rPr>
                <w:rFonts w:ascii="Arial" w:hAnsi="Arial" w:cs="Arial"/>
                <w:sz w:val="24"/>
                <w:szCs w:val="24"/>
              </w:rPr>
              <w:t xml:space="preserve">mis en place </w:t>
            </w:r>
            <w:r w:rsidRPr="008807AA">
              <w:rPr>
                <w:rFonts w:ascii="Arial" w:hAnsi="Arial" w:cs="Arial"/>
                <w:sz w:val="24"/>
                <w:szCs w:val="24"/>
              </w:rPr>
              <w:t>dans la région</w:t>
            </w:r>
          </w:p>
        </w:tc>
        <w:tc>
          <w:tcPr>
            <w:tcW w:w="3651" w:type="dxa"/>
            <w:vAlign w:val="center"/>
          </w:tcPr>
          <w:p w14:paraId="525E03FF" w14:textId="2714F800" w:rsidR="005D2C12" w:rsidRPr="008807AA" w:rsidRDefault="00127FE5" w:rsidP="003379C7">
            <w:pPr>
              <w:pStyle w:val="Paragraphedeliste"/>
              <w:ind w:left="0"/>
              <w:rPr>
                <w:rFonts w:ascii="Arial" w:hAnsi="Arial" w:cs="Arial"/>
                <w:sz w:val="24"/>
                <w:szCs w:val="24"/>
              </w:rPr>
            </w:pPr>
            <w:r w:rsidRPr="008807AA">
              <w:rPr>
                <w:rFonts w:ascii="Arial" w:hAnsi="Arial" w:cs="Arial"/>
                <w:sz w:val="24"/>
                <w:szCs w:val="24"/>
              </w:rPr>
              <w:t>Plaidoyer pour l’acquisition de SAMU</w:t>
            </w:r>
          </w:p>
        </w:tc>
      </w:tr>
      <w:tr w:rsidR="005D2C12" w:rsidRPr="008807AA" w14:paraId="1E1B5C80" w14:textId="77777777" w:rsidTr="008807AA">
        <w:tc>
          <w:tcPr>
            <w:tcW w:w="3438" w:type="dxa"/>
            <w:vMerge/>
            <w:vAlign w:val="center"/>
          </w:tcPr>
          <w:p w14:paraId="7EC252BD" w14:textId="77777777" w:rsidR="005D2C12" w:rsidRPr="008807AA" w:rsidRDefault="005D2C12" w:rsidP="00984FC5">
            <w:pPr>
              <w:pStyle w:val="Paragraphedeliste"/>
              <w:ind w:left="0"/>
              <w:rPr>
                <w:rFonts w:ascii="Arial" w:hAnsi="Arial" w:cs="Arial"/>
                <w:sz w:val="24"/>
                <w:szCs w:val="24"/>
              </w:rPr>
            </w:pPr>
          </w:p>
        </w:tc>
        <w:tc>
          <w:tcPr>
            <w:tcW w:w="3393" w:type="dxa"/>
            <w:vAlign w:val="center"/>
          </w:tcPr>
          <w:p w14:paraId="7FED283F" w14:textId="43AC2089"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Insuffisance dans la coordination de l’approche « one health » dans la région</w:t>
            </w:r>
          </w:p>
        </w:tc>
        <w:tc>
          <w:tcPr>
            <w:tcW w:w="3105" w:type="dxa"/>
            <w:vAlign w:val="center"/>
          </w:tcPr>
          <w:p w14:paraId="482E0860" w14:textId="5D1BBA08" w:rsidR="005D2C12" w:rsidRPr="008807AA" w:rsidRDefault="00E05957" w:rsidP="00E05957">
            <w:pPr>
              <w:pStyle w:val="Paragraphedeliste"/>
              <w:ind w:left="0"/>
              <w:rPr>
                <w:rFonts w:ascii="Arial" w:hAnsi="Arial" w:cs="Arial"/>
                <w:sz w:val="24"/>
                <w:szCs w:val="24"/>
              </w:rPr>
            </w:pPr>
            <w:r w:rsidRPr="008807AA">
              <w:rPr>
                <w:rFonts w:ascii="Arial" w:hAnsi="Arial" w:cs="Arial"/>
                <w:sz w:val="24"/>
                <w:szCs w:val="24"/>
              </w:rPr>
              <w:t>La coordination de l’approche « one health » dans la région est renforcée</w:t>
            </w:r>
          </w:p>
        </w:tc>
        <w:tc>
          <w:tcPr>
            <w:tcW w:w="3651" w:type="dxa"/>
            <w:vAlign w:val="center"/>
          </w:tcPr>
          <w:p w14:paraId="282F8FDD" w14:textId="77777777" w:rsidR="005D2C12" w:rsidRPr="008807AA" w:rsidRDefault="00127FE5" w:rsidP="00127FE5">
            <w:pPr>
              <w:pStyle w:val="Paragraphedeliste"/>
              <w:numPr>
                <w:ilvl w:val="0"/>
                <w:numId w:val="2"/>
              </w:numPr>
              <w:ind w:left="171" w:hanging="171"/>
              <w:rPr>
                <w:rFonts w:ascii="Arial" w:hAnsi="Arial" w:cs="Arial"/>
                <w:sz w:val="24"/>
                <w:szCs w:val="24"/>
              </w:rPr>
            </w:pPr>
            <w:r w:rsidRPr="008807AA">
              <w:rPr>
                <w:rFonts w:ascii="Arial" w:hAnsi="Arial" w:cs="Arial"/>
                <w:sz w:val="24"/>
                <w:szCs w:val="24"/>
              </w:rPr>
              <w:t>Concertation</w:t>
            </w:r>
          </w:p>
          <w:p w14:paraId="29041EB9" w14:textId="51EF9624" w:rsidR="00127FE5" w:rsidRPr="008807AA" w:rsidRDefault="00127FE5" w:rsidP="00127FE5">
            <w:pPr>
              <w:pStyle w:val="Paragraphedeliste"/>
              <w:numPr>
                <w:ilvl w:val="0"/>
                <w:numId w:val="2"/>
              </w:numPr>
              <w:ind w:left="171" w:hanging="171"/>
              <w:rPr>
                <w:rFonts w:ascii="Arial" w:hAnsi="Arial" w:cs="Arial"/>
                <w:sz w:val="24"/>
                <w:szCs w:val="24"/>
              </w:rPr>
            </w:pPr>
            <w:r w:rsidRPr="008807AA">
              <w:rPr>
                <w:rFonts w:ascii="Arial" w:hAnsi="Arial" w:cs="Arial"/>
                <w:sz w:val="24"/>
                <w:szCs w:val="24"/>
              </w:rPr>
              <w:t>Coordination</w:t>
            </w:r>
          </w:p>
        </w:tc>
      </w:tr>
    </w:tbl>
    <w:p w14:paraId="516670CB" w14:textId="12E1C9EF" w:rsidR="00B75276" w:rsidRPr="00CD65BF" w:rsidRDefault="00B75276" w:rsidP="00984FC5">
      <w:pPr>
        <w:pStyle w:val="Paragraphedeliste"/>
        <w:spacing w:after="0" w:line="240" w:lineRule="auto"/>
        <w:ind w:left="0"/>
        <w:rPr>
          <w:rFonts w:ascii="Times New Roman" w:hAnsi="Times New Roman" w:cs="Times New Roman"/>
          <w:sz w:val="24"/>
          <w:szCs w:val="24"/>
        </w:rPr>
      </w:pPr>
    </w:p>
    <w:p w14:paraId="2153D681" w14:textId="77777777" w:rsidR="00706F72" w:rsidRPr="00CD65BF" w:rsidRDefault="00706F72" w:rsidP="00303E03">
      <w:pPr>
        <w:rPr>
          <w:rFonts w:ascii="Times New Roman" w:hAnsi="Times New Roman" w:cs="Times New Roman"/>
          <w:sz w:val="24"/>
          <w:szCs w:val="24"/>
        </w:rPr>
      </w:pPr>
    </w:p>
    <w:p w14:paraId="15B0FCCC" w14:textId="19288C71" w:rsidR="00B75276" w:rsidRPr="008807AA" w:rsidRDefault="0043784D" w:rsidP="00A71A92">
      <w:pPr>
        <w:pStyle w:val="Paragraphedeliste"/>
        <w:ind w:left="405"/>
        <w:rPr>
          <w:rFonts w:ascii="Arial" w:hAnsi="Arial" w:cs="Arial"/>
          <w:b/>
          <w:bCs/>
          <w:i/>
          <w:iCs/>
          <w:color w:val="FF0000"/>
          <w:sz w:val="24"/>
          <w:szCs w:val="24"/>
        </w:rPr>
      </w:pPr>
      <w:r w:rsidRPr="008807AA">
        <w:rPr>
          <w:rFonts w:ascii="Arial" w:hAnsi="Arial" w:cs="Arial"/>
          <w:b/>
          <w:bCs/>
          <w:i/>
          <w:iCs/>
          <w:sz w:val="24"/>
          <w:szCs w:val="24"/>
        </w:rPr>
        <w:t xml:space="preserve">Tableau </w:t>
      </w:r>
      <w:r w:rsidR="008A4FF6">
        <w:rPr>
          <w:rFonts w:ascii="Arial" w:hAnsi="Arial" w:cs="Arial"/>
          <w:b/>
          <w:bCs/>
          <w:i/>
          <w:iCs/>
          <w:sz w:val="24"/>
          <w:szCs w:val="24"/>
        </w:rPr>
        <w:t>X</w:t>
      </w:r>
      <w:r w:rsidR="00EF4863">
        <w:rPr>
          <w:rFonts w:ascii="Arial" w:hAnsi="Arial" w:cs="Arial"/>
          <w:b/>
          <w:bCs/>
          <w:i/>
          <w:iCs/>
          <w:sz w:val="24"/>
          <w:szCs w:val="24"/>
        </w:rPr>
        <w:t>XIII</w:t>
      </w:r>
      <w:r w:rsidRPr="008807AA">
        <w:rPr>
          <w:rFonts w:ascii="Arial" w:hAnsi="Arial" w:cs="Arial"/>
          <w:b/>
          <w:bCs/>
          <w:i/>
          <w:iCs/>
          <w:sz w:val="24"/>
          <w:szCs w:val="24"/>
        </w:rPr>
        <w:t xml:space="preserve"> : Correspondance entre orientations stratégiques, entre les produits et effets</w:t>
      </w:r>
    </w:p>
    <w:p w14:paraId="74360150" w14:textId="56DD5265" w:rsidR="00706F72" w:rsidRPr="00CD65BF" w:rsidRDefault="00706F72" w:rsidP="00A71A92">
      <w:pPr>
        <w:pStyle w:val="Paragraphedeliste"/>
        <w:ind w:left="405"/>
        <w:rPr>
          <w:rFonts w:ascii="Times New Roman" w:hAnsi="Times New Roman" w:cs="Times New Roman"/>
          <w:b/>
          <w:bCs/>
          <w:color w:val="FF0000"/>
          <w:sz w:val="24"/>
          <w:szCs w:val="24"/>
        </w:rPr>
      </w:pPr>
    </w:p>
    <w:tbl>
      <w:tblPr>
        <w:tblStyle w:val="Grilledutableau4"/>
        <w:tblW w:w="0" w:type="auto"/>
        <w:tblLook w:val="04A0" w:firstRow="1" w:lastRow="0" w:firstColumn="1" w:lastColumn="0" w:noHBand="0" w:noVBand="1"/>
      </w:tblPr>
      <w:tblGrid>
        <w:gridCol w:w="5949"/>
        <w:gridCol w:w="4111"/>
        <w:gridCol w:w="3827"/>
      </w:tblGrid>
      <w:tr w:rsidR="00B12986" w:rsidRPr="008807AA" w14:paraId="4980CE1C" w14:textId="77777777" w:rsidTr="005859BE">
        <w:trPr>
          <w:trHeight w:val="299"/>
        </w:trPr>
        <w:tc>
          <w:tcPr>
            <w:tcW w:w="5949" w:type="dxa"/>
            <w:shd w:val="clear" w:color="auto" w:fill="E7E6E6" w:themeFill="background2"/>
          </w:tcPr>
          <w:p w14:paraId="267A4249" w14:textId="40091188" w:rsidR="00B12986" w:rsidRPr="008807AA" w:rsidRDefault="00B12986" w:rsidP="005859BE">
            <w:pPr>
              <w:jc w:val="center"/>
              <w:rPr>
                <w:rFonts w:ascii="Arial" w:hAnsi="Arial" w:cs="Arial"/>
                <w:b/>
                <w:bCs/>
                <w:sz w:val="24"/>
                <w:szCs w:val="24"/>
              </w:rPr>
            </w:pPr>
            <w:r w:rsidRPr="008807AA">
              <w:rPr>
                <w:rFonts w:ascii="Arial" w:hAnsi="Arial" w:cs="Arial"/>
                <w:b/>
                <w:bCs/>
                <w:sz w:val="24"/>
                <w:szCs w:val="24"/>
              </w:rPr>
              <w:t>Produits</w:t>
            </w:r>
          </w:p>
          <w:p w14:paraId="47BD28B8" w14:textId="09233378" w:rsidR="005859BE" w:rsidRPr="008807AA" w:rsidRDefault="005859BE" w:rsidP="005859BE">
            <w:pPr>
              <w:jc w:val="center"/>
              <w:rPr>
                <w:rFonts w:ascii="Arial" w:hAnsi="Arial" w:cs="Arial"/>
                <w:b/>
                <w:bCs/>
                <w:sz w:val="24"/>
                <w:szCs w:val="24"/>
              </w:rPr>
            </w:pPr>
          </w:p>
        </w:tc>
        <w:tc>
          <w:tcPr>
            <w:tcW w:w="4111" w:type="dxa"/>
            <w:shd w:val="clear" w:color="auto" w:fill="E7E6E6" w:themeFill="background2"/>
          </w:tcPr>
          <w:p w14:paraId="3ED00072" w14:textId="36F2628D" w:rsidR="00B12986" w:rsidRPr="008807AA" w:rsidRDefault="00B12986" w:rsidP="005859BE">
            <w:pPr>
              <w:jc w:val="center"/>
              <w:rPr>
                <w:rFonts w:ascii="Arial" w:hAnsi="Arial" w:cs="Arial"/>
                <w:b/>
                <w:bCs/>
                <w:sz w:val="24"/>
                <w:szCs w:val="24"/>
              </w:rPr>
            </w:pPr>
            <w:r w:rsidRPr="008807AA">
              <w:rPr>
                <w:rFonts w:ascii="Arial" w:hAnsi="Arial" w:cs="Arial"/>
                <w:b/>
                <w:bCs/>
                <w:sz w:val="24"/>
                <w:szCs w:val="24"/>
              </w:rPr>
              <w:t>Effets</w:t>
            </w:r>
          </w:p>
        </w:tc>
        <w:tc>
          <w:tcPr>
            <w:tcW w:w="3827" w:type="dxa"/>
            <w:shd w:val="clear" w:color="auto" w:fill="E7E6E6" w:themeFill="background2"/>
          </w:tcPr>
          <w:p w14:paraId="4CADFAF1" w14:textId="0BBB9464" w:rsidR="00B12986" w:rsidRPr="008807AA" w:rsidRDefault="00B12986" w:rsidP="005859BE">
            <w:pPr>
              <w:jc w:val="center"/>
              <w:rPr>
                <w:rFonts w:ascii="Arial" w:hAnsi="Arial" w:cs="Arial"/>
                <w:b/>
                <w:bCs/>
                <w:sz w:val="24"/>
                <w:szCs w:val="24"/>
              </w:rPr>
            </w:pPr>
            <w:r w:rsidRPr="008807AA">
              <w:rPr>
                <w:rFonts w:ascii="Arial" w:hAnsi="Arial" w:cs="Arial"/>
                <w:b/>
                <w:bCs/>
                <w:sz w:val="24"/>
                <w:szCs w:val="24"/>
              </w:rPr>
              <w:t>Impacts</w:t>
            </w:r>
          </w:p>
        </w:tc>
      </w:tr>
      <w:tr w:rsidR="00B12986" w:rsidRPr="008807AA" w14:paraId="1B5D9F5D" w14:textId="77777777" w:rsidTr="005859BE">
        <w:trPr>
          <w:trHeight w:val="282"/>
        </w:trPr>
        <w:tc>
          <w:tcPr>
            <w:tcW w:w="5949" w:type="dxa"/>
          </w:tcPr>
          <w:p w14:paraId="6D6FEADA" w14:textId="77777777" w:rsidR="00B12986" w:rsidRPr="008807AA" w:rsidRDefault="00B12986" w:rsidP="00B12986">
            <w:pPr>
              <w:autoSpaceDE w:val="0"/>
              <w:autoSpaceDN w:val="0"/>
              <w:adjustRightInd w:val="0"/>
              <w:jc w:val="both"/>
              <w:rPr>
                <w:rFonts w:ascii="Arial" w:hAnsi="Arial" w:cs="Arial"/>
                <w:sz w:val="24"/>
                <w:szCs w:val="24"/>
              </w:rPr>
            </w:pPr>
            <w:r w:rsidRPr="008807AA">
              <w:rPr>
                <w:rFonts w:ascii="Arial" w:hAnsi="Arial" w:cs="Arial"/>
                <w:sz w:val="24"/>
                <w:szCs w:val="24"/>
              </w:rPr>
              <w:t xml:space="preserve">P1.1. Le dispositif institutionnel et le management des structures sont cohérents, stables </w:t>
            </w:r>
          </w:p>
          <w:p w14:paraId="79918F7F" w14:textId="77777777" w:rsidR="00B12986" w:rsidRPr="008807AA" w:rsidRDefault="00B12986" w:rsidP="00B12986">
            <w:pPr>
              <w:jc w:val="both"/>
              <w:rPr>
                <w:rFonts w:ascii="Arial" w:hAnsi="Arial" w:cs="Arial"/>
                <w:sz w:val="24"/>
                <w:szCs w:val="24"/>
              </w:rPr>
            </w:pPr>
            <w:r w:rsidRPr="008807AA">
              <w:rPr>
                <w:rFonts w:ascii="Arial" w:hAnsi="Arial" w:cs="Arial"/>
                <w:sz w:val="24"/>
                <w:szCs w:val="24"/>
              </w:rPr>
              <w:t xml:space="preserve">et fonctionnels </w:t>
            </w:r>
          </w:p>
          <w:p w14:paraId="603B0753" w14:textId="77777777" w:rsidR="00B12986" w:rsidRPr="008807AA" w:rsidRDefault="00B12986" w:rsidP="00B12986">
            <w:pPr>
              <w:jc w:val="both"/>
              <w:rPr>
                <w:rFonts w:ascii="Arial" w:hAnsi="Arial" w:cs="Arial"/>
                <w:sz w:val="24"/>
                <w:szCs w:val="24"/>
              </w:rPr>
            </w:pPr>
            <w:r w:rsidRPr="008807AA">
              <w:rPr>
                <w:rFonts w:ascii="Arial" w:hAnsi="Arial" w:cs="Arial"/>
                <w:sz w:val="24"/>
                <w:szCs w:val="24"/>
              </w:rPr>
              <w:lastRenderedPageBreak/>
              <w:t xml:space="preserve">P1.2. Les mécanismes pour rendre effective la redevabilité sont renforcés à tous les niveaux  </w:t>
            </w:r>
          </w:p>
          <w:p w14:paraId="5394F5A9" w14:textId="77777777" w:rsidR="00B12986" w:rsidRPr="008807AA" w:rsidRDefault="00B12986" w:rsidP="00B12986">
            <w:pPr>
              <w:jc w:val="both"/>
              <w:rPr>
                <w:rFonts w:ascii="Arial" w:hAnsi="Arial" w:cs="Arial"/>
                <w:sz w:val="24"/>
                <w:szCs w:val="24"/>
              </w:rPr>
            </w:pPr>
            <w:r w:rsidRPr="008807AA">
              <w:rPr>
                <w:rFonts w:ascii="Arial" w:hAnsi="Arial" w:cs="Arial"/>
                <w:sz w:val="24"/>
                <w:szCs w:val="24"/>
              </w:rPr>
              <w:t xml:space="preserve">P1.3. Une information sanitaire de qualité est disponible à temps pour orienter la prise de décisions basée sur les évidences </w:t>
            </w:r>
          </w:p>
          <w:p w14:paraId="14A12D90" w14:textId="77777777" w:rsidR="00B12986" w:rsidRPr="008807AA" w:rsidRDefault="00B12986" w:rsidP="00B12986">
            <w:pPr>
              <w:jc w:val="both"/>
              <w:rPr>
                <w:rFonts w:ascii="Arial" w:hAnsi="Arial" w:cs="Arial"/>
                <w:sz w:val="24"/>
                <w:szCs w:val="24"/>
              </w:rPr>
            </w:pPr>
            <w:r w:rsidRPr="008807AA">
              <w:rPr>
                <w:rFonts w:ascii="Arial" w:hAnsi="Arial" w:cs="Arial"/>
                <w:sz w:val="24"/>
                <w:szCs w:val="24"/>
              </w:rPr>
              <w:t xml:space="preserve">P1.4 Les résultats de la recherche fondamentale, opérationnelle et pharmaceutique orientent la prise de décision </w:t>
            </w:r>
          </w:p>
          <w:p w14:paraId="065DA6A3" w14:textId="77777777" w:rsidR="00B12986" w:rsidRPr="008807AA" w:rsidRDefault="00B12986" w:rsidP="00B12986">
            <w:pPr>
              <w:jc w:val="both"/>
              <w:rPr>
                <w:rFonts w:ascii="Arial" w:hAnsi="Arial" w:cs="Arial"/>
                <w:sz w:val="24"/>
                <w:szCs w:val="24"/>
              </w:rPr>
            </w:pPr>
            <w:r w:rsidRPr="008807AA">
              <w:rPr>
                <w:rFonts w:ascii="Arial" w:hAnsi="Arial" w:cs="Arial"/>
                <w:sz w:val="24"/>
                <w:szCs w:val="24"/>
              </w:rPr>
              <w:t>P1.5. Des ressources financières prévisibles et suffisantes sont disponibles et gérées avec efficience pour atteindre la CSU</w:t>
            </w:r>
          </w:p>
        </w:tc>
        <w:tc>
          <w:tcPr>
            <w:tcW w:w="4111" w:type="dxa"/>
          </w:tcPr>
          <w:p w14:paraId="51CE6CF7" w14:textId="77777777" w:rsidR="00B12986" w:rsidRPr="008807AA" w:rsidRDefault="00B12986" w:rsidP="00B12986">
            <w:pPr>
              <w:rPr>
                <w:rFonts w:ascii="Arial" w:hAnsi="Arial" w:cs="Arial"/>
                <w:sz w:val="24"/>
                <w:szCs w:val="24"/>
              </w:rPr>
            </w:pPr>
            <w:r w:rsidRPr="008807AA">
              <w:rPr>
                <w:rFonts w:ascii="Arial" w:hAnsi="Arial" w:cs="Arial"/>
                <w:sz w:val="24"/>
                <w:szCs w:val="24"/>
              </w:rPr>
              <w:lastRenderedPageBreak/>
              <w:t>E1 : Le secteur de la santé est piloté avec efficacité, efficience, transparence et redevabilité</w:t>
            </w:r>
          </w:p>
        </w:tc>
        <w:tc>
          <w:tcPr>
            <w:tcW w:w="3827" w:type="dxa"/>
            <w:vMerge w:val="restart"/>
          </w:tcPr>
          <w:p w14:paraId="773730F2"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L’ÉTAT DE SANTÉ DE LA POPULATION DE LA REGION </w:t>
            </w:r>
            <w:r w:rsidRPr="008807AA">
              <w:rPr>
                <w:rFonts w:ascii="Arial" w:hAnsi="Arial" w:cs="Arial"/>
                <w:sz w:val="24"/>
                <w:szCs w:val="24"/>
              </w:rPr>
              <w:lastRenderedPageBreak/>
              <w:t>DES HAUTS-BASSINS EST AMÉLIORÉ</w:t>
            </w:r>
          </w:p>
        </w:tc>
      </w:tr>
      <w:tr w:rsidR="00B12986" w:rsidRPr="008807AA" w14:paraId="20EDDA37" w14:textId="77777777" w:rsidTr="005859BE">
        <w:trPr>
          <w:trHeight w:val="299"/>
        </w:trPr>
        <w:tc>
          <w:tcPr>
            <w:tcW w:w="5949" w:type="dxa"/>
          </w:tcPr>
          <w:p w14:paraId="71B7788A" w14:textId="77777777" w:rsidR="00B12986" w:rsidRPr="008807AA" w:rsidRDefault="00B12986" w:rsidP="00B12986">
            <w:pPr>
              <w:rPr>
                <w:rFonts w:ascii="Arial" w:hAnsi="Arial" w:cs="Arial"/>
                <w:sz w:val="24"/>
                <w:szCs w:val="24"/>
              </w:rPr>
            </w:pPr>
            <w:r w:rsidRPr="008807AA">
              <w:rPr>
                <w:rFonts w:ascii="Arial" w:hAnsi="Arial" w:cs="Arial"/>
                <w:sz w:val="24"/>
                <w:szCs w:val="24"/>
              </w:rPr>
              <w:lastRenderedPageBreak/>
              <w:t xml:space="preserve">P2.1. Des ressources humaines régionales compétentes, motivées et productives sont disponibles selon les normes à tous les niveaux. </w:t>
            </w:r>
          </w:p>
          <w:p w14:paraId="26984A75" w14:textId="77777777" w:rsidR="00B12986" w:rsidRPr="008807AA" w:rsidRDefault="00B12986" w:rsidP="00B12986">
            <w:pPr>
              <w:rPr>
                <w:rFonts w:ascii="Arial" w:hAnsi="Arial" w:cs="Arial"/>
                <w:sz w:val="24"/>
                <w:szCs w:val="24"/>
              </w:rPr>
            </w:pPr>
            <w:r w:rsidRPr="008807AA">
              <w:rPr>
                <w:rFonts w:ascii="Arial" w:hAnsi="Arial" w:cs="Arial"/>
                <w:sz w:val="24"/>
                <w:szCs w:val="24"/>
              </w:rPr>
              <w:t>P2.2 La gestion des ressources humaines en santé est efficace</w:t>
            </w:r>
          </w:p>
        </w:tc>
        <w:tc>
          <w:tcPr>
            <w:tcW w:w="4111" w:type="dxa"/>
          </w:tcPr>
          <w:p w14:paraId="3B6D3BF4" w14:textId="10D6C758" w:rsidR="00B12986" w:rsidRPr="008807AA" w:rsidRDefault="00B12986" w:rsidP="00B12986">
            <w:pPr>
              <w:rPr>
                <w:rFonts w:ascii="Arial" w:hAnsi="Arial" w:cs="Arial"/>
                <w:sz w:val="24"/>
                <w:szCs w:val="24"/>
              </w:rPr>
            </w:pPr>
            <w:r w:rsidRPr="008807AA">
              <w:rPr>
                <w:rFonts w:ascii="Arial" w:hAnsi="Arial" w:cs="Arial"/>
                <w:sz w:val="24"/>
                <w:szCs w:val="24"/>
              </w:rPr>
              <w:t>E2</w:t>
            </w:r>
            <w:r w:rsidR="00492824" w:rsidRPr="008807AA">
              <w:rPr>
                <w:rFonts w:ascii="Arial" w:hAnsi="Arial" w:cs="Arial"/>
                <w:sz w:val="24"/>
                <w:szCs w:val="24"/>
              </w:rPr>
              <w:t>.1</w:t>
            </w:r>
            <w:r w:rsidRPr="008807AA">
              <w:rPr>
                <w:rFonts w:ascii="Arial" w:hAnsi="Arial" w:cs="Arial"/>
                <w:sz w:val="24"/>
                <w:szCs w:val="24"/>
              </w:rPr>
              <w:t xml:space="preserve"> : Les populations ont accès à des ressources humaines de qualité à tous les niveaux du système de santé</w:t>
            </w:r>
          </w:p>
        </w:tc>
        <w:tc>
          <w:tcPr>
            <w:tcW w:w="3827" w:type="dxa"/>
            <w:vMerge/>
          </w:tcPr>
          <w:p w14:paraId="68A1C41F" w14:textId="77777777" w:rsidR="00B12986" w:rsidRPr="008807AA" w:rsidRDefault="00B12986" w:rsidP="00B12986">
            <w:pPr>
              <w:rPr>
                <w:rFonts w:ascii="Arial" w:hAnsi="Arial" w:cs="Arial"/>
                <w:sz w:val="24"/>
                <w:szCs w:val="24"/>
              </w:rPr>
            </w:pPr>
          </w:p>
        </w:tc>
      </w:tr>
      <w:tr w:rsidR="00B12986" w:rsidRPr="008807AA" w14:paraId="4ACD53B9" w14:textId="77777777" w:rsidTr="005859BE">
        <w:trPr>
          <w:trHeight w:val="282"/>
        </w:trPr>
        <w:tc>
          <w:tcPr>
            <w:tcW w:w="5949" w:type="dxa"/>
          </w:tcPr>
          <w:p w14:paraId="5FD93A9C"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P3.1. Les mécanismes de protection contre le risque financier lors de l’utilisation des services de santé sont fonctionnels </w:t>
            </w:r>
          </w:p>
          <w:p w14:paraId="2BAA4937"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P3.2. Les infrastructures, les équipements et le matériel standardisés et harmonisés sont disponibles selon les normes, utilisés rationnellement et bien entretenus P3.3. Les produits de santé de qualité y compris les produits sanguins labiles, de nutrition, de contraception et de la pharmacopée traditionnelle sont disponibles et accessibles à tous les niveaux. </w:t>
            </w:r>
          </w:p>
          <w:p w14:paraId="3EC794F4"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P3.4. L’approche qualité des services et les soins centrés sur la personne et la sécurité des patients y compris l’humanisation des soins est intégrée dans la prestation de services </w:t>
            </w:r>
          </w:p>
          <w:p w14:paraId="09AA238B"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P3.5 Les paquets de services essentiels, intégrés, de qualité et à haut impact pour la lutte contre les </w:t>
            </w:r>
            <w:r w:rsidRPr="008807AA">
              <w:rPr>
                <w:rFonts w:ascii="Arial" w:hAnsi="Arial" w:cs="Arial"/>
                <w:sz w:val="24"/>
                <w:szCs w:val="24"/>
              </w:rPr>
              <w:lastRenderedPageBreak/>
              <w:t xml:space="preserve">maladies transmissibles (paludisme, VIH, tuberculose etc.) et les maladies tropicales négligées sont offerts à tous les niveaux </w:t>
            </w:r>
          </w:p>
          <w:p w14:paraId="5F22493C" w14:textId="77777777" w:rsidR="00B12986" w:rsidRPr="008807AA" w:rsidRDefault="00B12986" w:rsidP="00B12986">
            <w:pPr>
              <w:rPr>
                <w:rFonts w:ascii="Arial" w:hAnsi="Arial" w:cs="Arial"/>
                <w:sz w:val="24"/>
                <w:szCs w:val="24"/>
              </w:rPr>
            </w:pPr>
            <w:r w:rsidRPr="008807AA">
              <w:rPr>
                <w:rFonts w:ascii="Arial" w:hAnsi="Arial" w:cs="Arial"/>
                <w:sz w:val="24"/>
                <w:szCs w:val="24"/>
              </w:rPr>
              <w:t>P3.6. Les paquets de services essentiels, intégrés, de qualité et à haut impact pour la lutte contre les maladies non transmissibles sont offerts à tous les niveaux</w:t>
            </w:r>
          </w:p>
          <w:p w14:paraId="41607669"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P3.7. Les paquets de services essentiels intégrés SRMNEA-N et jeunes et ceux ciblant d’autres groupes spécifiques, de qualité et à haut impact sont offerts à tous les niveaux. </w:t>
            </w:r>
          </w:p>
          <w:p w14:paraId="2CAB7E66"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P3.8. Les paquets de services essentiels, intégrés et de qualité pour la prévention et la prise en charge de la malnutrition, la lutte contre les carences en micronutriments et l’alimentation de la mère, du nourrisson, du jeune enfant et de l’adolescent sont offerts à tous les niveaux. </w:t>
            </w:r>
          </w:p>
          <w:p w14:paraId="4A1CEA3E" w14:textId="77777777" w:rsidR="00B12986" w:rsidRPr="008807AA" w:rsidRDefault="00B12986" w:rsidP="00B12986">
            <w:pPr>
              <w:rPr>
                <w:rFonts w:ascii="Arial" w:hAnsi="Arial" w:cs="Arial"/>
                <w:sz w:val="24"/>
                <w:szCs w:val="24"/>
              </w:rPr>
            </w:pPr>
            <w:r w:rsidRPr="008807AA">
              <w:rPr>
                <w:rFonts w:ascii="Arial" w:hAnsi="Arial" w:cs="Arial"/>
                <w:sz w:val="24"/>
                <w:szCs w:val="24"/>
              </w:rPr>
              <w:t>P3.9. Les services de santé à base communautaire et la continuité des soins et services dans les zones éloignées et à fort défi sécuritaire sont assurés</w:t>
            </w:r>
          </w:p>
        </w:tc>
        <w:tc>
          <w:tcPr>
            <w:tcW w:w="4111" w:type="dxa"/>
          </w:tcPr>
          <w:p w14:paraId="1836695A" w14:textId="5E1C31D3" w:rsidR="00B12986" w:rsidRPr="008807AA" w:rsidRDefault="00B12986" w:rsidP="00B12986">
            <w:pPr>
              <w:rPr>
                <w:rFonts w:ascii="Arial" w:hAnsi="Arial" w:cs="Arial"/>
                <w:sz w:val="24"/>
                <w:szCs w:val="24"/>
              </w:rPr>
            </w:pPr>
            <w:r w:rsidRPr="008807AA">
              <w:rPr>
                <w:rFonts w:ascii="Arial" w:hAnsi="Arial" w:cs="Arial"/>
                <w:sz w:val="24"/>
                <w:szCs w:val="24"/>
              </w:rPr>
              <w:lastRenderedPageBreak/>
              <w:t>E3 : L’utilisation des services de santé de qualité augmente pour toute la population sans risque financier</w:t>
            </w:r>
          </w:p>
          <w:p w14:paraId="7AB05393" w14:textId="77777777" w:rsidR="00AC52E6" w:rsidRPr="008807AA" w:rsidRDefault="00AC52E6" w:rsidP="00B12986">
            <w:pPr>
              <w:rPr>
                <w:rFonts w:ascii="Arial" w:hAnsi="Arial" w:cs="Arial"/>
                <w:sz w:val="24"/>
                <w:szCs w:val="24"/>
              </w:rPr>
            </w:pPr>
          </w:p>
          <w:p w14:paraId="2F9DB9B8" w14:textId="77777777" w:rsidR="00AC52E6" w:rsidRPr="008807AA" w:rsidRDefault="00AC52E6" w:rsidP="00B12986">
            <w:pPr>
              <w:rPr>
                <w:rFonts w:ascii="Arial" w:eastAsia="Times New Roman" w:hAnsi="Arial" w:cs="Arial"/>
                <w:bCs/>
                <w:iCs/>
                <w:sz w:val="24"/>
                <w:szCs w:val="24"/>
                <w:lang w:eastAsia="fr-FR"/>
              </w:rPr>
            </w:pPr>
            <w:r w:rsidRPr="008807AA">
              <w:rPr>
                <w:rFonts w:ascii="Arial" w:eastAsia="Times New Roman" w:hAnsi="Arial" w:cs="Arial"/>
                <w:bCs/>
                <w:iCs/>
                <w:sz w:val="24"/>
                <w:szCs w:val="24"/>
                <w:lang w:eastAsia="fr-FR"/>
              </w:rPr>
              <w:t>E3.2. La morbidité et la mortalité dues aux maladies transmissibles et non transmissibles sont réduites</w:t>
            </w:r>
          </w:p>
          <w:p w14:paraId="5274FD53" w14:textId="77777777" w:rsidR="00AC52E6" w:rsidRPr="008807AA" w:rsidRDefault="00AC52E6" w:rsidP="00B12986">
            <w:pPr>
              <w:rPr>
                <w:rFonts w:ascii="Arial" w:hAnsi="Arial" w:cs="Arial"/>
                <w:sz w:val="24"/>
                <w:szCs w:val="24"/>
              </w:rPr>
            </w:pPr>
          </w:p>
          <w:p w14:paraId="52532889" w14:textId="6D274618" w:rsidR="00AC52E6" w:rsidRPr="008807AA" w:rsidRDefault="00AC52E6" w:rsidP="00B12986">
            <w:pPr>
              <w:rPr>
                <w:rFonts w:ascii="Arial" w:hAnsi="Arial" w:cs="Arial"/>
                <w:sz w:val="24"/>
                <w:szCs w:val="24"/>
              </w:rPr>
            </w:pPr>
            <w:r w:rsidRPr="008807AA">
              <w:rPr>
                <w:rFonts w:ascii="Arial" w:eastAsia="Times New Roman" w:hAnsi="Arial" w:cs="Arial"/>
                <w:bCs/>
                <w:iCs/>
                <w:sz w:val="24"/>
                <w:szCs w:val="24"/>
                <w:lang w:eastAsia="fr-FR"/>
              </w:rPr>
              <w:t>E3.3. Les populations ont accès à des services essentiels intégrés SRMEA-N et de nutrition y compris les services de santé à base communautaire de qualité</w:t>
            </w:r>
          </w:p>
        </w:tc>
        <w:tc>
          <w:tcPr>
            <w:tcW w:w="3827" w:type="dxa"/>
            <w:vMerge/>
          </w:tcPr>
          <w:p w14:paraId="5B46EBB5" w14:textId="77777777" w:rsidR="00B12986" w:rsidRPr="008807AA" w:rsidRDefault="00B12986" w:rsidP="00B12986">
            <w:pPr>
              <w:rPr>
                <w:rFonts w:ascii="Arial" w:hAnsi="Arial" w:cs="Arial"/>
                <w:sz w:val="24"/>
                <w:szCs w:val="24"/>
              </w:rPr>
            </w:pPr>
          </w:p>
        </w:tc>
      </w:tr>
      <w:tr w:rsidR="00B12986" w:rsidRPr="008807AA" w14:paraId="388F650D" w14:textId="77777777" w:rsidTr="005859BE">
        <w:trPr>
          <w:trHeight w:val="299"/>
        </w:trPr>
        <w:tc>
          <w:tcPr>
            <w:tcW w:w="5949" w:type="dxa"/>
          </w:tcPr>
          <w:p w14:paraId="4211B94C" w14:textId="77777777" w:rsidR="00B12986" w:rsidRPr="008807AA" w:rsidRDefault="00B12986" w:rsidP="00B12986">
            <w:pPr>
              <w:rPr>
                <w:rFonts w:ascii="Arial" w:hAnsi="Arial" w:cs="Arial"/>
                <w:sz w:val="24"/>
                <w:szCs w:val="24"/>
              </w:rPr>
            </w:pPr>
            <w:r w:rsidRPr="008807AA">
              <w:rPr>
                <w:rFonts w:ascii="Arial" w:hAnsi="Arial" w:cs="Arial"/>
                <w:sz w:val="24"/>
                <w:szCs w:val="24"/>
              </w:rPr>
              <w:lastRenderedPageBreak/>
              <w:t>P4.1. Les services de prévention, d’éducation et de promotion de la santé sont utilisés par la population P4.2. Les services de promotion de la santé sexuelle et reproductive, en particulier la PF sont utilisés par toutes les femmes, tous les hommes, les adolescents et jeunes en âge de procréer</w:t>
            </w:r>
          </w:p>
          <w:p w14:paraId="3CFE7153"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 P4.3. Les services de promotion de l’alimentation de la femme, du nourrisson et du jeune enfant sont utilisés </w:t>
            </w:r>
          </w:p>
          <w:p w14:paraId="084E5965" w14:textId="77777777" w:rsidR="00B12986" w:rsidRPr="008807AA" w:rsidRDefault="00B12986" w:rsidP="00B12986">
            <w:pPr>
              <w:rPr>
                <w:rFonts w:ascii="Arial" w:hAnsi="Arial" w:cs="Arial"/>
                <w:sz w:val="24"/>
                <w:szCs w:val="24"/>
              </w:rPr>
            </w:pPr>
            <w:r w:rsidRPr="008807AA">
              <w:rPr>
                <w:rFonts w:ascii="Arial" w:hAnsi="Arial" w:cs="Arial"/>
                <w:sz w:val="24"/>
                <w:szCs w:val="24"/>
              </w:rPr>
              <w:t>P4.4. Des approches de santé dans le cadre des « communes modèles » sont développées</w:t>
            </w:r>
          </w:p>
        </w:tc>
        <w:tc>
          <w:tcPr>
            <w:tcW w:w="4111" w:type="dxa"/>
          </w:tcPr>
          <w:p w14:paraId="40C81BCF" w14:textId="3BF354E3" w:rsidR="00B12986" w:rsidRPr="008807AA" w:rsidRDefault="00B12986" w:rsidP="00B12986">
            <w:pPr>
              <w:rPr>
                <w:rFonts w:ascii="Arial" w:hAnsi="Arial" w:cs="Arial"/>
                <w:sz w:val="24"/>
                <w:szCs w:val="24"/>
              </w:rPr>
            </w:pPr>
            <w:r w:rsidRPr="008807AA">
              <w:rPr>
                <w:rFonts w:ascii="Arial" w:hAnsi="Arial" w:cs="Arial"/>
                <w:sz w:val="24"/>
                <w:szCs w:val="24"/>
              </w:rPr>
              <w:t>E4</w:t>
            </w:r>
            <w:r w:rsidR="006722C2" w:rsidRPr="008807AA">
              <w:rPr>
                <w:rFonts w:ascii="Arial" w:hAnsi="Arial" w:cs="Arial"/>
                <w:sz w:val="24"/>
                <w:szCs w:val="24"/>
              </w:rPr>
              <w:t>.1</w:t>
            </w:r>
            <w:r w:rsidRPr="008807AA">
              <w:rPr>
                <w:rFonts w:ascii="Arial" w:hAnsi="Arial" w:cs="Arial"/>
                <w:sz w:val="24"/>
                <w:szCs w:val="24"/>
              </w:rPr>
              <w:t>: La population adopte un mode de vie sain et des comportements favorables à la santé et à l’accélération la transition démographique</w:t>
            </w:r>
          </w:p>
        </w:tc>
        <w:tc>
          <w:tcPr>
            <w:tcW w:w="3827" w:type="dxa"/>
            <w:vMerge/>
          </w:tcPr>
          <w:p w14:paraId="57DF9CCE" w14:textId="77777777" w:rsidR="00B12986" w:rsidRPr="008807AA" w:rsidRDefault="00B12986" w:rsidP="00B12986">
            <w:pPr>
              <w:rPr>
                <w:rFonts w:ascii="Arial" w:hAnsi="Arial" w:cs="Arial"/>
                <w:sz w:val="24"/>
                <w:szCs w:val="24"/>
              </w:rPr>
            </w:pPr>
          </w:p>
        </w:tc>
      </w:tr>
      <w:tr w:rsidR="00B12986" w:rsidRPr="008807AA" w14:paraId="4B81CE51" w14:textId="77777777" w:rsidTr="005859BE">
        <w:trPr>
          <w:trHeight w:val="282"/>
        </w:trPr>
        <w:tc>
          <w:tcPr>
            <w:tcW w:w="5949" w:type="dxa"/>
          </w:tcPr>
          <w:p w14:paraId="702471DF" w14:textId="77777777" w:rsidR="00B12986" w:rsidRPr="008807AA" w:rsidRDefault="00B12986" w:rsidP="00B12986">
            <w:pPr>
              <w:rPr>
                <w:rFonts w:ascii="Arial" w:hAnsi="Arial" w:cs="Arial"/>
                <w:sz w:val="24"/>
                <w:szCs w:val="24"/>
              </w:rPr>
            </w:pPr>
            <w:r w:rsidRPr="008807AA">
              <w:rPr>
                <w:rFonts w:ascii="Arial" w:hAnsi="Arial" w:cs="Arial"/>
                <w:sz w:val="24"/>
                <w:szCs w:val="24"/>
              </w:rPr>
              <w:lastRenderedPageBreak/>
              <w:t xml:space="preserve">P5.1. L’offre de paquets de services essentiels de qualité et à haut impact aux populations en zones touchées par les épidémies, les catastrophes et les conflits est disponible </w:t>
            </w:r>
          </w:p>
          <w:p w14:paraId="41316329"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P5.2. Les capacités techniques et gestionnaires des hôpitaux sont remises à niveau pour répondre aux situations d’urgences sanitaires </w:t>
            </w:r>
          </w:p>
          <w:p w14:paraId="1EB5EC25" w14:textId="77777777" w:rsidR="00B12986" w:rsidRPr="008807AA" w:rsidRDefault="00B12986" w:rsidP="00B12986">
            <w:pPr>
              <w:rPr>
                <w:rFonts w:ascii="Arial" w:hAnsi="Arial" w:cs="Arial"/>
                <w:sz w:val="24"/>
                <w:szCs w:val="24"/>
              </w:rPr>
            </w:pPr>
            <w:r w:rsidRPr="008807AA">
              <w:rPr>
                <w:rFonts w:ascii="Arial" w:hAnsi="Arial" w:cs="Arial"/>
                <w:sz w:val="24"/>
                <w:szCs w:val="24"/>
              </w:rPr>
              <w:t>P5.3. La réponse aux maladies émergentes est renforcée dans le cadre de l’approche « One Health »</w:t>
            </w:r>
          </w:p>
        </w:tc>
        <w:tc>
          <w:tcPr>
            <w:tcW w:w="4111" w:type="dxa"/>
          </w:tcPr>
          <w:p w14:paraId="44310F86" w14:textId="23830399" w:rsidR="00B12986" w:rsidRPr="008807AA" w:rsidRDefault="00AC52E6" w:rsidP="00B12986">
            <w:pPr>
              <w:rPr>
                <w:rFonts w:ascii="Arial" w:hAnsi="Arial" w:cs="Arial"/>
                <w:sz w:val="24"/>
                <w:szCs w:val="24"/>
              </w:rPr>
            </w:pPr>
            <w:r w:rsidRPr="008807AA">
              <w:rPr>
                <w:rFonts w:ascii="Arial" w:eastAsia="Times New Roman" w:hAnsi="Arial" w:cs="Arial"/>
                <w:bCs/>
                <w:iCs/>
                <w:sz w:val="24"/>
                <w:szCs w:val="24"/>
                <w:lang w:eastAsia="fr-FR"/>
              </w:rPr>
              <w:t>E5.1. Les populations en zones touchées par les épidémies, les catastrophes et les conflits ont accès à des services et des prestations de qualité</w:t>
            </w:r>
          </w:p>
        </w:tc>
        <w:tc>
          <w:tcPr>
            <w:tcW w:w="3827" w:type="dxa"/>
            <w:vMerge/>
          </w:tcPr>
          <w:p w14:paraId="292D577B" w14:textId="77777777" w:rsidR="00B12986" w:rsidRPr="008807AA" w:rsidRDefault="00B12986" w:rsidP="00B12986">
            <w:pPr>
              <w:rPr>
                <w:rFonts w:ascii="Arial" w:hAnsi="Arial" w:cs="Arial"/>
                <w:sz w:val="24"/>
                <w:szCs w:val="24"/>
              </w:rPr>
            </w:pPr>
          </w:p>
        </w:tc>
      </w:tr>
    </w:tbl>
    <w:p w14:paraId="501AB385" w14:textId="3948B245" w:rsidR="00706F72" w:rsidRPr="008807AA" w:rsidRDefault="00706F72" w:rsidP="00A71A92">
      <w:pPr>
        <w:pStyle w:val="Paragraphedeliste"/>
        <w:ind w:left="405"/>
        <w:rPr>
          <w:rFonts w:ascii="Arial" w:hAnsi="Arial" w:cs="Arial"/>
          <w:b/>
          <w:bCs/>
          <w:color w:val="FF0000"/>
          <w:sz w:val="24"/>
          <w:szCs w:val="24"/>
        </w:rPr>
      </w:pPr>
    </w:p>
    <w:p w14:paraId="34EBC1E1" w14:textId="5379B326" w:rsidR="00B12986" w:rsidRPr="008807AA" w:rsidRDefault="00B12986" w:rsidP="00A71A92">
      <w:pPr>
        <w:pStyle w:val="Paragraphedeliste"/>
        <w:ind w:left="405"/>
        <w:rPr>
          <w:rFonts w:ascii="Arial" w:hAnsi="Arial" w:cs="Arial"/>
          <w:b/>
          <w:bCs/>
          <w:color w:val="FF0000"/>
          <w:sz w:val="24"/>
          <w:szCs w:val="24"/>
        </w:rPr>
      </w:pPr>
    </w:p>
    <w:p w14:paraId="5ABA0918" w14:textId="6C6997BA" w:rsidR="00B12986" w:rsidRPr="008807AA" w:rsidRDefault="00C258F9" w:rsidP="00A71A92">
      <w:pPr>
        <w:pStyle w:val="Paragraphedeliste"/>
        <w:ind w:left="405"/>
        <w:rPr>
          <w:rFonts w:ascii="Arial" w:hAnsi="Arial" w:cs="Arial"/>
          <w:b/>
          <w:bCs/>
          <w:color w:val="FF0000"/>
          <w:sz w:val="24"/>
          <w:szCs w:val="24"/>
        </w:rPr>
      </w:pPr>
      <w:r w:rsidRPr="008807AA">
        <w:rPr>
          <w:rFonts w:ascii="Arial" w:hAnsi="Arial" w:cs="Arial"/>
          <w:b/>
          <w:bCs/>
          <w:i/>
          <w:iCs/>
          <w:sz w:val="24"/>
          <w:szCs w:val="24"/>
        </w:rPr>
        <w:t xml:space="preserve">Tableau </w:t>
      </w:r>
      <w:r>
        <w:rPr>
          <w:rFonts w:ascii="Arial" w:hAnsi="Arial" w:cs="Arial"/>
          <w:b/>
          <w:bCs/>
          <w:i/>
          <w:iCs/>
          <w:sz w:val="24"/>
          <w:szCs w:val="24"/>
        </w:rPr>
        <w:t>XXIV : Produits et Effets par orientations strategique</w:t>
      </w:r>
    </w:p>
    <w:tbl>
      <w:tblPr>
        <w:tblStyle w:val="Grilledutableau"/>
        <w:tblW w:w="0" w:type="auto"/>
        <w:tblInd w:w="405" w:type="dxa"/>
        <w:tblLook w:val="04A0" w:firstRow="1" w:lastRow="0" w:firstColumn="1" w:lastColumn="0" w:noHBand="0" w:noVBand="1"/>
      </w:tblPr>
      <w:tblGrid>
        <w:gridCol w:w="4554"/>
        <w:gridCol w:w="4521"/>
        <w:gridCol w:w="4512"/>
      </w:tblGrid>
      <w:tr w:rsidR="00084411" w:rsidRPr="008807AA" w14:paraId="33EFBA85" w14:textId="77777777" w:rsidTr="005859BE">
        <w:tc>
          <w:tcPr>
            <w:tcW w:w="4554" w:type="dxa"/>
            <w:shd w:val="clear" w:color="auto" w:fill="E7E6E6" w:themeFill="background2"/>
          </w:tcPr>
          <w:p w14:paraId="0442FEFD" w14:textId="5B3A0514" w:rsidR="00196643" w:rsidRPr="008807AA" w:rsidRDefault="00196643" w:rsidP="00196643">
            <w:pPr>
              <w:pStyle w:val="Paragraphedeliste"/>
              <w:ind w:left="0"/>
              <w:jc w:val="center"/>
              <w:rPr>
                <w:rFonts w:ascii="Arial" w:hAnsi="Arial" w:cs="Arial"/>
                <w:b/>
                <w:bCs/>
                <w:sz w:val="24"/>
                <w:szCs w:val="24"/>
              </w:rPr>
            </w:pPr>
            <w:r w:rsidRPr="008807AA">
              <w:rPr>
                <w:rFonts w:ascii="Arial" w:hAnsi="Arial" w:cs="Arial"/>
                <w:b/>
                <w:bCs/>
                <w:sz w:val="24"/>
                <w:szCs w:val="24"/>
              </w:rPr>
              <w:t>Orientation Stratégique (OS)</w:t>
            </w:r>
          </w:p>
        </w:tc>
        <w:tc>
          <w:tcPr>
            <w:tcW w:w="4521" w:type="dxa"/>
            <w:shd w:val="clear" w:color="auto" w:fill="E7E6E6" w:themeFill="background2"/>
          </w:tcPr>
          <w:p w14:paraId="5EC9F83F" w14:textId="77777777" w:rsidR="00196643" w:rsidRPr="008807AA" w:rsidRDefault="00196643" w:rsidP="00196643">
            <w:pPr>
              <w:pStyle w:val="Paragraphedeliste"/>
              <w:ind w:left="0"/>
              <w:jc w:val="center"/>
              <w:rPr>
                <w:rFonts w:ascii="Arial" w:hAnsi="Arial" w:cs="Arial"/>
                <w:b/>
                <w:bCs/>
                <w:sz w:val="24"/>
                <w:szCs w:val="24"/>
              </w:rPr>
            </w:pPr>
            <w:r w:rsidRPr="008807AA">
              <w:rPr>
                <w:rFonts w:ascii="Arial" w:hAnsi="Arial" w:cs="Arial"/>
                <w:b/>
                <w:bCs/>
                <w:sz w:val="24"/>
                <w:szCs w:val="24"/>
              </w:rPr>
              <w:t>Produits</w:t>
            </w:r>
          </w:p>
          <w:p w14:paraId="193CF286" w14:textId="17A63849" w:rsidR="004B66EA" w:rsidRPr="008807AA" w:rsidRDefault="004B66EA" w:rsidP="00196643">
            <w:pPr>
              <w:pStyle w:val="Paragraphedeliste"/>
              <w:ind w:left="0"/>
              <w:jc w:val="center"/>
              <w:rPr>
                <w:rFonts w:ascii="Arial" w:hAnsi="Arial" w:cs="Arial"/>
                <w:b/>
                <w:bCs/>
                <w:sz w:val="24"/>
                <w:szCs w:val="24"/>
              </w:rPr>
            </w:pPr>
          </w:p>
        </w:tc>
        <w:tc>
          <w:tcPr>
            <w:tcW w:w="4512" w:type="dxa"/>
            <w:shd w:val="clear" w:color="auto" w:fill="E7E6E6" w:themeFill="background2"/>
          </w:tcPr>
          <w:p w14:paraId="5230C483" w14:textId="7394E3C7" w:rsidR="00196643" w:rsidRPr="008807AA" w:rsidRDefault="00196643" w:rsidP="00196643">
            <w:pPr>
              <w:pStyle w:val="Paragraphedeliste"/>
              <w:ind w:left="0"/>
              <w:jc w:val="center"/>
              <w:rPr>
                <w:rFonts w:ascii="Arial" w:hAnsi="Arial" w:cs="Arial"/>
                <w:b/>
                <w:bCs/>
                <w:sz w:val="24"/>
                <w:szCs w:val="24"/>
              </w:rPr>
            </w:pPr>
            <w:r w:rsidRPr="008807AA">
              <w:rPr>
                <w:rFonts w:ascii="Arial" w:hAnsi="Arial" w:cs="Arial"/>
                <w:b/>
                <w:bCs/>
                <w:sz w:val="24"/>
                <w:szCs w:val="24"/>
              </w:rPr>
              <w:t>Effets</w:t>
            </w:r>
          </w:p>
        </w:tc>
      </w:tr>
      <w:tr w:rsidR="009F1AE2" w:rsidRPr="008807AA" w14:paraId="40544C1D" w14:textId="77777777" w:rsidTr="005859BE">
        <w:tc>
          <w:tcPr>
            <w:tcW w:w="4554" w:type="dxa"/>
            <w:vMerge w:val="restart"/>
          </w:tcPr>
          <w:p w14:paraId="0ED34D7F" w14:textId="3F8AE287" w:rsidR="009F1AE2" w:rsidRPr="008807AA" w:rsidRDefault="009F1AE2" w:rsidP="008E2944">
            <w:pPr>
              <w:rPr>
                <w:rFonts w:ascii="Arial" w:eastAsia="Times New Roman" w:hAnsi="Arial" w:cs="Arial"/>
                <w:color w:val="FF0000"/>
                <w:kern w:val="0"/>
                <w:sz w:val="24"/>
                <w:szCs w:val="24"/>
                <w:lang w:eastAsia="fr-FR"/>
                <w14:ligatures w14:val="none"/>
              </w:rPr>
            </w:pPr>
            <w:r w:rsidRPr="008807AA">
              <w:rPr>
                <w:rFonts w:ascii="Arial" w:eastAsia="Times New Roman" w:hAnsi="Arial" w:cs="Arial"/>
                <w:kern w:val="0"/>
                <w:sz w:val="24"/>
                <w:szCs w:val="24"/>
                <w:u w:val="single"/>
                <w:lang w:eastAsia="fr-FR"/>
                <w14:ligatures w14:val="none"/>
              </w:rPr>
              <w:t>OS 1</w:t>
            </w:r>
            <w:r w:rsidRPr="008807AA">
              <w:rPr>
                <w:rFonts w:ascii="Arial" w:eastAsia="Times New Roman" w:hAnsi="Arial" w:cs="Arial"/>
                <w:kern w:val="0"/>
                <w:sz w:val="24"/>
                <w:szCs w:val="24"/>
                <w:lang w:eastAsia="fr-FR"/>
                <w14:ligatures w14:val="none"/>
              </w:rPr>
              <w:t xml:space="preserve"> : Renforcement du leadership et de la gouvernance pour plus d’efficacité, d’efficience, de transparence, de redevabilité, d’équité et de prise en compte du genre</w:t>
            </w:r>
          </w:p>
        </w:tc>
        <w:tc>
          <w:tcPr>
            <w:tcW w:w="4521" w:type="dxa"/>
          </w:tcPr>
          <w:p w14:paraId="3E33719D" w14:textId="77777777" w:rsidR="009F1AE2" w:rsidRPr="008807AA" w:rsidRDefault="009F1AE2" w:rsidP="00303E03">
            <w:pPr>
              <w:autoSpaceDE w:val="0"/>
              <w:autoSpaceDN w:val="0"/>
              <w:adjustRightInd w:val="0"/>
              <w:jc w:val="both"/>
              <w:rPr>
                <w:rFonts w:ascii="Arial" w:hAnsi="Arial" w:cs="Arial"/>
                <w:sz w:val="24"/>
                <w:szCs w:val="24"/>
              </w:rPr>
            </w:pPr>
            <w:r w:rsidRPr="008807AA">
              <w:rPr>
                <w:rFonts w:ascii="Arial" w:hAnsi="Arial" w:cs="Arial"/>
                <w:sz w:val="24"/>
                <w:szCs w:val="24"/>
              </w:rPr>
              <w:t xml:space="preserve">P1.1. Le dispositif institutionnel et le management des structures sont cohérents, stables </w:t>
            </w:r>
          </w:p>
          <w:p w14:paraId="569A766A" w14:textId="77777777" w:rsidR="009F1AE2" w:rsidRPr="008807AA" w:rsidRDefault="009F1AE2" w:rsidP="00303E03">
            <w:pPr>
              <w:jc w:val="both"/>
              <w:rPr>
                <w:rFonts w:ascii="Arial" w:hAnsi="Arial" w:cs="Arial"/>
                <w:sz w:val="24"/>
                <w:szCs w:val="24"/>
              </w:rPr>
            </w:pPr>
            <w:r w:rsidRPr="008807AA">
              <w:rPr>
                <w:rFonts w:ascii="Arial" w:hAnsi="Arial" w:cs="Arial"/>
                <w:sz w:val="24"/>
                <w:szCs w:val="24"/>
              </w:rPr>
              <w:t xml:space="preserve">et fonctionnels </w:t>
            </w:r>
          </w:p>
          <w:p w14:paraId="5B50B80F" w14:textId="2D840EAB" w:rsidR="009F1AE2" w:rsidRPr="008807AA" w:rsidRDefault="009F1AE2" w:rsidP="00196643">
            <w:pPr>
              <w:pStyle w:val="Paragraphedeliste"/>
              <w:ind w:left="0"/>
              <w:rPr>
                <w:rFonts w:ascii="Arial" w:hAnsi="Arial" w:cs="Arial"/>
                <w:b/>
                <w:bCs/>
                <w:color w:val="FF0000"/>
                <w:sz w:val="24"/>
                <w:szCs w:val="24"/>
              </w:rPr>
            </w:pPr>
          </w:p>
        </w:tc>
        <w:tc>
          <w:tcPr>
            <w:tcW w:w="4512" w:type="dxa"/>
            <w:vMerge w:val="restart"/>
          </w:tcPr>
          <w:p w14:paraId="51BBDA81" w14:textId="77777777" w:rsidR="009F1AE2" w:rsidRPr="008807AA" w:rsidRDefault="00AC52E6" w:rsidP="00196643">
            <w:pPr>
              <w:pStyle w:val="Paragraphedeliste"/>
              <w:ind w:left="0"/>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E1.1. Le leadership, la gouvernance et la redevabilité sont renforcés</w:t>
            </w:r>
          </w:p>
          <w:p w14:paraId="40E8965F" w14:textId="77777777" w:rsidR="00AC52E6" w:rsidRPr="008807AA" w:rsidRDefault="00AC52E6" w:rsidP="00196643">
            <w:pPr>
              <w:pStyle w:val="Paragraphedeliste"/>
              <w:ind w:left="0"/>
              <w:rPr>
                <w:rFonts w:ascii="Arial" w:hAnsi="Arial" w:cs="Arial"/>
                <w:b/>
                <w:bCs/>
                <w:color w:val="FF0000"/>
                <w:sz w:val="24"/>
                <w:szCs w:val="24"/>
              </w:rPr>
            </w:pPr>
          </w:p>
          <w:p w14:paraId="2E2B13F5" w14:textId="19EC7144" w:rsidR="00AC52E6" w:rsidRPr="008807AA" w:rsidRDefault="00AC52E6" w:rsidP="00196643">
            <w:pPr>
              <w:pStyle w:val="Paragraphedeliste"/>
              <w:ind w:left="0"/>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E1.2. Les données sanitaires de qualité sont </w:t>
            </w:r>
            <w:r w:rsidR="00355FB7" w:rsidRPr="008807AA">
              <w:rPr>
                <w:rFonts w:ascii="Arial" w:eastAsia="Times New Roman" w:hAnsi="Arial" w:cs="Arial"/>
                <w:color w:val="000000"/>
                <w:sz w:val="24"/>
                <w:szCs w:val="24"/>
                <w:lang w:eastAsia="fr-FR"/>
              </w:rPr>
              <w:t xml:space="preserve">utilisées pour la prise de décision </w:t>
            </w:r>
          </w:p>
          <w:p w14:paraId="11BAC765" w14:textId="77777777" w:rsidR="00355FB7" w:rsidRPr="008807AA" w:rsidRDefault="00355FB7" w:rsidP="00196643">
            <w:pPr>
              <w:pStyle w:val="Paragraphedeliste"/>
              <w:ind w:left="0"/>
              <w:rPr>
                <w:rFonts w:ascii="Arial" w:hAnsi="Arial" w:cs="Arial"/>
                <w:b/>
                <w:bCs/>
                <w:color w:val="FF0000"/>
                <w:sz w:val="24"/>
                <w:szCs w:val="24"/>
              </w:rPr>
            </w:pPr>
          </w:p>
          <w:p w14:paraId="42B1F6C2" w14:textId="45801C4C" w:rsidR="00355FB7" w:rsidRPr="008807AA" w:rsidRDefault="00355FB7" w:rsidP="00196643">
            <w:pPr>
              <w:pStyle w:val="Paragraphedeliste"/>
              <w:ind w:left="0"/>
              <w:rPr>
                <w:rFonts w:ascii="Arial" w:hAnsi="Arial" w:cs="Arial"/>
                <w:b/>
                <w:bCs/>
                <w:color w:val="FF0000"/>
                <w:sz w:val="24"/>
                <w:szCs w:val="24"/>
              </w:rPr>
            </w:pPr>
            <w:r w:rsidRPr="008807AA">
              <w:rPr>
                <w:rFonts w:ascii="Arial" w:eastAsia="Times New Roman" w:hAnsi="Arial" w:cs="Arial"/>
                <w:color w:val="000000"/>
                <w:sz w:val="24"/>
                <w:szCs w:val="24"/>
                <w:lang w:eastAsia="fr-FR"/>
              </w:rPr>
              <w:t>E1.3. Des ressources financières prévisibles et suffisantes sont disponibles et gérées avec efficience pour atteindre la CSU</w:t>
            </w:r>
          </w:p>
        </w:tc>
      </w:tr>
      <w:tr w:rsidR="009F1AE2" w:rsidRPr="008807AA" w14:paraId="38C2A2A1" w14:textId="77777777" w:rsidTr="005859BE">
        <w:tc>
          <w:tcPr>
            <w:tcW w:w="4554" w:type="dxa"/>
            <w:vMerge/>
          </w:tcPr>
          <w:p w14:paraId="7CF8D3FE" w14:textId="77777777" w:rsidR="009F1AE2" w:rsidRPr="008807AA" w:rsidRDefault="009F1AE2" w:rsidP="00196643">
            <w:pPr>
              <w:pStyle w:val="Paragraphedeliste"/>
              <w:ind w:left="0"/>
              <w:rPr>
                <w:rFonts w:ascii="Arial" w:hAnsi="Arial" w:cs="Arial"/>
                <w:b/>
                <w:bCs/>
                <w:color w:val="FF0000"/>
                <w:sz w:val="24"/>
                <w:szCs w:val="24"/>
              </w:rPr>
            </w:pPr>
          </w:p>
        </w:tc>
        <w:tc>
          <w:tcPr>
            <w:tcW w:w="4521" w:type="dxa"/>
          </w:tcPr>
          <w:p w14:paraId="70E9A0D8" w14:textId="18BC015B" w:rsidR="009F1AE2" w:rsidRPr="008807AA" w:rsidRDefault="009F1AE2" w:rsidP="005859BE">
            <w:pPr>
              <w:jc w:val="both"/>
              <w:rPr>
                <w:rFonts w:ascii="Arial" w:hAnsi="Arial" w:cs="Arial"/>
                <w:sz w:val="24"/>
                <w:szCs w:val="24"/>
              </w:rPr>
            </w:pPr>
            <w:r w:rsidRPr="008807AA">
              <w:rPr>
                <w:rFonts w:ascii="Arial" w:hAnsi="Arial" w:cs="Arial"/>
                <w:sz w:val="24"/>
                <w:szCs w:val="24"/>
              </w:rPr>
              <w:t xml:space="preserve">P1.2. Les mécanismes pour rendre effective la redevabilité sont renforcés à tous les niveaux  </w:t>
            </w:r>
          </w:p>
        </w:tc>
        <w:tc>
          <w:tcPr>
            <w:tcW w:w="4512" w:type="dxa"/>
            <w:vMerge/>
          </w:tcPr>
          <w:p w14:paraId="4DCC7C1F" w14:textId="1744B5DA" w:rsidR="009F1AE2" w:rsidRPr="008807AA" w:rsidRDefault="009F1AE2" w:rsidP="00196643">
            <w:pPr>
              <w:pStyle w:val="Paragraphedeliste"/>
              <w:ind w:left="0"/>
              <w:rPr>
                <w:rFonts w:ascii="Arial" w:hAnsi="Arial" w:cs="Arial"/>
                <w:b/>
                <w:bCs/>
                <w:color w:val="FF0000"/>
                <w:sz w:val="24"/>
                <w:szCs w:val="24"/>
              </w:rPr>
            </w:pPr>
          </w:p>
        </w:tc>
      </w:tr>
      <w:tr w:rsidR="009F1AE2" w:rsidRPr="008807AA" w14:paraId="7D152D77" w14:textId="77777777" w:rsidTr="005859BE">
        <w:tc>
          <w:tcPr>
            <w:tcW w:w="4554" w:type="dxa"/>
            <w:vMerge/>
          </w:tcPr>
          <w:p w14:paraId="2A4EED21" w14:textId="77777777" w:rsidR="009F1AE2" w:rsidRPr="008807AA" w:rsidRDefault="009F1AE2" w:rsidP="00196643">
            <w:pPr>
              <w:pStyle w:val="Paragraphedeliste"/>
              <w:ind w:left="0"/>
              <w:rPr>
                <w:rFonts w:ascii="Arial" w:hAnsi="Arial" w:cs="Arial"/>
                <w:b/>
                <w:bCs/>
                <w:color w:val="FF0000"/>
                <w:sz w:val="24"/>
                <w:szCs w:val="24"/>
              </w:rPr>
            </w:pPr>
          </w:p>
        </w:tc>
        <w:tc>
          <w:tcPr>
            <w:tcW w:w="4521" w:type="dxa"/>
          </w:tcPr>
          <w:p w14:paraId="30EBC535" w14:textId="2880A088" w:rsidR="009F1AE2" w:rsidRPr="008807AA" w:rsidRDefault="009F1AE2" w:rsidP="00303E03">
            <w:pPr>
              <w:jc w:val="both"/>
              <w:rPr>
                <w:rFonts w:ascii="Arial" w:hAnsi="Arial" w:cs="Arial"/>
                <w:sz w:val="24"/>
                <w:szCs w:val="24"/>
              </w:rPr>
            </w:pPr>
            <w:r w:rsidRPr="008807AA">
              <w:rPr>
                <w:rFonts w:ascii="Arial" w:hAnsi="Arial" w:cs="Arial"/>
                <w:sz w:val="24"/>
                <w:szCs w:val="24"/>
              </w:rPr>
              <w:t xml:space="preserve">P1.3. Une information sanitaire de qualité est disponible à temps pour orienter la prise de décisions basée sur les évidences </w:t>
            </w:r>
          </w:p>
        </w:tc>
        <w:tc>
          <w:tcPr>
            <w:tcW w:w="4512" w:type="dxa"/>
            <w:vMerge/>
          </w:tcPr>
          <w:p w14:paraId="5FF96143" w14:textId="77777777" w:rsidR="009F1AE2" w:rsidRPr="008807AA" w:rsidRDefault="009F1AE2" w:rsidP="00196643">
            <w:pPr>
              <w:pStyle w:val="Paragraphedeliste"/>
              <w:ind w:left="0"/>
              <w:rPr>
                <w:rFonts w:ascii="Arial" w:eastAsia="Times New Roman" w:hAnsi="Arial" w:cs="Arial"/>
                <w:b/>
                <w:bCs/>
                <w:i/>
                <w:iCs/>
                <w:color w:val="FF0000"/>
                <w:kern w:val="0"/>
                <w:sz w:val="24"/>
                <w:szCs w:val="24"/>
                <w:lang w:eastAsia="fr-FR"/>
                <w14:ligatures w14:val="none"/>
              </w:rPr>
            </w:pPr>
          </w:p>
        </w:tc>
      </w:tr>
      <w:tr w:rsidR="009F1AE2" w:rsidRPr="008807AA" w14:paraId="445905C9" w14:textId="77777777" w:rsidTr="005859BE">
        <w:tc>
          <w:tcPr>
            <w:tcW w:w="4554" w:type="dxa"/>
            <w:vMerge/>
          </w:tcPr>
          <w:p w14:paraId="6744B3B2" w14:textId="77777777" w:rsidR="009F1AE2" w:rsidRPr="008807AA" w:rsidRDefault="009F1AE2" w:rsidP="00196643">
            <w:pPr>
              <w:pStyle w:val="Paragraphedeliste"/>
              <w:ind w:left="0"/>
              <w:rPr>
                <w:rFonts w:ascii="Arial" w:hAnsi="Arial" w:cs="Arial"/>
                <w:b/>
                <w:bCs/>
                <w:color w:val="FF0000"/>
                <w:sz w:val="24"/>
                <w:szCs w:val="24"/>
              </w:rPr>
            </w:pPr>
          </w:p>
        </w:tc>
        <w:tc>
          <w:tcPr>
            <w:tcW w:w="4521" w:type="dxa"/>
          </w:tcPr>
          <w:p w14:paraId="51AEB165" w14:textId="2E08F3E0" w:rsidR="009F1AE2" w:rsidRPr="008807AA" w:rsidRDefault="009F1AE2" w:rsidP="00303E03">
            <w:pPr>
              <w:jc w:val="both"/>
              <w:rPr>
                <w:rFonts w:ascii="Arial" w:hAnsi="Arial" w:cs="Arial"/>
                <w:sz w:val="24"/>
                <w:szCs w:val="24"/>
              </w:rPr>
            </w:pPr>
            <w:r w:rsidRPr="008807AA">
              <w:rPr>
                <w:rFonts w:ascii="Arial" w:hAnsi="Arial" w:cs="Arial"/>
                <w:sz w:val="24"/>
                <w:szCs w:val="24"/>
              </w:rPr>
              <w:t xml:space="preserve">P1.4 Les résultats de la recherche fondamentale, opérationnelle et pharmaceutique orientent la prise de décision </w:t>
            </w:r>
          </w:p>
        </w:tc>
        <w:tc>
          <w:tcPr>
            <w:tcW w:w="4512" w:type="dxa"/>
            <w:vMerge/>
          </w:tcPr>
          <w:p w14:paraId="35D84197" w14:textId="77777777" w:rsidR="009F1AE2" w:rsidRPr="008807AA" w:rsidRDefault="009F1AE2" w:rsidP="00196643">
            <w:pPr>
              <w:pStyle w:val="Paragraphedeliste"/>
              <w:ind w:left="0"/>
              <w:rPr>
                <w:rFonts w:ascii="Arial" w:eastAsia="Times New Roman" w:hAnsi="Arial" w:cs="Arial"/>
                <w:b/>
                <w:bCs/>
                <w:i/>
                <w:iCs/>
                <w:color w:val="FF0000"/>
                <w:kern w:val="0"/>
                <w:sz w:val="24"/>
                <w:szCs w:val="24"/>
                <w:lang w:eastAsia="fr-FR"/>
                <w14:ligatures w14:val="none"/>
              </w:rPr>
            </w:pPr>
          </w:p>
        </w:tc>
      </w:tr>
      <w:tr w:rsidR="009F1AE2" w:rsidRPr="008807AA" w14:paraId="1B8A5B11" w14:textId="77777777" w:rsidTr="005859BE">
        <w:tc>
          <w:tcPr>
            <w:tcW w:w="4554" w:type="dxa"/>
            <w:vMerge/>
          </w:tcPr>
          <w:p w14:paraId="67336384" w14:textId="77777777" w:rsidR="009F1AE2" w:rsidRPr="008807AA" w:rsidRDefault="009F1AE2" w:rsidP="00196643">
            <w:pPr>
              <w:pStyle w:val="Paragraphedeliste"/>
              <w:ind w:left="0"/>
              <w:rPr>
                <w:rFonts w:ascii="Arial" w:hAnsi="Arial" w:cs="Arial"/>
                <w:b/>
                <w:bCs/>
                <w:color w:val="FF0000"/>
                <w:sz w:val="24"/>
                <w:szCs w:val="24"/>
              </w:rPr>
            </w:pPr>
          </w:p>
        </w:tc>
        <w:tc>
          <w:tcPr>
            <w:tcW w:w="4521" w:type="dxa"/>
          </w:tcPr>
          <w:p w14:paraId="397DA801" w14:textId="60C28155" w:rsidR="009F1AE2" w:rsidRPr="008807AA" w:rsidRDefault="009F1AE2" w:rsidP="00303E03">
            <w:pPr>
              <w:jc w:val="both"/>
              <w:rPr>
                <w:rFonts w:ascii="Arial" w:hAnsi="Arial" w:cs="Arial"/>
                <w:sz w:val="24"/>
                <w:szCs w:val="24"/>
              </w:rPr>
            </w:pPr>
            <w:r w:rsidRPr="008807AA">
              <w:rPr>
                <w:rFonts w:ascii="Arial" w:hAnsi="Arial" w:cs="Arial"/>
                <w:sz w:val="24"/>
                <w:szCs w:val="24"/>
              </w:rPr>
              <w:t xml:space="preserve">P1.5. Des ressources financières prévisibles et suffisantes sont </w:t>
            </w:r>
            <w:r w:rsidRPr="008807AA">
              <w:rPr>
                <w:rFonts w:ascii="Arial" w:hAnsi="Arial" w:cs="Arial"/>
                <w:sz w:val="24"/>
                <w:szCs w:val="24"/>
              </w:rPr>
              <w:lastRenderedPageBreak/>
              <w:t>disponibles et gérées avec efficience pour atteindre la CSU</w:t>
            </w:r>
          </w:p>
        </w:tc>
        <w:tc>
          <w:tcPr>
            <w:tcW w:w="4512" w:type="dxa"/>
            <w:vMerge/>
          </w:tcPr>
          <w:p w14:paraId="24A2FB2B" w14:textId="77777777" w:rsidR="009F1AE2" w:rsidRPr="008807AA" w:rsidRDefault="009F1AE2" w:rsidP="00196643">
            <w:pPr>
              <w:pStyle w:val="Paragraphedeliste"/>
              <w:ind w:left="0"/>
              <w:rPr>
                <w:rFonts w:ascii="Arial" w:eastAsia="Times New Roman" w:hAnsi="Arial" w:cs="Arial"/>
                <w:b/>
                <w:bCs/>
                <w:i/>
                <w:iCs/>
                <w:color w:val="FF0000"/>
                <w:kern w:val="0"/>
                <w:sz w:val="24"/>
                <w:szCs w:val="24"/>
                <w:lang w:eastAsia="fr-FR"/>
                <w14:ligatures w14:val="none"/>
              </w:rPr>
            </w:pPr>
          </w:p>
        </w:tc>
      </w:tr>
      <w:tr w:rsidR="00084411" w:rsidRPr="008807AA" w14:paraId="29BE0C4C" w14:textId="77777777" w:rsidTr="005859BE">
        <w:tc>
          <w:tcPr>
            <w:tcW w:w="4554" w:type="dxa"/>
          </w:tcPr>
          <w:p w14:paraId="3AB7E4B3" w14:textId="3F84E803" w:rsidR="00196643" w:rsidRPr="008807AA" w:rsidRDefault="00196643" w:rsidP="00196643">
            <w:pPr>
              <w:pStyle w:val="Paragraphedeliste"/>
              <w:ind w:left="0"/>
              <w:rPr>
                <w:rFonts w:ascii="Arial" w:hAnsi="Arial" w:cs="Arial"/>
                <w:b/>
                <w:bCs/>
                <w:color w:val="FF0000"/>
                <w:sz w:val="24"/>
                <w:szCs w:val="24"/>
              </w:rPr>
            </w:pPr>
            <w:r w:rsidRPr="008807AA">
              <w:rPr>
                <w:rFonts w:ascii="Arial" w:eastAsia="Times New Roman" w:hAnsi="Arial" w:cs="Arial"/>
                <w:kern w:val="0"/>
                <w:sz w:val="24"/>
                <w:szCs w:val="24"/>
                <w:u w:val="single"/>
                <w:lang w:eastAsia="fr-FR"/>
                <w14:ligatures w14:val="none"/>
              </w:rPr>
              <w:lastRenderedPageBreak/>
              <w:t>OS 2</w:t>
            </w:r>
            <w:r w:rsidRPr="008807AA">
              <w:rPr>
                <w:rFonts w:ascii="Arial" w:eastAsia="Times New Roman" w:hAnsi="Arial" w:cs="Arial"/>
                <w:kern w:val="0"/>
                <w:sz w:val="24"/>
                <w:szCs w:val="24"/>
                <w:lang w:eastAsia="fr-FR"/>
                <w14:ligatures w14:val="none"/>
              </w:rPr>
              <w:t xml:space="preserve"> : Développement des ressources humaines pour la santé</w:t>
            </w:r>
          </w:p>
        </w:tc>
        <w:tc>
          <w:tcPr>
            <w:tcW w:w="4521" w:type="dxa"/>
          </w:tcPr>
          <w:p w14:paraId="3BCD6E49" w14:textId="1D4BCA76" w:rsidR="00196643" w:rsidRPr="008807AA" w:rsidRDefault="009F1AE2" w:rsidP="009F1AE2">
            <w:pPr>
              <w:rPr>
                <w:rFonts w:ascii="Arial" w:hAnsi="Arial" w:cs="Arial"/>
                <w:sz w:val="24"/>
                <w:szCs w:val="24"/>
              </w:rPr>
            </w:pPr>
            <w:r w:rsidRPr="008807AA">
              <w:rPr>
                <w:rFonts w:ascii="Arial" w:hAnsi="Arial" w:cs="Arial"/>
                <w:sz w:val="24"/>
                <w:szCs w:val="24"/>
              </w:rPr>
              <w:t xml:space="preserve">P2.1. Des ressources humaines régionales compétentes, motivées et productives sont disponibles selon les normes à tous les niveaux. </w:t>
            </w:r>
          </w:p>
        </w:tc>
        <w:tc>
          <w:tcPr>
            <w:tcW w:w="4512" w:type="dxa"/>
          </w:tcPr>
          <w:p w14:paraId="530CB664" w14:textId="3A16130D" w:rsidR="00196643" w:rsidRPr="008807AA" w:rsidRDefault="009F1AE2" w:rsidP="00196643">
            <w:pPr>
              <w:pStyle w:val="Paragraphedeliste"/>
              <w:ind w:left="0"/>
              <w:rPr>
                <w:rFonts w:ascii="Arial" w:hAnsi="Arial" w:cs="Arial"/>
                <w:b/>
                <w:bCs/>
                <w:color w:val="FF0000"/>
                <w:sz w:val="24"/>
                <w:szCs w:val="24"/>
              </w:rPr>
            </w:pPr>
            <w:r w:rsidRPr="008807AA">
              <w:rPr>
                <w:rFonts w:ascii="Arial" w:hAnsi="Arial" w:cs="Arial"/>
              </w:rPr>
              <w:t>E2</w:t>
            </w:r>
            <w:r w:rsidR="00AC52E6" w:rsidRPr="008807AA">
              <w:rPr>
                <w:rFonts w:ascii="Arial" w:hAnsi="Arial" w:cs="Arial"/>
              </w:rPr>
              <w:t>.1</w:t>
            </w:r>
            <w:r w:rsidRPr="008807AA">
              <w:rPr>
                <w:rFonts w:ascii="Arial" w:hAnsi="Arial" w:cs="Arial"/>
              </w:rPr>
              <w:t xml:space="preserve"> : Les populations ont accès à des ressources humaines de qualité à tous les niveaux du système de santé</w:t>
            </w:r>
          </w:p>
        </w:tc>
      </w:tr>
      <w:tr w:rsidR="00084411" w:rsidRPr="008807AA" w14:paraId="1AD7B77E" w14:textId="77777777" w:rsidTr="005859BE">
        <w:tc>
          <w:tcPr>
            <w:tcW w:w="4554" w:type="dxa"/>
            <w:vMerge w:val="restart"/>
          </w:tcPr>
          <w:p w14:paraId="7AEA7DA6" w14:textId="65861903" w:rsidR="008E2944" w:rsidRPr="008807AA" w:rsidRDefault="008E2944" w:rsidP="004B66EA">
            <w:pPr>
              <w:pStyle w:val="Paragraphedeliste"/>
              <w:ind w:left="0"/>
              <w:rPr>
                <w:rFonts w:ascii="Arial" w:hAnsi="Arial" w:cs="Arial"/>
                <w:b/>
                <w:bCs/>
                <w:color w:val="FF0000"/>
                <w:sz w:val="24"/>
                <w:szCs w:val="24"/>
              </w:rPr>
            </w:pPr>
            <w:r w:rsidRPr="008807AA">
              <w:rPr>
                <w:rFonts w:ascii="Arial" w:eastAsia="Times New Roman" w:hAnsi="Arial" w:cs="Arial"/>
                <w:kern w:val="0"/>
                <w:sz w:val="24"/>
                <w:szCs w:val="24"/>
                <w:u w:val="single"/>
                <w:lang w:eastAsia="fr-FR"/>
                <w14:ligatures w14:val="none"/>
              </w:rPr>
              <w:t>OS 3</w:t>
            </w:r>
            <w:r w:rsidRPr="008807AA">
              <w:rPr>
                <w:rFonts w:ascii="Arial" w:eastAsia="Times New Roman" w:hAnsi="Arial" w:cs="Arial"/>
                <w:kern w:val="0"/>
                <w:sz w:val="24"/>
                <w:szCs w:val="24"/>
                <w:lang w:eastAsia="fr-FR"/>
                <w14:ligatures w14:val="none"/>
              </w:rPr>
              <w:t xml:space="preserve"> : Augmentation de l’utilisation des services de santé et de nutrition de qualité pour toute la population en général et des groupes spécifiques en particulier sans risque financier afin de garantir la couverture sanitaire universelle (CSU)</w:t>
            </w:r>
          </w:p>
        </w:tc>
        <w:tc>
          <w:tcPr>
            <w:tcW w:w="4521" w:type="dxa"/>
          </w:tcPr>
          <w:p w14:paraId="10E3326F" w14:textId="30F431FC" w:rsidR="008E2944" w:rsidRPr="008807AA" w:rsidRDefault="009F1AE2" w:rsidP="004B66EA">
            <w:pPr>
              <w:pStyle w:val="Paragraphedeliste"/>
              <w:ind w:left="0"/>
              <w:rPr>
                <w:rFonts w:ascii="Arial" w:hAnsi="Arial" w:cs="Arial"/>
                <w:b/>
                <w:bCs/>
                <w:color w:val="FF0000"/>
                <w:sz w:val="24"/>
                <w:szCs w:val="24"/>
              </w:rPr>
            </w:pPr>
            <w:r w:rsidRPr="008807AA">
              <w:rPr>
                <w:rFonts w:ascii="Arial" w:hAnsi="Arial" w:cs="Arial"/>
                <w:sz w:val="24"/>
                <w:szCs w:val="24"/>
              </w:rPr>
              <w:t xml:space="preserve">P3.1. Les mécanismes de protection contre le risque financier lors de l’utilisation des services de santé sont fonctionnels </w:t>
            </w:r>
          </w:p>
        </w:tc>
        <w:tc>
          <w:tcPr>
            <w:tcW w:w="4512" w:type="dxa"/>
            <w:vMerge w:val="restart"/>
          </w:tcPr>
          <w:p w14:paraId="771279CD" w14:textId="482AAEF7" w:rsidR="008E2944" w:rsidRPr="008807AA" w:rsidRDefault="00E60458" w:rsidP="004B66EA">
            <w:pPr>
              <w:pStyle w:val="Paragraphedeliste"/>
              <w:ind w:left="0"/>
              <w:rPr>
                <w:rFonts w:ascii="Arial" w:hAnsi="Arial" w:cs="Arial"/>
                <w:b/>
                <w:bCs/>
                <w:color w:val="FF0000"/>
                <w:sz w:val="24"/>
                <w:szCs w:val="24"/>
              </w:rPr>
            </w:pPr>
            <w:r w:rsidRPr="008807AA">
              <w:rPr>
                <w:rFonts w:ascii="Arial" w:hAnsi="Arial" w:cs="Arial"/>
              </w:rPr>
              <w:t>E3.1: L’utilisation des services de santé de qualité augmente pour toute la population sans risque financier</w:t>
            </w:r>
          </w:p>
        </w:tc>
      </w:tr>
      <w:tr w:rsidR="00084411" w:rsidRPr="008807AA" w14:paraId="005089AF" w14:textId="77777777" w:rsidTr="005859BE">
        <w:tc>
          <w:tcPr>
            <w:tcW w:w="4554" w:type="dxa"/>
            <w:vMerge/>
          </w:tcPr>
          <w:p w14:paraId="60A726BA"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07859221" w14:textId="1FECDF7A" w:rsidR="008E2944" w:rsidRPr="008807AA" w:rsidRDefault="009F1AE2" w:rsidP="004B66EA">
            <w:pPr>
              <w:pStyle w:val="Paragraphedeliste"/>
              <w:ind w:left="0"/>
              <w:rPr>
                <w:rFonts w:ascii="Arial" w:hAnsi="Arial" w:cs="Arial"/>
                <w:b/>
                <w:bCs/>
                <w:color w:val="FF0000"/>
                <w:sz w:val="24"/>
                <w:szCs w:val="24"/>
              </w:rPr>
            </w:pPr>
            <w:r w:rsidRPr="008807AA">
              <w:rPr>
                <w:rFonts w:ascii="Arial" w:hAnsi="Arial" w:cs="Arial"/>
                <w:sz w:val="24"/>
                <w:szCs w:val="24"/>
              </w:rPr>
              <w:t>P3.2. Les infrastructures, les équipements et le matériel standardisés et harmonisés sont disponibles selon les normes, utilisés rationnellement et bien entretenus</w:t>
            </w:r>
          </w:p>
        </w:tc>
        <w:tc>
          <w:tcPr>
            <w:tcW w:w="4512" w:type="dxa"/>
            <w:vMerge/>
          </w:tcPr>
          <w:p w14:paraId="2A43A653" w14:textId="77777777" w:rsidR="008E2944" w:rsidRPr="008807AA" w:rsidRDefault="008E2944" w:rsidP="004B66EA">
            <w:pPr>
              <w:pStyle w:val="Paragraphedeliste"/>
              <w:ind w:left="0"/>
              <w:rPr>
                <w:rFonts w:ascii="Arial" w:hAnsi="Arial" w:cs="Arial"/>
                <w:b/>
                <w:bCs/>
                <w:color w:val="FF0000"/>
                <w:sz w:val="24"/>
                <w:szCs w:val="24"/>
              </w:rPr>
            </w:pPr>
          </w:p>
        </w:tc>
      </w:tr>
      <w:tr w:rsidR="00084411" w:rsidRPr="008807AA" w14:paraId="2E2ECEC2" w14:textId="77777777" w:rsidTr="005859BE">
        <w:tc>
          <w:tcPr>
            <w:tcW w:w="4554" w:type="dxa"/>
            <w:vMerge/>
          </w:tcPr>
          <w:p w14:paraId="2CBEB5A6"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2B4B6831" w14:textId="348A0ADC" w:rsidR="008E2944" w:rsidRPr="008807AA" w:rsidRDefault="009F1AE2" w:rsidP="004B66EA">
            <w:pPr>
              <w:pStyle w:val="Paragraphedeliste"/>
              <w:ind w:left="0"/>
              <w:rPr>
                <w:rFonts w:ascii="Arial" w:hAnsi="Arial" w:cs="Arial"/>
                <w:b/>
                <w:bCs/>
                <w:color w:val="FF0000"/>
                <w:sz w:val="24"/>
                <w:szCs w:val="24"/>
              </w:rPr>
            </w:pPr>
            <w:r w:rsidRPr="008807AA">
              <w:rPr>
                <w:rFonts w:ascii="Arial" w:hAnsi="Arial" w:cs="Arial"/>
                <w:sz w:val="24"/>
                <w:szCs w:val="24"/>
              </w:rPr>
              <w:t>P3.3. Les produits de santé de qualité y compris les produits sanguins labiles, de nutrition, de contraception et de la pharmacopée traditionnelle sont disponibles et accessibles à tous les niveaux</w:t>
            </w:r>
          </w:p>
        </w:tc>
        <w:tc>
          <w:tcPr>
            <w:tcW w:w="4512" w:type="dxa"/>
            <w:vMerge/>
          </w:tcPr>
          <w:p w14:paraId="06E8DB39" w14:textId="77777777" w:rsidR="008E2944" w:rsidRPr="008807AA" w:rsidRDefault="008E2944" w:rsidP="004B66EA">
            <w:pPr>
              <w:pStyle w:val="Paragraphedeliste"/>
              <w:ind w:left="0"/>
              <w:rPr>
                <w:rFonts w:ascii="Arial" w:hAnsi="Arial" w:cs="Arial"/>
                <w:b/>
                <w:bCs/>
                <w:color w:val="FF0000"/>
                <w:sz w:val="24"/>
                <w:szCs w:val="24"/>
              </w:rPr>
            </w:pPr>
          </w:p>
        </w:tc>
      </w:tr>
      <w:tr w:rsidR="00084411" w:rsidRPr="008807AA" w14:paraId="17E696B0" w14:textId="77777777" w:rsidTr="005859BE">
        <w:tc>
          <w:tcPr>
            <w:tcW w:w="4554" w:type="dxa"/>
            <w:vMerge/>
          </w:tcPr>
          <w:p w14:paraId="723B0586"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5D4FD9E4" w14:textId="56E628E9" w:rsidR="008E2944" w:rsidRPr="008807AA" w:rsidRDefault="009F1AE2" w:rsidP="001F4BC9">
            <w:pPr>
              <w:rPr>
                <w:rFonts w:ascii="Arial" w:hAnsi="Arial" w:cs="Arial"/>
                <w:sz w:val="24"/>
                <w:szCs w:val="24"/>
              </w:rPr>
            </w:pPr>
            <w:r w:rsidRPr="008807AA">
              <w:rPr>
                <w:rFonts w:ascii="Arial" w:hAnsi="Arial" w:cs="Arial"/>
                <w:sz w:val="24"/>
                <w:szCs w:val="24"/>
              </w:rPr>
              <w:t xml:space="preserve">P3.4. L’approche qualité des services et les soins centrés sur la personne et la sécurité des patients y compris l’humanisation des soins est intégrée dans la prestation de services </w:t>
            </w:r>
          </w:p>
        </w:tc>
        <w:tc>
          <w:tcPr>
            <w:tcW w:w="4512" w:type="dxa"/>
            <w:vMerge/>
          </w:tcPr>
          <w:p w14:paraId="5B66F58A" w14:textId="77777777" w:rsidR="008E2944" w:rsidRPr="008807AA" w:rsidRDefault="008E2944" w:rsidP="004B66EA">
            <w:pPr>
              <w:pStyle w:val="Paragraphedeliste"/>
              <w:ind w:left="0"/>
              <w:rPr>
                <w:rFonts w:ascii="Arial" w:hAnsi="Arial" w:cs="Arial"/>
                <w:b/>
                <w:bCs/>
                <w:color w:val="FF0000"/>
                <w:sz w:val="24"/>
                <w:szCs w:val="24"/>
              </w:rPr>
            </w:pPr>
          </w:p>
        </w:tc>
      </w:tr>
      <w:tr w:rsidR="00084411" w:rsidRPr="008807AA" w14:paraId="6509B8B9" w14:textId="77777777" w:rsidTr="005859BE">
        <w:tc>
          <w:tcPr>
            <w:tcW w:w="4554" w:type="dxa"/>
            <w:vMerge/>
          </w:tcPr>
          <w:p w14:paraId="16B9104C"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6BE9E244" w14:textId="77777777" w:rsidR="009F1AE2" w:rsidRPr="008807AA" w:rsidRDefault="009F1AE2" w:rsidP="009F1AE2">
            <w:pPr>
              <w:rPr>
                <w:rFonts w:ascii="Arial" w:hAnsi="Arial" w:cs="Arial"/>
                <w:sz w:val="24"/>
                <w:szCs w:val="24"/>
              </w:rPr>
            </w:pPr>
            <w:r w:rsidRPr="008807AA">
              <w:rPr>
                <w:rFonts w:ascii="Arial" w:hAnsi="Arial" w:cs="Arial"/>
                <w:sz w:val="24"/>
                <w:szCs w:val="24"/>
              </w:rPr>
              <w:t xml:space="preserve">P3.5 Les paquets de services essentiels, intégrés, de qualité et à haut impact pour la lutte contre les maladies transmissibles (paludisme, VIH, tuberculose etc.) et les maladies </w:t>
            </w:r>
            <w:r w:rsidRPr="008807AA">
              <w:rPr>
                <w:rFonts w:ascii="Arial" w:hAnsi="Arial" w:cs="Arial"/>
                <w:sz w:val="24"/>
                <w:szCs w:val="24"/>
              </w:rPr>
              <w:lastRenderedPageBreak/>
              <w:t xml:space="preserve">tropicales négligées sont offerts à tous les niveaux </w:t>
            </w:r>
          </w:p>
          <w:p w14:paraId="54B30428" w14:textId="32F7EA72" w:rsidR="008E2944" w:rsidRPr="008807AA" w:rsidRDefault="008E2944" w:rsidP="004B66EA">
            <w:pPr>
              <w:pStyle w:val="Paragraphedeliste"/>
              <w:ind w:left="0"/>
              <w:rPr>
                <w:rFonts w:ascii="Arial" w:hAnsi="Arial" w:cs="Arial"/>
                <w:b/>
                <w:bCs/>
                <w:color w:val="FF0000"/>
                <w:sz w:val="24"/>
                <w:szCs w:val="24"/>
              </w:rPr>
            </w:pPr>
          </w:p>
        </w:tc>
        <w:tc>
          <w:tcPr>
            <w:tcW w:w="4512" w:type="dxa"/>
            <w:vMerge w:val="restart"/>
          </w:tcPr>
          <w:p w14:paraId="72B3567C" w14:textId="740E3D2C" w:rsidR="008E2944" w:rsidRPr="008807AA" w:rsidRDefault="008E2944" w:rsidP="004B66EA">
            <w:pPr>
              <w:pStyle w:val="Paragraphedeliste"/>
              <w:ind w:left="0"/>
              <w:rPr>
                <w:rFonts w:ascii="Arial" w:hAnsi="Arial" w:cs="Arial"/>
                <w:bCs/>
                <w:color w:val="FF0000"/>
                <w:sz w:val="24"/>
                <w:szCs w:val="24"/>
              </w:rPr>
            </w:pPr>
            <w:r w:rsidRPr="008807AA">
              <w:rPr>
                <w:rFonts w:ascii="Arial" w:eastAsia="Times New Roman" w:hAnsi="Arial" w:cs="Arial"/>
                <w:bCs/>
                <w:iCs/>
                <w:kern w:val="0"/>
                <w:sz w:val="24"/>
                <w:szCs w:val="24"/>
                <w:lang w:eastAsia="fr-FR"/>
                <w14:ligatures w14:val="none"/>
              </w:rPr>
              <w:lastRenderedPageBreak/>
              <w:t>E3.2. La morbidité et la mortalité dues aux maladies transmissibles et non transmissibles sont réduites</w:t>
            </w:r>
          </w:p>
        </w:tc>
      </w:tr>
      <w:tr w:rsidR="00084411" w:rsidRPr="008807AA" w14:paraId="392C3E38" w14:textId="77777777" w:rsidTr="005859BE">
        <w:tc>
          <w:tcPr>
            <w:tcW w:w="4554" w:type="dxa"/>
            <w:vMerge/>
          </w:tcPr>
          <w:p w14:paraId="2C78C2B3"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03FE654D" w14:textId="77777777" w:rsidR="009F1AE2" w:rsidRPr="008807AA" w:rsidRDefault="009F1AE2" w:rsidP="009F1AE2">
            <w:pPr>
              <w:rPr>
                <w:rFonts w:ascii="Arial" w:hAnsi="Arial" w:cs="Arial"/>
                <w:sz w:val="24"/>
                <w:szCs w:val="24"/>
              </w:rPr>
            </w:pPr>
            <w:r w:rsidRPr="008807AA">
              <w:rPr>
                <w:rFonts w:ascii="Arial" w:hAnsi="Arial" w:cs="Arial"/>
                <w:sz w:val="24"/>
                <w:szCs w:val="24"/>
              </w:rPr>
              <w:t>P3.6. Les paquets de services essentiels, intégrés, de qualité et à haut impact pour la lutte contre les maladies non transmissibles sont offerts à tous les niveaux</w:t>
            </w:r>
          </w:p>
          <w:p w14:paraId="2FD215B6" w14:textId="69E7FDBF" w:rsidR="008E2944" w:rsidRPr="008807AA" w:rsidRDefault="008E2944" w:rsidP="004B66EA">
            <w:pPr>
              <w:pStyle w:val="Paragraphedeliste"/>
              <w:ind w:left="0"/>
              <w:rPr>
                <w:rFonts w:ascii="Arial" w:hAnsi="Arial" w:cs="Arial"/>
                <w:b/>
                <w:bCs/>
                <w:color w:val="FF0000"/>
                <w:sz w:val="24"/>
                <w:szCs w:val="24"/>
              </w:rPr>
            </w:pPr>
          </w:p>
        </w:tc>
        <w:tc>
          <w:tcPr>
            <w:tcW w:w="4512" w:type="dxa"/>
            <w:vMerge/>
          </w:tcPr>
          <w:p w14:paraId="2997A1F0" w14:textId="77777777" w:rsidR="008E2944" w:rsidRPr="008807AA" w:rsidRDefault="008E2944" w:rsidP="004B66EA">
            <w:pPr>
              <w:pStyle w:val="Paragraphedeliste"/>
              <w:ind w:left="0"/>
              <w:rPr>
                <w:rFonts w:ascii="Arial" w:hAnsi="Arial" w:cs="Arial"/>
                <w:b/>
                <w:bCs/>
                <w:color w:val="FF0000"/>
                <w:sz w:val="24"/>
                <w:szCs w:val="24"/>
              </w:rPr>
            </w:pPr>
          </w:p>
        </w:tc>
      </w:tr>
      <w:tr w:rsidR="00084411" w:rsidRPr="008807AA" w14:paraId="15BBA942" w14:textId="77777777" w:rsidTr="005859BE">
        <w:tc>
          <w:tcPr>
            <w:tcW w:w="4554" w:type="dxa"/>
            <w:vMerge/>
          </w:tcPr>
          <w:p w14:paraId="35500B4A"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75CC33DC" w14:textId="77777777" w:rsidR="009F1AE2" w:rsidRPr="008807AA" w:rsidRDefault="009F1AE2" w:rsidP="009F1AE2">
            <w:pPr>
              <w:rPr>
                <w:rFonts w:ascii="Arial" w:hAnsi="Arial" w:cs="Arial"/>
                <w:sz w:val="24"/>
                <w:szCs w:val="24"/>
              </w:rPr>
            </w:pPr>
            <w:r w:rsidRPr="008807AA">
              <w:rPr>
                <w:rFonts w:ascii="Arial" w:hAnsi="Arial" w:cs="Arial"/>
                <w:sz w:val="24"/>
                <w:szCs w:val="24"/>
              </w:rPr>
              <w:t xml:space="preserve">P3.7. Les paquets de services essentiels intégrés SRMNEA-N et jeunes et ceux ciblant d’autres groupes spécifiques, de qualité et à haut impact sont offerts à tous les niveaux. </w:t>
            </w:r>
          </w:p>
          <w:p w14:paraId="5ACDF052" w14:textId="208A542E" w:rsidR="008E2944" w:rsidRPr="008807AA" w:rsidRDefault="008E2944" w:rsidP="004B66EA">
            <w:pPr>
              <w:pStyle w:val="Paragraphedeliste"/>
              <w:ind w:left="0"/>
              <w:rPr>
                <w:rFonts w:ascii="Arial" w:hAnsi="Arial" w:cs="Arial"/>
                <w:b/>
                <w:bCs/>
                <w:color w:val="FF0000"/>
                <w:sz w:val="24"/>
                <w:szCs w:val="24"/>
              </w:rPr>
            </w:pPr>
          </w:p>
        </w:tc>
        <w:tc>
          <w:tcPr>
            <w:tcW w:w="4512" w:type="dxa"/>
            <w:vMerge w:val="restart"/>
          </w:tcPr>
          <w:p w14:paraId="29895CD9" w14:textId="0C70912C" w:rsidR="008E2944" w:rsidRPr="008807AA" w:rsidRDefault="008E2944" w:rsidP="004B66EA">
            <w:pPr>
              <w:pStyle w:val="Paragraphedeliste"/>
              <w:ind w:left="0"/>
              <w:rPr>
                <w:rFonts w:ascii="Arial" w:hAnsi="Arial" w:cs="Arial"/>
                <w:bCs/>
                <w:color w:val="FF0000"/>
                <w:sz w:val="24"/>
                <w:szCs w:val="24"/>
              </w:rPr>
            </w:pPr>
            <w:r w:rsidRPr="008807AA">
              <w:rPr>
                <w:rFonts w:ascii="Arial" w:eastAsia="Times New Roman" w:hAnsi="Arial" w:cs="Arial"/>
                <w:bCs/>
                <w:iCs/>
                <w:kern w:val="0"/>
                <w:sz w:val="24"/>
                <w:szCs w:val="24"/>
                <w:lang w:eastAsia="fr-FR"/>
                <w14:ligatures w14:val="none"/>
              </w:rPr>
              <w:t>E3.3. Les populations ont accès à des services essentiels intégrés SRMEA-N et de nutrition y compris les services de santé à base communautaire de qualité</w:t>
            </w:r>
          </w:p>
        </w:tc>
      </w:tr>
      <w:tr w:rsidR="00084411" w:rsidRPr="008807AA" w14:paraId="4481A002" w14:textId="77777777" w:rsidTr="005859BE">
        <w:tc>
          <w:tcPr>
            <w:tcW w:w="4554" w:type="dxa"/>
            <w:vMerge/>
          </w:tcPr>
          <w:p w14:paraId="50643FE1"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008746DC" w14:textId="77777777" w:rsidR="009F1AE2" w:rsidRPr="008807AA" w:rsidRDefault="009F1AE2" w:rsidP="009F1AE2">
            <w:pPr>
              <w:rPr>
                <w:rFonts w:ascii="Arial" w:hAnsi="Arial" w:cs="Arial"/>
                <w:sz w:val="24"/>
                <w:szCs w:val="24"/>
              </w:rPr>
            </w:pPr>
            <w:r w:rsidRPr="008807AA">
              <w:rPr>
                <w:rFonts w:ascii="Arial" w:hAnsi="Arial" w:cs="Arial"/>
                <w:sz w:val="24"/>
                <w:szCs w:val="24"/>
              </w:rPr>
              <w:t xml:space="preserve">P3.8. Les paquets de services essentiels, intégrés et de qualité pour la prévention et la prise en charge de la malnutrition, la lutte contre les carences en micronutriments et l’alimentation de la mère, du nourrisson, du jeune enfant et de l’adolescent sont offerts à tous les niveaux. </w:t>
            </w:r>
          </w:p>
          <w:p w14:paraId="30F38463" w14:textId="6377A87A" w:rsidR="008E2944" w:rsidRPr="008807AA" w:rsidRDefault="008E2944" w:rsidP="004B66EA">
            <w:pPr>
              <w:pStyle w:val="Paragraphedeliste"/>
              <w:ind w:left="0"/>
              <w:rPr>
                <w:rFonts w:ascii="Arial" w:hAnsi="Arial" w:cs="Arial"/>
                <w:b/>
                <w:bCs/>
                <w:color w:val="FF0000"/>
                <w:sz w:val="24"/>
                <w:szCs w:val="24"/>
              </w:rPr>
            </w:pPr>
          </w:p>
        </w:tc>
        <w:tc>
          <w:tcPr>
            <w:tcW w:w="4512" w:type="dxa"/>
            <w:vMerge/>
          </w:tcPr>
          <w:p w14:paraId="092AA827" w14:textId="77777777" w:rsidR="008E2944" w:rsidRPr="008807AA" w:rsidRDefault="008E2944" w:rsidP="004B66EA">
            <w:pPr>
              <w:pStyle w:val="Paragraphedeliste"/>
              <w:ind w:left="0"/>
              <w:rPr>
                <w:rFonts w:ascii="Arial" w:hAnsi="Arial" w:cs="Arial"/>
                <w:b/>
                <w:bCs/>
                <w:color w:val="FF0000"/>
                <w:sz w:val="24"/>
                <w:szCs w:val="24"/>
              </w:rPr>
            </w:pPr>
          </w:p>
        </w:tc>
      </w:tr>
      <w:tr w:rsidR="00084411" w:rsidRPr="008807AA" w14:paraId="1AD306D6" w14:textId="77777777" w:rsidTr="005859BE">
        <w:tc>
          <w:tcPr>
            <w:tcW w:w="4554" w:type="dxa"/>
            <w:vMerge/>
          </w:tcPr>
          <w:p w14:paraId="2B567C55"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2FEC8D24" w14:textId="23109154" w:rsidR="008E2944" w:rsidRPr="008807AA" w:rsidRDefault="00E60458" w:rsidP="004B66EA">
            <w:pPr>
              <w:pStyle w:val="Paragraphedeliste"/>
              <w:ind w:left="0"/>
              <w:rPr>
                <w:rFonts w:ascii="Arial" w:hAnsi="Arial" w:cs="Arial"/>
                <w:b/>
                <w:bCs/>
                <w:color w:val="FF0000"/>
                <w:sz w:val="24"/>
                <w:szCs w:val="24"/>
              </w:rPr>
            </w:pPr>
            <w:r w:rsidRPr="008807AA">
              <w:rPr>
                <w:rFonts w:ascii="Arial" w:hAnsi="Arial" w:cs="Arial"/>
                <w:sz w:val="24"/>
                <w:szCs w:val="24"/>
              </w:rPr>
              <w:t>P3.9. Les services de santé à base communautaire et la continuité des soins et services dans les zones éloignées et à fort défi sécuritaire sont assurés</w:t>
            </w:r>
          </w:p>
        </w:tc>
        <w:tc>
          <w:tcPr>
            <w:tcW w:w="4512" w:type="dxa"/>
            <w:vMerge/>
          </w:tcPr>
          <w:p w14:paraId="20EF63C3" w14:textId="77777777" w:rsidR="008E2944" w:rsidRPr="008807AA" w:rsidRDefault="008E2944" w:rsidP="004B66EA">
            <w:pPr>
              <w:pStyle w:val="Paragraphedeliste"/>
              <w:ind w:left="0"/>
              <w:rPr>
                <w:rFonts w:ascii="Arial" w:hAnsi="Arial" w:cs="Arial"/>
                <w:b/>
                <w:bCs/>
                <w:color w:val="FF0000"/>
                <w:sz w:val="24"/>
                <w:szCs w:val="24"/>
              </w:rPr>
            </w:pPr>
          </w:p>
        </w:tc>
      </w:tr>
      <w:tr w:rsidR="006400E7" w:rsidRPr="008807AA" w14:paraId="4544B4EF" w14:textId="77777777" w:rsidTr="005859BE">
        <w:tc>
          <w:tcPr>
            <w:tcW w:w="4554" w:type="dxa"/>
            <w:vMerge w:val="restart"/>
          </w:tcPr>
          <w:p w14:paraId="3C86F934" w14:textId="0EE32225" w:rsidR="006400E7" w:rsidRPr="008807AA" w:rsidRDefault="006400E7" w:rsidP="004B66EA">
            <w:pPr>
              <w:pStyle w:val="Paragraphedeliste"/>
              <w:ind w:left="0"/>
              <w:rPr>
                <w:rFonts w:ascii="Arial" w:hAnsi="Arial" w:cs="Arial"/>
                <w:b/>
                <w:bCs/>
                <w:sz w:val="24"/>
                <w:szCs w:val="24"/>
              </w:rPr>
            </w:pPr>
            <w:r w:rsidRPr="008807AA">
              <w:rPr>
                <w:rFonts w:ascii="Arial" w:eastAsia="Times New Roman" w:hAnsi="Arial" w:cs="Arial"/>
                <w:kern w:val="0"/>
                <w:sz w:val="24"/>
                <w:szCs w:val="24"/>
                <w:u w:val="single"/>
                <w:lang w:eastAsia="fr-FR"/>
                <w14:ligatures w14:val="none"/>
              </w:rPr>
              <w:t>OS 4</w:t>
            </w:r>
            <w:r w:rsidRPr="008807AA">
              <w:rPr>
                <w:rFonts w:ascii="Arial" w:eastAsia="Times New Roman" w:hAnsi="Arial" w:cs="Arial"/>
                <w:kern w:val="0"/>
                <w:sz w:val="24"/>
                <w:szCs w:val="24"/>
                <w:lang w:eastAsia="fr-FR"/>
                <w14:ligatures w14:val="none"/>
              </w:rPr>
              <w:t xml:space="preserve"> : Adoption par la population d’un mode de vie et des comportements </w:t>
            </w:r>
            <w:r w:rsidRPr="008807AA">
              <w:rPr>
                <w:rFonts w:ascii="Arial" w:eastAsia="Times New Roman" w:hAnsi="Arial" w:cs="Arial"/>
                <w:kern w:val="0"/>
                <w:sz w:val="24"/>
                <w:szCs w:val="24"/>
                <w:lang w:eastAsia="fr-FR"/>
                <w14:ligatures w14:val="none"/>
              </w:rPr>
              <w:lastRenderedPageBreak/>
              <w:t>favorables à la santé et à l’accélération de la transition démographique</w:t>
            </w:r>
          </w:p>
        </w:tc>
        <w:tc>
          <w:tcPr>
            <w:tcW w:w="4521" w:type="dxa"/>
          </w:tcPr>
          <w:p w14:paraId="21131A42" w14:textId="217BDD29" w:rsidR="006400E7" w:rsidRPr="008807AA" w:rsidRDefault="006400E7" w:rsidP="004B66EA">
            <w:pPr>
              <w:pStyle w:val="Paragraphedeliste"/>
              <w:ind w:left="0"/>
              <w:rPr>
                <w:rFonts w:ascii="Arial" w:hAnsi="Arial" w:cs="Arial"/>
                <w:b/>
                <w:bCs/>
                <w:sz w:val="24"/>
                <w:szCs w:val="24"/>
              </w:rPr>
            </w:pPr>
            <w:r w:rsidRPr="008807AA">
              <w:rPr>
                <w:rFonts w:ascii="Arial" w:hAnsi="Arial" w:cs="Arial"/>
                <w:sz w:val="24"/>
                <w:szCs w:val="24"/>
              </w:rPr>
              <w:lastRenderedPageBreak/>
              <w:t>P4.1. Les services de prévention, d’éducation et de promotion de la santé sont utilisés par la population</w:t>
            </w:r>
          </w:p>
        </w:tc>
        <w:tc>
          <w:tcPr>
            <w:tcW w:w="4512" w:type="dxa"/>
            <w:vMerge w:val="restart"/>
          </w:tcPr>
          <w:p w14:paraId="74E30BB2" w14:textId="5173BA51" w:rsidR="006400E7" w:rsidRPr="008807AA" w:rsidRDefault="006400E7" w:rsidP="004B66EA">
            <w:pPr>
              <w:pStyle w:val="Paragraphedeliste"/>
              <w:ind w:left="0"/>
              <w:rPr>
                <w:rFonts w:ascii="Arial" w:hAnsi="Arial" w:cs="Arial"/>
                <w:bCs/>
                <w:sz w:val="24"/>
                <w:szCs w:val="24"/>
              </w:rPr>
            </w:pPr>
            <w:r w:rsidRPr="008807AA">
              <w:rPr>
                <w:rFonts w:ascii="Arial" w:hAnsi="Arial" w:cs="Arial"/>
              </w:rPr>
              <w:t xml:space="preserve">E4.1 : La population adopte un mode de vie sain et des comportements favorables à la </w:t>
            </w:r>
            <w:r w:rsidRPr="008807AA">
              <w:rPr>
                <w:rFonts w:ascii="Arial" w:hAnsi="Arial" w:cs="Arial"/>
              </w:rPr>
              <w:lastRenderedPageBreak/>
              <w:t>santé et à l’accélération la transition démographique</w:t>
            </w:r>
          </w:p>
        </w:tc>
      </w:tr>
      <w:tr w:rsidR="006400E7" w:rsidRPr="008807AA" w14:paraId="7CEFE55B" w14:textId="77777777" w:rsidTr="005859BE">
        <w:tc>
          <w:tcPr>
            <w:tcW w:w="4554" w:type="dxa"/>
            <w:vMerge/>
          </w:tcPr>
          <w:p w14:paraId="53E95195" w14:textId="77777777" w:rsidR="006400E7" w:rsidRPr="008807AA" w:rsidRDefault="006400E7" w:rsidP="004B66EA">
            <w:pPr>
              <w:pStyle w:val="Paragraphedeliste"/>
              <w:ind w:left="0"/>
              <w:rPr>
                <w:rFonts w:ascii="Arial" w:eastAsia="Times New Roman" w:hAnsi="Arial" w:cs="Arial"/>
                <w:kern w:val="0"/>
                <w:sz w:val="24"/>
                <w:szCs w:val="24"/>
                <w:u w:val="single"/>
                <w:lang w:eastAsia="fr-FR"/>
                <w14:ligatures w14:val="none"/>
              </w:rPr>
            </w:pPr>
          </w:p>
        </w:tc>
        <w:tc>
          <w:tcPr>
            <w:tcW w:w="4521" w:type="dxa"/>
          </w:tcPr>
          <w:p w14:paraId="38EB9F3D" w14:textId="3F6ED064" w:rsidR="006400E7" w:rsidRPr="008807AA" w:rsidRDefault="006400E7" w:rsidP="004B66EA">
            <w:pPr>
              <w:pStyle w:val="Paragraphedeliste"/>
              <w:ind w:left="0"/>
              <w:rPr>
                <w:rFonts w:ascii="Arial" w:hAnsi="Arial" w:cs="Arial"/>
                <w:sz w:val="24"/>
                <w:szCs w:val="24"/>
              </w:rPr>
            </w:pPr>
            <w:r w:rsidRPr="008807AA">
              <w:rPr>
                <w:rFonts w:ascii="Arial" w:hAnsi="Arial" w:cs="Arial"/>
                <w:sz w:val="24"/>
                <w:szCs w:val="24"/>
              </w:rPr>
              <w:t>P4.2. Les services de promotion de la santé sexuelle et reproductive, en particulier la PF sont utilisés par toutes les femmes, tous les hommes, les adolescents et jeunes en âge de procréer</w:t>
            </w:r>
          </w:p>
        </w:tc>
        <w:tc>
          <w:tcPr>
            <w:tcW w:w="4512" w:type="dxa"/>
            <w:vMerge/>
          </w:tcPr>
          <w:p w14:paraId="4248C665" w14:textId="77777777" w:rsidR="006400E7" w:rsidRPr="008807AA" w:rsidRDefault="006400E7" w:rsidP="004B66EA">
            <w:pPr>
              <w:pStyle w:val="Paragraphedeliste"/>
              <w:ind w:left="0"/>
              <w:rPr>
                <w:rFonts w:ascii="Arial" w:eastAsia="Times New Roman" w:hAnsi="Arial" w:cs="Arial"/>
                <w:bCs/>
                <w:iCs/>
                <w:kern w:val="0"/>
                <w:sz w:val="24"/>
                <w:szCs w:val="24"/>
                <w:lang w:eastAsia="fr-FR"/>
                <w14:ligatures w14:val="none"/>
              </w:rPr>
            </w:pPr>
          </w:p>
        </w:tc>
      </w:tr>
      <w:tr w:rsidR="006400E7" w:rsidRPr="008807AA" w14:paraId="03A17FC1" w14:textId="77777777" w:rsidTr="005859BE">
        <w:tc>
          <w:tcPr>
            <w:tcW w:w="4554" w:type="dxa"/>
            <w:vMerge/>
          </w:tcPr>
          <w:p w14:paraId="3B000384" w14:textId="77777777" w:rsidR="006400E7" w:rsidRPr="008807AA" w:rsidRDefault="006400E7" w:rsidP="004B66EA">
            <w:pPr>
              <w:pStyle w:val="Paragraphedeliste"/>
              <w:ind w:left="0"/>
              <w:rPr>
                <w:rFonts w:ascii="Arial" w:eastAsia="Times New Roman" w:hAnsi="Arial" w:cs="Arial"/>
                <w:kern w:val="0"/>
                <w:sz w:val="24"/>
                <w:szCs w:val="24"/>
                <w:u w:val="single"/>
                <w:lang w:eastAsia="fr-FR"/>
                <w14:ligatures w14:val="none"/>
              </w:rPr>
            </w:pPr>
          </w:p>
        </w:tc>
        <w:tc>
          <w:tcPr>
            <w:tcW w:w="4521" w:type="dxa"/>
          </w:tcPr>
          <w:p w14:paraId="0A93BF51" w14:textId="152939E6" w:rsidR="006400E7" w:rsidRPr="008807AA" w:rsidRDefault="006400E7" w:rsidP="004B66EA">
            <w:pPr>
              <w:pStyle w:val="Paragraphedeliste"/>
              <w:ind w:left="0"/>
              <w:rPr>
                <w:rFonts w:ascii="Arial" w:hAnsi="Arial" w:cs="Arial"/>
                <w:sz w:val="24"/>
                <w:szCs w:val="24"/>
              </w:rPr>
            </w:pPr>
            <w:r w:rsidRPr="008807AA">
              <w:rPr>
                <w:rFonts w:ascii="Arial" w:hAnsi="Arial" w:cs="Arial"/>
                <w:sz w:val="24"/>
                <w:szCs w:val="24"/>
              </w:rPr>
              <w:t>P4.3. Les services de promotion de l’alimentation de la femme, du nourrisson et du jeune enfant sont utilisés</w:t>
            </w:r>
          </w:p>
        </w:tc>
        <w:tc>
          <w:tcPr>
            <w:tcW w:w="4512" w:type="dxa"/>
            <w:vMerge/>
          </w:tcPr>
          <w:p w14:paraId="611F2A2A" w14:textId="77777777" w:rsidR="006400E7" w:rsidRPr="008807AA" w:rsidRDefault="006400E7" w:rsidP="004B66EA">
            <w:pPr>
              <w:pStyle w:val="Paragraphedeliste"/>
              <w:ind w:left="0"/>
              <w:rPr>
                <w:rFonts w:ascii="Arial" w:eastAsia="Times New Roman" w:hAnsi="Arial" w:cs="Arial"/>
                <w:bCs/>
                <w:iCs/>
                <w:kern w:val="0"/>
                <w:sz w:val="24"/>
                <w:szCs w:val="24"/>
                <w:lang w:eastAsia="fr-FR"/>
                <w14:ligatures w14:val="none"/>
              </w:rPr>
            </w:pPr>
          </w:p>
        </w:tc>
      </w:tr>
      <w:tr w:rsidR="006400E7" w:rsidRPr="008807AA" w14:paraId="40C77642" w14:textId="77777777" w:rsidTr="005859BE">
        <w:tc>
          <w:tcPr>
            <w:tcW w:w="4554" w:type="dxa"/>
            <w:vMerge/>
          </w:tcPr>
          <w:p w14:paraId="0A307E54" w14:textId="77777777" w:rsidR="006400E7" w:rsidRPr="008807AA" w:rsidRDefault="006400E7" w:rsidP="004B66EA">
            <w:pPr>
              <w:pStyle w:val="Paragraphedeliste"/>
              <w:ind w:left="0"/>
              <w:rPr>
                <w:rFonts w:ascii="Arial" w:eastAsia="Times New Roman" w:hAnsi="Arial" w:cs="Arial"/>
                <w:kern w:val="0"/>
                <w:sz w:val="24"/>
                <w:szCs w:val="24"/>
                <w:u w:val="single"/>
                <w:lang w:eastAsia="fr-FR"/>
                <w14:ligatures w14:val="none"/>
              </w:rPr>
            </w:pPr>
          </w:p>
        </w:tc>
        <w:tc>
          <w:tcPr>
            <w:tcW w:w="4521" w:type="dxa"/>
          </w:tcPr>
          <w:p w14:paraId="016B0DF9" w14:textId="344DB224" w:rsidR="006400E7" w:rsidRPr="008807AA" w:rsidRDefault="006400E7" w:rsidP="004B66EA">
            <w:pPr>
              <w:pStyle w:val="Paragraphedeliste"/>
              <w:ind w:left="0"/>
              <w:rPr>
                <w:rFonts w:ascii="Arial" w:hAnsi="Arial" w:cs="Arial"/>
                <w:sz w:val="24"/>
                <w:szCs w:val="24"/>
              </w:rPr>
            </w:pPr>
            <w:r w:rsidRPr="008807AA">
              <w:rPr>
                <w:rFonts w:ascii="Arial" w:hAnsi="Arial" w:cs="Arial"/>
                <w:sz w:val="24"/>
                <w:szCs w:val="24"/>
              </w:rPr>
              <w:t>P4.4. Des approches de santé dans le cadre des « communes modèles » sont développées</w:t>
            </w:r>
          </w:p>
        </w:tc>
        <w:tc>
          <w:tcPr>
            <w:tcW w:w="4512" w:type="dxa"/>
            <w:vMerge/>
          </w:tcPr>
          <w:p w14:paraId="0303B871" w14:textId="77777777" w:rsidR="006400E7" w:rsidRPr="008807AA" w:rsidRDefault="006400E7" w:rsidP="004B66EA">
            <w:pPr>
              <w:pStyle w:val="Paragraphedeliste"/>
              <w:ind w:left="0"/>
              <w:rPr>
                <w:rFonts w:ascii="Arial" w:eastAsia="Times New Roman" w:hAnsi="Arial" w:cs="Arial"/>
                <w:bCs/>
                <w:iCs/>
                <w:kern w:val="0"/>
                <w:sz w:val="24"/>
                <w:szCs w:val="24"/>
                <w:lang w:eastAsia="fr-FR"/>
                <w14:ligatures w14:val="none"/>
              </w:rPr>
            </w:pPr>
          </w:p>
        </w:tc>
      </w:tr>
      <w:tr w:rsidR="00AC52E6" w:rsidRPr="008807AA" w14:paraId="4E89B223" w14:textId="77777777" w:rsidTr="005859BE">
        <w:tc>
          <w:tcPr>
            <w:tcW w:w="4554" w:type="dxa"/>
            <w:vMerge w:val="restart"/>
          </w:tcPr>
          <w:p w14:paraId="71F2300A" w14:textId="538EFE7E" w:rsidR="00AC52E6" w:rsidRPr="008807AA" w:rsidRDefault="00AC52E6" w:rsidP="004B66EA">
            <w:pPr>
              <w:pStyle w:val="Paragraphedeliste"/>
              <w:ind w:left="0"/>
              <w:rPr>
                <w:rFonts w:ascii="Arial" w:hAnsi="Arial" w:cs="Arial"/>
                <w:b/>
                <w:bCs/>
                <w:sz w:val="24"/>
                <w:szCs w:val="24"/>
              </w:rPr>
            </w:pPr>
            <w:r w:rsidRPr="008807AA">
              <w:rPr>
                <w:rFonts w:ascii="Arial" w:eastAsia="Times New Roman" w:hAnsi="Arial" w:cs="Arial"/>
                <w:kern w:val="0"/>
                <w:sz w:val="24"/>
                <w:szCs w:val="24"/>
                <w:u w:val="single"/>
                <w:lang w:eastAsia="fr-FR"/>
                <w14:ligatures w14:val="none"/>
              </w:rPr>
              <w:t>OS 5</w:t>
            </w:r>
            <w:r w:rsidRPr="008807AA">
              <w:rPr>
                <w:rFonts w:ascii="Arial" w:eastAsia="Times New Roman" w:hAnsi="Arial" w:cs="Arial"/>
                <w:kern w:val="0"/>
                <w:sz w:val="24"/>
                <w:szCs w:val="24"/>
                <w:lang w:eastAsia="fr-FR"/>
                <w14:ligatures w14:val="none"/>
              </w:rPr>
              <w:t xml:space="preserve"> : Amélioration de la réponse aux situations d’urgences sanitaires</w:t>
            </w:r>
          </w:p>
        </w:tc>
        <w:tc>
          <w:tcPr>
            <w:tcW w:w="4521" w:type="dxa"/>
          </w:tcPr>
          <w:p w14:paraId="7329F3A7" w14:textId="5A14B3A6" w:rsidR="00AC52E6" w:rsidRPr="008807AA" w:rsidRDefault="00AC52E6" w:rsidP="006400E7">
            <w:pPr>
              <w:rPr>
                <w:rFonts w:ascii="Arial" w:hAnsi="Arial" w:cs="Arial"/>
                <w:sz w:val="24"/>
                <w:szCs w:val="24"/>
              </w:rPr>
            </w:pPr>
            <w:r w:rsidRPr="008807AA">
              <w:rPr>
                <w:rFonts w:ascii="Arial" w:hAnsi="Arial" w:cs="Arial"/>
                <w:sz w:val="24"/>
                <w:szCs w:val="24"/>
              </w:rPr>
              <w:t xml:space="preserve">P5.1. L’offre de paquets de services essentiels de qualité et à haut impact aux populations en zones touchées par les épidémies, les catastrophes et les conflits est disponible </w:t>
            </w:r>
          </w:p>
        </w:tc>
        <w:tc>
          <w:tcPr>
            <w:tcW w:w="4512" w:type="dxa"/>
            <w:vMerge w:val="restart"/>
          </w:tcPr>
          <w:p w14:paraId="2B754FF8" w14:textId="67D92DF9" w:rsidR="00AC52E6" w:rsidRPr="008807AA" w:rsidRDefault="00AC52E6" w:rsidP="004B66EA">
            <w:pPr>
              <w:pStyle w:val="Paragraphedeliste"/>
              <w:ind w:left="0"/>
              <w:rPr>
                <w:rFonts w:ascii="Arial" w:hAnsi="Arial" w:cs="Arial"/>
                <w:bCs/>
                <w:sz w:val="24"/>
                <w:szCs w:val="24"/>
              </w:rPr>
            </w:pPr>
            <w:r w:rsidRPr="008807AA">
              <w:rPr>
                <w:rFonts w:ascii="Arial" w:eastAsia="Times New Roman" w:hAnsi="Arial" w:cs="Arial"/>
                <w:bCs/>
                <w:iCs/>
                <w:kern w:val="0"/>
                <w:sz w:val="24"/>
                <w:szCs w:val="24"/>
                <w:lang w:eastAsia="fr-FR"/>
                <w14:ligatures w14:val="none"/>
              </w:rPr>
              <w:t>E5.1. Les populations en zones touchées par les épidémies, les catastrophes et les conflits ont accès à des services et des prestations de qualité</w:t>
            </w:r>
          </w:p>
        </w:tc>
      </w:tr>
      <w:tr w:rsidR="00AC52E6" w:rsidRPr="008807AA" w14:paraId="5156455F" w14:textId="77777777" w:rsidTr="005859BE">
        <w:tc>
          <w:tcPr>
            <w:tcW w:w="4554" w:type="dxa"/>
            <w:vMerge/>
          </w:tcPr>
          <w:p w14:paraId="7187983E" w14:textId="77777777" w:rsidR="00AC52E6" w:rsidRPr="008807AA" w:rsidRDefault="00AC52E6" w:rsidP="004B66EA">
            <w:pPr>
              <w:pStyle w:val="Paragraphedeliste"/>
              <w:ind w:left="0"/>
              <w:rPr>
                <w:rFonts w:ascii="Arial" w:eastAsia="Times New Roman" w:hAnsi="Arial" w:cs="Arial"/>
                <w:kern w:val="0"/>
                <w:sz w:val="24"/>
                <w:szCs w:val="24"/>
                <w:u w:val="single"/>
                <w:lang w:eastAsia="fr-FR"/>
                <w14:ligatures w14:val="none"/>
              </w:rPr>
            </w:pPr>
          </w:p>
        </w:tc>
        <w:tc>
          <w:tcPr>
            <w:tcW w:w="4521" w:type="dxa"/>
          </w:tcPr>
          <w:p w14:paraId="79E87203" w14:textId="3B9EE71A" w:rsidR="00AC52E6" w:rsidRPr="008807AA" w:rsidRDefault="00AC52E6" w:rsidP="006400E7">
            <w:pPr>
              <w:rPr>
                <w:rFonts w:ascii="Arial" w:hAnsi="Arial" w:cs="Arial"/>
                <w:sz w:val="24"/>
                <w:szCs w:val="24"/>
              </w:rPr>
            </w:pPr>
            <w:r w:rsidRPr="008807AA">
              <w:rPr>
                <w:rFonts w:ascii="Arial" w:hAnsi="Arial" w:cs="Arial"/>
                <w:sz w:val="24"/>
                <w:szCs w:val="24"/>
              </w:rPr>
              <w:t xml:space="preserve">P5.2. Les capacités techniques et gestionnaires des hôpitaux sont remises à niveau pour répondre aux situations d’urgences sanitaires </w:t>
            </w:r>
          </w:p>
        </w:tc>
        <w:tc>
          <w:tcPr>
            <w:tcW w:w="4512" w:type="dxa"/>
            <w:vMerge/>
          </w:tcPr>
          <w:p w14:paraId="656AE814" w14:textId="77777777" w:rsidR="00AC52E6" w:rsidRPr="008807AA" w:rsidRDefault="00AC52E6" w:rsidP="004B66EA">
            <w:pPr>
              <w:pStyle w:val="Paragraphedeliste"/>
              <w:ind w:left="0"/>
              <w:rPr>
                <w:rFonts w:ascii="Arial" w:eastAsia="Times New Roman" w:hAnsi="Arial" w:cs="Arial"/>
                <w:b/>
                <w:bCs/>
                <w:i/>
                <w:iCs/>
                <w:kern w:val="0"/>
                <w:sz w:val="24"/>
                <w:szCs w:val="24"/>
                <w:lang w:eastAsia="fr-FR"/>
                <w14:ligatures w14:val="none"/>
              </w:rPr>
            </w:pPr>
          </w:p>
        </w:tc>
      </w:tr>
      <w:tr w:rsidR="00AC52E6" w:rsidRPr="008807AA" w14:paraId="6F7D2FD6" w14:textId="77777777" w:rsidTr="005859BE">
        <w:tc>
          <w:tcPr>
            <w:tcW w:w="4554" w:type="dxa"/>
            <w:vMerge/>
          </w:tcPr>
          <w:p w14:paraId="53FBF822" w14:textId="77777777" w:rsidR="00AC52E6" w:rsidRPr="008807AA" w:rsidRDefault="00AC52E6" w:rsidP="004B66EA">
            <w:pPr>
              <w:pStyle w:val="Paragraphedeliste"/>
              <w:ind w:left="0"/>
              <w:rPr>
                <w:rFonts w:ascii="Arial" w:eastAsia="Times New Roman" w:hAnsi="Arial" w:cs="Arial"/>
                <w:kern w:val="0"/>
                <w:sz w:val="24"/>
                <w:szCs w:val="24"/>
                <w:u w:val="single"/>
                <w:lang w:eastAsia="fr-FR"/>
                <w14:ligatures w14:val="none"/>
              </w:rPr>
            </w:pPr>
          </w:p>
        </w:tc>
        <w:tc>
          <w:tcPr>
            <w:tcW w:w="4521" w:type="dxa"/>
          </w:tcPr>
          <w:p w14:paraId="046B1582" w14:textId="2E96FCD9" w:rsidR="00AC52E6" w:rsidRPr="008807AA" w:rsidRDefault="00AC52E6" w:rsidP="004B66EA">
            <w:pPr>
              <w:pStyle w:val="Paragraphedeliste"/>
              <w:ind w:left="0"/>
              <w:rPr>
                <w:rFonts w:ascii="Arial" w:hAnsi="Arial" w:cs="Arial"/>
                <w:sz w:val="24"/>
                <w:szCs w:val="24"/>
              </w:rPr>
            </w:pPr>
            <w:r w:rsidRPr="008807AA">
              <w:rPr>
                <w:rFonts w:ascii="Arial" w:hAnsi="Arial" w:cs="Arial"/>
                <w:sz w:val="24"/>
                <w:szCs w:val="24"/>
              </w:rPr>
              <w:t>P5.3. La réponse aux maladies émergentes est renforcée dans le cadre de l’approche « One Health »</w:t>
            </w:r>
          </w:p>
        </w:tc>
        <w:tc>
          <w:tcPr>
            <w:tcW w:w="4512" w:type="dxa"/>
            <w:vMerge/>
          </w:tcPr>
          <w:p w14:paraId="1B24D7F2" w14:textId="77777777" w:rsidR="00AC52E6" w:rsidRPr="008807AA" w:rsidRDefault="00AC52E6" w:rsidP="004B66EA">
            <w:pPr>
              <w:pStyle w:val="Paragraphedeliste"/>
              <w:ind w:left="0"/>
              <w:rPr>
                <w:rFonts w:ascii="Arial" w:eastAsia="Times New Roman" w:hAnsi="Arial" w:cs="Arial"/>
                <w:b/>
                <w:bCs/>
                <w:i/>
                <w:iCs/>
                <w:kern w:val="0"/>
                <w:sz w:val="24"/>
                <w:szCs w:val="24"/>
                <w:lang w:eastAsia="fr-FR"/>
                <w14:ligatures w14:val="none"/>
              </w:rPr>
            </w:pPr>
          </w:p>
        </w:tc>
      </w:tr>
    </w:tbl>
    <w:p w14:paraId="7EE70033" w14:textId="77777777" w:rsidR="00706F72" w:rsidRPr="008807AA" w:rsidRDefault="00706F72" w:rsidP="00A71A92">
      <w:pPr>
        <w:pStyle w:val="Paragraphedeliste"/>
        <w:ind w:left="405"/>
        <w:rPr>
          <w:rFonts w:ascii="Arial" w:hAnsi="Arial" w:cs="Arial"/>
          <w:b/>
          <w:bCs/>
          <w:sz w:val="24"/>
          <w:szCs w:val="24"/>
        </w:rPr>
      </w:pPr>
    </w:p>
    <w:p w14:paraId="01CDF136" w14:textId="77777777" w:rsidR="00E50951" w:rsidRPr="00CD65BF" w:rsidRDefault="00E50951" w:rsidP="00E50951">
      <w:pPr>
        <w:spacing w:after="0" w:line="360" w:lineRule="auto"/>
        <w:rPr>
          <w:rFonts w:ascii="Times New Roman" w:eastAsia="Calibri" w:hAnsi="Times New Roman" w:cs="Times New Roman"/>
          <w:bCs/>
          <w:kern w:val="0"/>
          <w:sz w:val="24"/>
          <w:szCs w:val="24"/>
          <w14:ligatures w14:val="none"/>
        </w:rPr>
      </w:pPr>
    </w:p>
    <w:p w14:paraId="42738090" w14:textId="5788BCB3" w:rsidR="00B75276" w:rsidRDefault="00B75276" w:rsidP="004804A7">
      <w:pPr>
        <w:pStyle w:val="Titre3"/>
        <w:numPr>
          <w:ilvl w:val="1"/>
          <w:numId w:val="24"/>
        </w:numPr>
        <w:spacing w:before="120" w:after="120" w:line="360" w:lineRule="auto"/>
        <w:rPr>
          <w:rFonts w:ascii="Arial" w:hAnsi="Arial" w:cs="Arial"/>
          <w:b/>
          <w:bCs/>
          <w:color w:val="auto"/>
        </w:rPr>
      </w:pPr>
      <w:bookmarkStart w:id="74" w:name="_Toc150154667"/>
      <w:r w:rsidRPr="004804A7">
        <w:rPr>
          <w:rFonts w:ascii="Arial" w:hAnsi="Arial" w:cs="Arial"/>
          <w:b/>
          <w:bCs/>
          <w:color w:val="auto"/>
        </w:rPr>
        <w:t>CADRE LOGIQUE</w:t>
      </w:r>
      <w:bookmarkEnd w:id="74"/>
    </w:p>
    <w:p w14:paraId="00980752" w14:textId="7DC59081" w:rsidR="005B27A1" w:rsidRPr="005B27A1" w:rsidRDefault="005B27A1" w:rsidP="005B27A1">
      <w:pPr>
        <w:rPr>
          <w:rFonts w:ascii="Arial" w:eastAsia="Times New Roman" w:hAnsi="Arial" w:cs="Arial"/>
          <w:b/>
          <w:bCs/>
          <w:kern w:val="0"/>
          <w:sz w:val="24"/>
          <w:szCs w:val="24"/>
          <w:lang w:eastAsia="fr-FR"/>
          <w14:ligatures w14:val="none"/>
        </w:rPr>
      </w:pPr>
      <w:r w:rsidRPr="005B27A1">
        <w:rPr>
          <w:rFonts w:ascii="Arial" w:eastAsia="Times New Roman" w:hAnsi="Arial" w:cs="Arial"/>
          <w:b/>
          <w:bCs/>
          <w:kern w:val="0"/>
          <w:sz w:val="24"/>
          <w:szCs w:val="24"/>
          <w:lang w:eastAsia="fr-FR"/>
          <w14:ligatures w14:val="none"/>
        </w:rPr>
        <w:t>Tableau XXV : Cadre logique</w:t>
      </w:r>
    </w:p>
    <w:tbl>
      <w:tblPr>
        <w:tblStyle w:val="Grilledutableau"/>
        <w:tblW w:w="13590" w:type="dxa"/>
        <w:tblInd w:w="405" w:type="dxa"/>
        <w:tblLook w:val="04A0" w:firstRow="1" w:lastRow="0" w:firstColumn="1" w:lastColumn="0" w:noHBand="0" w:noVBand="1"/>
      </w:tblPr>
      <w:tblGrid>
        <w:gridCol w:w="2208"/>
        <w:gridCol w:w="3075"/>
        <w:gridCol w:w="3134"/>
        <w:gridCol w:w="3004"/>
        <w:gridCol w:w="1947"/>
        <w:gridCol w:w="222"/>
      </w:tblGrid>
      <w:tr w:rsidR="00E50951" w:rsidRPr="008807AA" w14:paraId="4ED6FE36" w14:textId="77777777" w:rsidTr="008807AA">
        <w:trPr>
          <w:gridAfter w:val="1"/>
          <w:trHeight w:val="795"/>
        </w:trPr>
        <w:tc>
          <w:tcPr>
            <w:tcW w:w="0" w:type="auto"/>
            <w:shd w:val="clear" w:color="auto" w:fill="E7E6E6" w:themeFill="background2"/>
            <w:vAlign w:val="center"/>
            <w:hideMark/>
          </w:tcPr>
          <w:p w14:paraId="61DF3C75" w14:textId="77777777" w:rsidR="00E50951" w:rsidRPr="008807AA" w:rsidRDefault="00E50951" w:rsidP="00CC5514">
            <w:pPr>
              <w:jc w:val="center"/>
              <w:rPr>
                <w:rFonts w:ascii="Arial" w:eastAsia="Times New Roman" w:hAnsi="Arial" w:cs="Arial"/>
                <w:b/>
                <w:bCs/>
                <w:color w:val="000000"/>
                <w:sz w:val="24"/>
                <w:szCs w:val="24"/>
                <w:lang w:eastAsia="fr-FR"/>
              </w:rPr>
            </w:pPr>
            <w:r w:rsidRPr="008807AA">
              <w:rPr>
                <w:rFonts w:ascii="Arial" w:eastAsia="Times New Roman" w:hAnsi="Arial" w:cs="Arial"/>
                <w:b/>
                <w:bCs/>
                <w:color w:val="000000"/>
                <w:sz w:val="24"/>
                <w:szCs w:val="24"/>
                <w:lang w:eastAsia="fr-FR"/>
              </w:rPr>
              <w:lastRenderedPageBreak/>
              <w:t>PRODUITS</w:t>
            </w:r>
          </w:p>
        </w:tc>
        <w:tc>
          <w:tcPr>
            <w:tcW w:w="0" w:type="auto"/>
            <w:shd w:val="clear" w:color="auto" w:fill="E7E6E6" w:themeFill="background2"/>
            <w:vAlign w:val="center"/>
            <w:hideMark/>
          </w:tcPr>
          <w:p w14:paraId="4C1F2C3F" w14:textId="77777777" w:rsidR="00E50951" w:rsidRPr="008807AA" w:rsidRDefault="00E50951" w:rsidP="00CC5514">
            <w:pPr>
              <w:jc w:val="center"/>
              <w:rPr>
                <w:rFonts w:ascii="Arial" w:eastAsia="Times New Roman" w:hAnsi="Arial" w:cs="Arial"/>
                <w:b/>
                <w:bCs/>
                <w:color w:val="000000"/>
                <w:sz w:val="24"/>
                <w:szCs w:val="24"/>
                <w:lang w:eastAsia="fr-FR"/>
              </w:rPr>
            </w:pPr>
            <w:r w:rsidRPr="008807AA">
              <w:rPr>
                <w:rFonts w:ascii="Arial" w:eastAsia="Times New Roman" w:hAnsi="Arial" w:cs="Arial"/>
                <w:b/>
                <w:bCs/>
                <w:color w:val="000000"/>
                <w:sz w:val="24"/>
                <w:szCs w:val="24"/>
                <w:lang w:eastAsia="fr-FR"/>
              </w:rPr>
              <w:t>INDICATEURS</w:t>
            </w:r>
          </w:p>
        </w:tc>
        <w:tc>
          <w:tcPr>
            <w:tcW w:w="0" w:type="auto"/>
            <w:shd w:val="clear" w:color="auto" w:fill="E7E6E6" w:themeFill="background2"/>
            <w:vAlign w:val="center"/>
            <w:hideMark/>
          </w:tcPr>
          <w:p w14:paraId="62F13B43" w14:textId="77777777" w:rsidR="00E50951" w:rsidRPr="008807AA" w:rsidRDefault="00E50951" w:rsidP="00CC5514">
            <w:pPr>
              <w:jc w:val="center"/>
              <w:rPr>
                <w:rFonts w:ascii="Arial" w:eastAsia="Times New Roman" w:hAnsi="Arial" w:cs="Arial"/>
                <w:b/>
                <w:bCs/>
                <w:color w:val="000000"/>
                <w:sz w:val="24"/>
                <w:szCs w:val="24"/>
                <w:lang w:eastAsia="fr-FR"/>
              </w:rPr>
            </w:pPr>
            <w:r w:rsidRPr="008807AA">
              <w:rPr>
                <w:rFonts w:ascii="Arial" w:eastAsia="Times New Roman" w:hAnsi="Arial" w:cs="Arial"/>
                <w:b/>
                <w:bCs/>
                <w:color w:val="000000"/>
                <w:sz w:val="24"/>
                <w:szCs w:val="24"/>
                <w:lang w:eastAsia="fr-FR"/>
              </w:rPr>
              <w:t>Sources de vérification de l'indicateur</w:t>
            </w:r>
          </w:p>
        </w:tc>
        <w:tc>
          <w:tcPr>
            <w:tcW w:w="0" w:type="auto"/>
            <w:shd w:val="clear" w:color="auto" w:fill="E7E6E6" w:themeFill="background2"/>
            <w:vAlign w:val="center"/>
            <w:hideMark/>
          </w:tcPr>
          <w:p w14:paraId="5B7B5307" w14:textId="77777777" w:rsidR="00E50951" w:rsidRPr="008807AA" w:rsidRDefault="00E50951" w:rsidP="00CC5514">
            <w:pPr>
              <w:jc w:val="center"/>
              <w:rPr>
                <w:rFonts w:ascii="Arial" w:eastAsia="Times New Roman" w:hAnsi="Arial" w:cs="Arial"/>
                <w:b/>
                <w:bCs/>
                <w:color w:val="000000"/>
                <w:sz w:val="24"/>
                <w:szCs w:val="24"/>
                <w:lang w:eastAsia="fr-FR"/>
              </w:rPr>
            </w:pPr>
            <w:r w:rsidRPr="008807AA">
              <w:rPr>
                <w:rFonts w:ascii="Arial" w:eastAsia="Times New Roman" w:hAnsi="Arial" w:cs="Arial"/>
                <w:b/>
                <w:bCs/>
                <w:color w:val="000000"/>
                <w:sz w:val="24"/>
                <w:szCs w:val="24"/>
                <w:lang w:eastAsia="fr-FR"/>
              </w:rPr>
              <w:t>HYPOTHESES</w:t>
            </w:r>
          </w:p>
        </w:tc>
        <w:tc>
          <w:tcPr>
            <w:tcW w:w="0" w:type="auto"/>
            <w:shd w:val="clear" w:color="auto" w:fill="E7E6E6" w:themeFill="background2"/>
            <w:vAlign w:val="center"/>
            <w:hideMark/>
          </w:tcPr>
          <w:p w14:paraId="252D1DA5" w14:textId="77777777" w:rsidR="00E50951" w:rsidRPr="008807AA" w:rsidRDefault="00E50951" w:rsidP="00CC5514">
            <w:pPr>
              <w:jc w:val="center"/>
              <w:rPr>
                <w:rFonts w:ascii="Arial" w:eastAsia="Times New Roman" w:hAnsi="Arial" w:cs="Arial"/>
                <w:b/>
                <w:bCs/>
                <w:color w:val="000000"/>
                <w:sz w:val="24"/>
                <w:szCs w:val="24"/>
                <w:lang w:eastAsia="fr-FR"/>
              </w:rPr>
            </w:pPr>
            <w:r w:rsidRPr="008807AA">
              <w:rPr>
                <w:rFonts w:ascii="Arial" w:eastAsia="Times New Roman" w:hAnsi="Arial" w:cs="Arial"/>
                <w:b/>
                <w:bCs/>
                <w:color w:val="000000"/>
                <w:sz w:val="24"/>
                <w:szCs w:val="24"/>
                <w:lang w:eastAsia="fr-FR"/>
              </w:rPr>
              <w:t>RISQUES</w:t>
            </w:r>
          </w:p>
        </w:tc>
      </w:tr>
      <w:tr w:rsidR="00E50951" w:rsidRPr="008807AA" w14:paraId="510D18C2" w14:textId="77777777" w:rsidTr="008807AA">
        <w:trPr>
          <w:gridAfter w:val="1"/>
          <w:trHeight w:val="645"/>
        </w:trPr>
        <w:tc>
          <w:tcPr>
            <w:tcW w:w="0" w:type="auto"/>
            <w:vMerge w:val="restart"/>
            <w:vAlign w:val="center"/>
            <w:hideMark/>
          </w:tcPr>
          <w:p w14:paraId="28E32B1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Impact : Réduction des morbidités et de la mortalité</w:t>
            </w:r>
          </w:p>
        </w:tc>
        <w:tc>
          <w:tcPr>
            <w:tcW w:w="0" w:type="auto"/>
            <w:vAlign w:val="center"/>
            <w:hideMark/>
          </w:tcPr>
          <w:p w14:paraId="2DF90A84" w14:textId="77777777" w:rsidR="00E50951" w:rsidRPr="008807AA" w:rsidRDefault="00E50951" w:rsidP="00CC5514">
            <w:pPr>
              <w:ind w:firstLineChars="200" w:firstLine="480"/>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mortalité maternelle /100000 naissances vivantes</w:t>
            </w:r>
          </w:p>
        </w:tc>
        <w:tc>
          <w:tcPr>
            <w:tcW w:w="0" w:type="auto"/>
            <w:vMerge w:val="restart"/>
            <w:vAlign w:val="center"/>
            <w:hideMark/>
          </w:tcPr>
          <w:p w14:paraId="461538C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Align w:val="center"/>
            <w:hideMark/>
          </w:tcPr>
          <w:p w14:paraId="3730076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et compétence des acteurs</w:t>
            </w:r>
          </w:p>
        </w:tc>
        <w:tc>
          <w:tcPr>
            <w:tcW w:w="0" w:type="auto"/>
            <w:vMerge w:val="restart"/>
            <w:vAlign w:val="center"/>
            <w:hideMark/>
          </w:tcPr>
          <w:p w14:paraId="4899D85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Crise sanitaire et humanitaire, Insécurité</w:t>
            </w:r>
          </w:p>
        </w:tc>
      </w:tr>
      <w:tr w:rsidR="00E50951" w:rsidRPr="008807AA" w14:paraId="67CFDD30" w14:textId="77777777" w:rsidTr="008807AA">
        <w:trPr>
          <w:gridAfter w:val="1"/>
          <w:trHeight w:val="645"/>
        </w:trPr>
        <w:tc>
          <w:tcPr>
            <w:tcW w:w="0" w:type="auto"/>
            <w:vMerge/>
            <w:vAlign w:val="center"/>
            <w:hideMark/>
          </w:tcPr>
          <w:p w14:paraId="7E7BA92F"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91660B0" w14:textId="77777777" w:rsidR="00E50951" w:rsidRPr="008807AA" w:rsidRDefault="00E50951" w:rsidP="00CC5514">
            <w:pPr>
              <w:ind w:firstLineChars="200" w:firstLine="480"/>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mortalité chez les enfants de moins de 5ans /1000</w:t>
            </w:r>
          </w:p>
        </w:tc>
        <w:tc>
          <w:tcPr>
            <w:tcW w:w="0" w:type="auto"/>
            <w:vMerge/>
            <w:vAlign w:val="center"/>
            <w:hideMark/>
          </w:tcPr>
          <w:p w14:paraId="1A88407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81CF63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et compétence des acteurs</w:t>
            </w:r>
          </w:p>
        </w:tc>
        <w:tc>
          <w:tcPr>
            <w:tcW w:w="0" w:type="auto"/>
            <w:vMerge/>
            <w:vAlign w:val="center"/>
            <w:hideMark/>
          </w:tcPr>
          <w:p w14:paraId="0A1F24B5" w14:textId="77777777" w:rsidR="00E50951" w:rsidRPr="008807AA" w:rsidRDefault="00E50951" w:rsidP="00CC5514">
            <w:pPr>
              <w:rPr>
                <w:rFonts w:ascii="Arial" w:eastAsia="Times New Roman" w:hAnsi="Arial" w:cs="Arial"/>
                <w:color w:val="000000"/>
                <w:sz w:val="24"/>
                <w:szCs w:val="24"/>
                <w:lang w:eastAsia="fr-FR"/>
              </w:rPr>
            </w:pPr>
          </w:p>
        </w:tc>
      </w:tr>
      <w:tr w:rsidR="00E50951" w:rsidRPr="008807AA" w14:paraId="73CAF84F" w14:textId="77777777" w:rsidTr="008807AA">
        <w:trPr>
          <w:gridAfter w:val="1"/>
          <w:trHeight w:val="645"/>
        </w:trPr>
        <w:tc>
          <w:tcPr>
            <w:tcW w:w="0" w:type="auto"/>
            <w:vMerge w:val="restart"/>
            <w:vAlign w:val="center"/>
            <w:hideMark/>
          </w:tcPr>
          <w:p w14:paraId="2C65657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E1.1. Le leadership, la gouvernance et la redevabilité sont renforcés</w:t>
            </w:r>
          </w:p>
        </w:tc>
        <w:tc>
          <w:tcPr>
            <w:tcW w:w="0" w:type="auto"/>
            <w:vAlign w:val="center"/>
            <w:hideMark/>
          </w:tcPr>
          <w:p w14:paraId="48F13BD9" w14:textId="04EF5FA8"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Proportion des structures de santé disposant d’un </w:t>
            </w:r>
            <w:r w:rsidR="00C22429" w:rsidRPr="008807AA">
              <w:rPr>
                <w:rFonts w:ascii="Arial" w:eastAsia="Times New Roman" w:hAnsi="Arial" w:cs="Arial"/>
                <w:color w:val="000000"/>
                <w:sz w:val="24"/>
                <w:szCs w:val="24"/>
                <w:lang w:eastAsia="fr-FR"/>
              </w:rPr>
              <w:t>PDSD, PEH, PDSR, PTA</w:t>
            </w:r>
            <w:r w:rsidRPr="008807AA">
              <w:rPr>
                <w:rFonts w:ascii="Arial" w:eastAsia="Times New Roman" w:hAnsi="Arial" w:cs="Arial"/>
                <w:color w:val="000000"/>
                <w:sz w:val="24"/>
                <w:szCs w:val="24"/>
                <w:lang w:eastAsia="fr-FR"/>
              </w:rPr>
              <w:t xml:space="preserve"> (%)</w:t>
            </w:r>
          </w:p>
        </w:tc>
        <w:tc>
          <w:tcPr>
            <w:tcW w:w="0" w:type="auto"/>
            <w:vAlign w:val="center"/>
            <w:hideMark/>
          </w:tcPr>
          <w:p w14:paraId="6991DC94" w14:textId="6E298355"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Endos, Rapport de </w:t>
            </w:r>
            <w:r w:rsidR="002F2E18" w:rsidRPr="008807AA">
              <w:rPr>
                <w:rFonts w:ascii="Arial" w:eastAsia="Times New Roman" w:hAnsi="Arial" w:cs="Arial"/>
                <w:color w:val="000000"/>
                <w:sz w:val="24"/>
                <w:szCs w:val="24"/>
                <w:lang w:eastAsia="fr-FR"/>
              </w:rPr>
              <w:t>supervision intégrée</w:t>
            </w:r>
          </w:p>
        </w:tc>
        <w:tc>
          <w:tcPr>
            <w:tcW w:w="0" w:type="auto"/>
            <w:vAlign w:val="center"/>
            <w:hideMark/>
          </w:tcPr>
          <w:p w14:paraId="1BC8176C"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et compétence des acteurs</w:t>
            </w:r>
          </w:p>
        </w:tc>
        <w:tc>
          <w:tcPr>
            <w:tcW w:w="0" w:type="auto"/>
            <w:vMerge w:val="restart"/>
            <w:vAlign w:val="center"/>
            <w:hideMark/>
          </w:tcPr>
          <w:p w14:paraId="66375529"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Crise sanitaire et humanitaire, Insécurité</w:t>
            </w:r>
          </w:p>
        </w:tc>
      </w:tr>
      <w:tr w:rsidR="00E50951" w:rsidRPr="008807AA" w14:paraId="797C56C8" w14:textId="77777777" w:rsidTr="008807AA">
        <w:trPr>
          <w:gridAfter w:val="1"/>
          <w:trHeight w:val="645"/>
        </w:trPr>
        <w:tc>
          <w:tcPr>
            <w:tcW w:w="0" w:type="auto"/>
            <w:vMerge/>
            <w:vAlign w:val="center"/>
            <w:hideMark/>
          </w:tcPr>
          <w:p w14:paraId="4CA4D68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AC7AFC5" w14:textId="6A5ACDCE"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Proportion de </w:t>
            </w:r>
            <w:r w:rsidR="00C22429" w:rsidRPr="008807AA">
              <w:rPr>
                <w:rFonts w:ascii="Arial" w:eastAsia="Times New Roman" w:hAnsi="Arial" w:cs="Arial"/>
                <w:color w:val="000000"/>
                <w:sz w:val="24"/>
                <w:szCs w:val="24"/>
                <w:lang w:eastAsia="fr-FR"/>
              </w:rPr>
              <w:t>cadre de concertation tenue</w:t>
            </w:r>
          </w:p>
        </w:tc>
        <w:tc>
          <w:tcPr>
            <w:tcW w:w="0" w:type="auto"/>
            <w:vAlign w:val="center"/>
            <w:hideMark/>
          </w:tcPr>
          <w:p w14:paraId="09AEFC86" w14:textId="7D57F7DD"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w:t>
            </w:r>
            <w:r w:rsidR="00C22429" w:rsidRPr="008807AA">
              <w:rPr>
                <w:rFonts w:ascii="Arial" w:eastAsia="Times New Roman" w:hAnsi="Arial" w:cs="Arial"/>
                <w:color w:val="000000"/>
                <w:sz w:val="24"/>
                <w:szCs w:val="24"/>
                <w:lang w:eastAsia="fr-FR"/>
              </w:rPr>
              <w:t>, Rapport d’activité</w:t>
            </w:r>
          </w:p>
        </w:tc>
        <w:tc>
          <w:tcPr>
            <w:tcW w:w="0" w:type="auto"/>
            <w:vAlign w:val="center"/>
            <w:hideMark/>
          </w:tcPr>
          <w:p w14:paraId="420814A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Engagement </w:t>
            </w:r>
            <w:r w:rsidR="002F2E18" w:rsidRPr="008807AA">
              <w:rPr>
                <w:rFonts w:ascii="Arial" w:eastAsia="Times New Roman" w:hAnsi="Arial" w:cs="Arial"/>
                <w:color w:val="000000"/>
                <w:sz w:val="24"/>
                <w:szCs w:val="24"/>
                <w:lang w:eastAsia="fr-FR"/>
              </w:rPr>
              <w:t>des acteurs</w:t>
            </w:r>
          </w:p>
          <w:p w14:paraId="191A6026" w14:textId="7D3AC0E5" w:rsidR="002F2E18" w:rsidRPr="008807AA" w:rsidRDefault="002F2E1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Disponibilité des ressources </w:t>
            </w:r>
            <w:r w:rsidRPr="008807AA">
              <w:rPr>
                <w:rFonts w:ascii="Arial" w:eastAsia="Times New Roman" w:hAnsi="Arial" w:cs="Arial"/>
                <w:color w:val="000000"/>
                <w:kern w:val="0"/>
                <w:sz w:val="24"/>
                <w:szCs w:val="24"/>
                <w:lang w:eastAsia="fr-FR"/>
                <w14:ligatures w14:val="none"/>
              </w:rPr>
              <w:t>f</w:t>
            </w:r>
            <w:r w:rsidRPr="008807AA">
              <w:rPr>
                <w:rFonts w:ascii="Arial" w:eastAsia="Times New Roman" w:hAnsi="Arial" w:cs="Arial"/>
                <w:color w:val="000000"/>
                <w:sz w:val="24"/>
                <w:szCs w:val="24"/>
                <w:lang w:eastAsia="fr-FR"/>
              </w:rPr>
              <w:t>inancières</w:t>
            </w:r>
          </w:p>
        </w:tc>
        <w:tc>
          <w:tcPr>
            <w:tcW w:w="0" w:type="auto"/>
            <w:vMerge/>
            <w:vAlign w:val="center"/>
            <w:hideMark/>
          </w:tcPr>
          <w:p w14:paraId="23E73F83" w14:textId="77777777" w:rsidR="00E50951" w:rsidRPr="008807AA" w:rsidRDefault="00E50951" w:rsidP="00CC5514">
            <w:pPr>
              <w:rPr>
                <w:rFonts w:ascii="Arial" w:eastAsia="Times New Roman" w:hAnsi="Arial" w:cs="Arial"/>
                <w:color w:val="000000"/>
                <w:sz w:val="24"/>
                <w:szCs w:val="24"/>
                <w:lang w:eastAsia="fr-FR"/>
              </w:rPr>
            </w:pPr>
          </w:p>
        </w:tc>
      </w:tr>
      <w:tr w:rsidR="00E50951" w:rsidRPr="008807AA" w14:paraId="4293113C" w14:textId="77777777" w:rsidTr="008807AA">
        <w:trPr>
          <w:gridAfter w:val="1"/>
          <w:trHeight w:val="645"/>
        </w:trPr>
        <w:tc>
          <w:tcPr>
            <w:tcW w:w="0" w:type="auto"/>
            <w:vMerge w:val="restart"/>
            <w:vAlign w:val="center"/>
            <w:hideMark/>
          </w:tcPr>
          <w:p w14:paraId="321A40D3" w14:textId="0C406C0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E1.2. Les données sanitaires de qualité </w:t>
            </w:r>
            <w:r w:rsidR="00355FB7" w:rsidRPr="008807AA">
              <w:rPr>
                <w:rFonts w:ascii="Arial" w:eastAsia="Times New Roman" w:hAnsi="Arial" w:cs="Arial"/>
                <w:color w:val="000000"/>
                <w:sz w:val="24"/>
                <w:szCs w:val="24"/>
                <w:lang w:eastAsia="fr-FR"/>
              </w:rPr>
              <w:t>sont utilisées pour la prise de décision</w:t>
            </w:r>
          </w:p>
        </w:tc>
        <w:tc>
          <w:tcPr>
            <w:tcW w:w="0" w:type="auto"/>
            <w:vMerge w:val="restart"/>
            <w:vAlign w:val="center"/>
            <w:hideMark/>
          </w:tcPr>
          <w:p w14:paraId="3435B665" w14:textId="52338F33" w:rsidR="00E50951" w:rsidRPr="008807AA" w:rsidRDefault="00B714DA"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w:t>
            </w:r>
            <w:r w:rsidR="002F2E18" w:rsidRPr="008807AA">
              <w:rPr>
                <w:rFonts w:ascii="Arial" w:eastAsia="Times New Roman" w:hAnsi="Arial" w:cs="Arial"/>
                <w:color w:val="000000"/>
                <w:sz w:val="24"/>
                <w:szCs w:val="24"/>
                <w:lang w:eastAsia="fr-FR"/>
              </w:rPr>
              <w:t xml:space="preserve"> des structures </w:t>
            </w:r>
            <w:r w:rsidRPr="008807AA">
              <w:rPr>
                <w:rFonts w:ascii="Arial" w:eastAsia="Times New Roman" w:hAnsi="Arial" w:cs="Arial"/>
                <w:color w:val="000000"/>
                <w:sz w:val="24"/>
                <w:szCs w:val="24"/>
                <w:lang w:eastAsia="fr-FR"/>
              </w:rPr>
              <w:t>élaborant</w:t>
            </w:r>
            <w:r w:rsidR="002F2E18" w:rsidRPr="008807AA">
              <w:rPr>
                <w:rFonts w:ascii="Arial" w:eastAsia="Times New Roman" w:hAnsi="Arial" w:cs="Arial"/>
                <w:color w:val="000000"/>
                <w:sz w:val="24"/>
                <w:szCs w:val="24"/>
                <w:lang w:eastAsia="fr-FR"/>
              </w:rPr>
              <w:t xml:space="preserve"> un Bulletin d</w:t>
            </w:r>
            <w:r w:rsidRPr="008807AA">
              <w:rPr>
                <w:rFonts w:ascii="Arial" w:eastAsia="Times New Roman" w:hAnsi="Arial" w:cs="Arial"/>
                <w:color w:val="000000"/>
                <w:sz w:val="24"/>
                <w:szCs w:val="24"/>
                <w:lang w:eastAsia="fr-FR"/>
              </w:rPr>
              <w:t>e retro-</w:t>
            </w:r>
            <w:r w:rsidR="002F2E18" w:rsidRPr="008807AA">
              <w:rPr>
                <w:rFonts w:ascii="Arial" w:eastAsia="Times New Roman" w:hAnsi="Arial" w:cs="Arial"/>
                <w:color w:val="000000"/>
                <w:sz w:val="24"/>
                <w:szCs w:val="24"/>
                <w:lang w:eastAsia="fr-FR"/>
              </w:rPr>
              <w:t>in</w:t>
            </w:r>
            <w:r w:rsidR="002F2E18" w:rsidRPr="008807AA">
              <w:rPr>
                <w:rFonts w:ascii="Arial" w:eastAsia="Times New Roman" w:hAnsi="Arial" w:cs="Arial"/>
                <w:color w:val="000000"/>
                <w:kern w:val="0"/>
                <w:sz w:val="24"/>
                <w:szCs w:val="24"/>
                <w:lang w:eastAsia="fr-FR"/>
                <w14:ligatures w14:val="none"/>
              </w:rPr>
              <w:t>f</w:t>
            </w:r>
            <w:r w:rsidR="002F2E18" w:rsidRPr="008807AA">
              <w:rPr>
                <w:rFonts w:ascii="Arial" w:eastAsia="Times New Roman" w:hAnsi="Arial" w:cs="Arial"/>
                <w:color w:val="000000"/>
                <w:sz w:val="24"/>
                <w:szCs w:val="24"/>
                <w:lang w:eastAsia="fr-FR"/>
              </w:rPr>
              <w:t>ormation</w:t>
            </w:r>
          </w:p>
        </w:tc>
        <w:tc>
          <w:tcPr>
            <w:tcW w:w="0" w:type="auto"/>
            <w:vMerge w:val="restart"/>
            <w:noWrap/>
            <w:vAlign w:val="center"/>
            <w:hideMark/>
          </w:tcPr>
          <w:p w14:paraId="3AC397EE" w14:textId="48D4C343" w:rsidR="002F2E18" w:rsidRPr="008807AA" w:rsidRDefault="002F2E1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d’analyse des</w:t>
            </w:r>
          </w:p>
          <w:p w14:paraId="44664358" w14:textId="42EAE829" w:rsidR="00E50951" w:rsidRPr="008807AA" w:rsidRDefault="002F2E1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 </w:t>
            </w:r>
            <w:r w:rsidR="00B714DA" w:rsidRPr="008807AA">
              <w:rPr>
                <w:rFonts w:ascii="Arial" w:eastAsia="Times New Roman" w:hAnsi="Arial" w:cs="Arial"/>
                <w:color w:val="000000"/>
                <w:sz w:val="24"/>
                <w:szCs w:val="24"/>
                <w:lang w:eastAsia="fr-FR"/>
              </w:rPr>
              <w:t>Données</w:t>
            </w:r>
            <w:r w:rsidRPr="008807AA">
              <w:rPr>
                <w:rFonts w:ascii="Arial" w:eastAsia="Times New Roman" w:hAnsi="Arial" w:cs="Arial"/>
                <w:color w:val="000000"/>
                <w:sz w:val="24"/>
                <w:szCs w:val="24"/>
                <w:lang w:eastAsia="fr-FR"/>
              </w:rPr>
              <w:t xml:space="preserve"> de la région</w:t>
            </w:r>
          </w:p>
          <w:p w14:paraId="0BA30F12" w14:textId="095A45B8" w:rsidR="002F2E18" w:rsidRPr="008807AA" w:rsidRDefault="002F2E18" w:rsidP="00CC5514">
            <w:pPr>
              <w:jc w:val="center"/>
              <w:rPr>
                <w:rFonts w:ascii="Arial" w:eastAsia="Times New Roman" w:hAnsi="Arial" w:cs="Arial"/>
                <w:color w:val="000000"/>
                <w:sz w:val="24"/>
                <w:szCs w:val="24"/>
                <w:lang w:eastAsia="fr-FR"/>
              </w:rPr>
            </w:pPr>
          </w:p>
        </w:tc>
        <w:tc>
          <w:tcPr>
            <w:tcW w:w="0" w:type="auto"/>
            <w:vMerge w:val="restart"/>
            <w:vAlign w:val="center"/>
            <w:hideMark/>
          </w:tcPr>
          <w:p w14:paraId="0985D8DE" w14:textId="6F86569C"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 d</w:t>
            </w:r>
            <w:r w:rsidR="00B714DA" w:rsidRPr="008807AA">
              <w:rPr>
                <w:rFonts w:ascii="Arial" w:eastAsia="Times New Roman" w:hAnsi="Arial" w:cs="Arial"/>
                <w:color w:val="000000"/>
                <w:sz w:val="24"/>
                <w:szCs w:val="24"/>
                <w:lang w:eastAsia="fr-FR"/>
              </w:rPr>
              <w:t>u Bureau CISSE</w:t>
            </w:r>
          </w:p>
        </w:tc>
        <w:tc>
          <w:tcPr>
            <w:tcW w:w="0" w:type="auto"/>
            <w:vMerge w:val="restart"/>
            <w:vAlign w:val="center"/>
            <w:hideMark/>
          </w:tcPr>
          <w:p w14:paraId="6EDD806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du réseau internet, Mouvement d’humeur</w:t>
            </w:r>
          </w:p>
        </w:tc>
      </w:tr>
      <w:tr w:rsidR="00E50951" w:rsidRPr="008807AA" w14:paraId="7ADCD2D4" w14:textId="77777777" w:rsidTr="008807AA">
        <w:trPr>
          <w:trHeight w:val="645"/>
        </w:trPr>
        <w:tc>
          <w:tcPr>
            <w:tcW w:w="0" w:type="auto"/>
            <w:vMerge/>
            <w:vAlign w:val="center"/>
            <w:hideMark/>
          </w:tcPr>
          <w:p w14:paraId="1F08F85A"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362C4819"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5BD6B1C9"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566F4987"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0664B443" w14:textId="77777777" w:rsidR="00E50951" w:rsidRPr="008807AA" w:rsidRDefault="00E50951" w:rsidP="00CC5514">
            <w:pPr>
              <w:rPr>
                <w:rFonts w:ascii="Arial" w:eastAsia="Times New Roman" w:hAnsi="Arial" w:cs="Arial"/>
                <w:color w:val="000000"/>
                <w:sz w:val="24"/>
                <w:szCs w:val="24"/>
                <w:lang w:eastAsia="fr-FR"/>
              </w:rPr>
            </w:pPr>
          </w:p>
        </w:tc>
        <w:tc>
          <w:tcPr>
            <w:tcW w:w="0" w:type="auto"/>
            <w:noWrap/>
            <w:vAlign w:val="center"/>
            <w:hideMark/>
          </w:tcPr>
          <w:p w14:paraId="60641740" w14:textId="77777777" w:rsidR="00E50951" w:rsidRPr="008807AA" w:rsidRDefault="00E50951" w:rsidP="00CC5514">
            <w:pPr>
              <w:jc w:val="center"/>
              <w:rPr>
                <w:rFonts w:ascii="Arial" w:eastAsia="Times New Roman" w:hAnsi="Arial" w:cs="Arial"/>
                <w:color w:val="000000"/>
                <w:sz w:val="24"/>
                <w:szCs w:val="24"/>
                <w:lang w:eastAsia="fr-FR"/>
              </w:rPr>
            </w:pPr>
          </w:p>
        </w:tc>
      </w:tr>
      <w:tr w:rsidR="00D315D8" w:rsidRPr="008807AA" w14:paraId="2F0ACF60" w14:textId="77777777" w:rsidTr="008807AA">
        <w:trPr>
          <w:trHeight w:val="945"/>
        </w:trPr>
        <w:tc>
          <w:tcPr>
            <w:tcW w:w="0" w:type="auto"/>
            <w:vMerge w:val="restart"/>
            <w:vAlign w:val="center"/>
            <w:hideMark/>
          </w:tcPr>
          <w:p w14:paraId="04911464" w14:textId="77777777" w:rsidR="00D315D8" w:rsidRPr="008807AA" w:rsidRDefault="00D315D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E1.3. Des ressources financières prévisibles et suffisantes sont disponibles et gérées avec efficience pour atteindre la CSU</w:t>
            </w:r>
          </w:p>
        </w:tc>
        <w:tc>
          <w:tcPr>
            <w:tcW w:w="0" w:type="auto"/>
            <w:vAlign w:val="center"/>
            <w:hideMark/>
          </w:tcPr>
          <w:p w14:paraId="4CC80017" w14:textId="77777777" w:rsidR="00D315D8" w:rsidRPr="008807AA" w:rsidRDefault="00D315D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mobilisation des ressources financières</w:t>
            </w:r>
          </w:p>
        </w:tc>
        <w:tc>
          <w:tcPr>
            <w:tcW w:w="0" w:type="auto"/>
            <w:vAlign w:val="center"/>
            <w:hideMark/>
          </w:tcPr>
          <w:p w14:paraId="2FB8624D" w14:textId="77777777"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 Endos</w:t>
            </w:r>
          </w:p>
        </w:tc>
        <w:tc>
          <w:tcPr>
            <w:tcW w:w="0" w:type="auto"/>
            <w:vAlign w:val="center"/>
            <w:hideMark/>
          </w:tcPr>
          <w:p w14:paraId="4F9FE5AF" w14:textId="77777777"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PTF</w:t>
            </w:r>
          </w:p>
        </w:tc>
        <w:tc>
          <w:tcPr>
            <w:tcW w:w="0" w:type="auto"/>
            <w:vMerge w:val="restart"/>
            <w:vAlign w:val="center"/>
            <w:hideMark/>
          </w:tcPr>
          <w:p w14:paraId="443B4FE1" w14:textId="77777777"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w:t>
            </w:r>
          </w:p>
        </w:tc>
        <w:tc>
          <w:tcPr>
            <w:tcW w:w="0" w:type="auto"/>
            <w:vAlign w:val="center"/>
            <w:hideMark/>
          </w:tcPr>
          <w:p w14:paraId="32743465" w14:textId="77777777" w:rsidR="00D315D8" w:rsidRPr="008807AA" w:rsidRDefault="00D315D8" w:rsidP="00CC5514">
            <w:pPr>
              <w:rPr>
                <w:rFonts w:ascii="Arial" w:eastAsia="Times New Roman" w:hAnsi="Arial" w:cs="Arial"/>
                <w:sz w:val="20"/>
                <w:szCs w:val="20"/>
                <w:lang w:eastAsia="fr-FR"/>
              </w:rPr>
            </w:pPr>
          </w:p>
        </w:tc>
      </w:tr>
      <w:tr w:rsidR="00D315D8" w:rsidRPr="008807AA" w14:paraId="40CAC74F" w14:textId="77777777" w:rsidTr="008807AA">
        <w:trPr>
          <w:trHeight w:val="945"/>
        </w:trPr>
        <w:tc>
          <w:tcPr>
            <w:tcW w:w="0" w:type="auto"/>
            <w:vMerge/>
            <w:vAlign w:val="center"/>
          </w:tcPr>
          <w:p w14:paraId="0CA86FB7" w14:textId="77777777" w:rsidR="00D315D8" w:rsidRPr="008807AA" w:rsidRDefault="00D315D8" w:rsidP="00CC5514">
            <w:pPr>
              <w:rPr>
                <w:rFonts w:ascii="Arial" w:eastAsia="Times New Roman" w:hAnsi="Arial" w:cs="Arial"/>
                <w:color w:val="000000"/>
                <w:sz w:val="24"/>
                <w:szCs w:val="24"/>
                <w:lang w:eastAsia="fr-FR"/>
              </w:rPr>
            </w:pPr>
          </w:p>
        </w:tc>
        <w:tc>
          <w:tcPr>
            <w:tcW w:w="0" w:type="auto"/>
            <w:vAlign w:val="center"/>
          </w:tcPr>
          <w:p w14:paraId="34D28697" w14:textId="6FAC4EA2" w:rsidR="00D315D8" w:rsidRPr="008807AA" w:rsidRDefault="00D315D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d’absorption des ressources financières</w:t>
            </w:r>
          </w:p>
        </w:tc>
        <w:tc>
          <w:tcPr>
            <w:tcW w:w="0" w:type="auto"/>
            <w:vAlign w:val="center"/>
          </w:tcPr>
          <w:p w14:paraId="0B8210CC" w14:textId="43359725"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progrès, Endos, rapport d’audit </w:t>
            </w:r>
          </w:p>
        </w:tc>
        <w:tc>
          <w:tcPr>
            <w:tcW w:w="0" w:type="auto"/>
            <w:vAlign w:val="center"/>
          </w:tcPr>
          <w:p w14:paraId="17CB0F98" w14:textId="5AF2A022"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Engagement des acteurs </w:t>
            </w:r>
          </w:p>
        </w:tc>
        <w:tc>
          <w:tcPr>
            <w:tcW w:w="0" w:type="auto"/>
            <w:vMerge/>
            <w:vAlign w:val="center"/>
          </w:tcPr>
          <w:p w14:paraId="6421F782" w14:textId="77777777" w:rsidR="00D315D8" w:rsidRPr="008807AA" w:rsidRDefault="00D315D8" w:rsidP="00CC5514">
            <w:pPr>
              <w:jc w:val="center"/>
              <w:rPr>
                <w:rFonts w:ascii="Arial" w:eastAsia="Times New Roman" w:hAnsi="Arial" w:cs="Arial"/>
                <w:color w:val="000000"/>
                <w:sz w:val="24"/>
                <w:szCs w:val="24"/>
                <w:lang w:eastAsia="fr-FR"/>
              </w:rPr>
            </w:pPr>
          </w:p>
        </w:tc>
        <w:tc>
          <w:tcPr>
            <w:tcW w:w="0" w:type="auto"/>
            <w:vAlign w:val="center"/>
          </w:tcPr>
          <w:p w14:paraId="06212666" w14:textId="77777777" w:rsidR="00D315D8" w:rsidRPr="008807AA" w:rsidRDefault="00D315D8" w:rsidP="00CC5514">
            <w:pPr>
              <w:rPr>
                <w:rFonts w:ascii="Arial" w:eastAsia="Times New Roman" w:hAnsi="Arial" w:cs="Arial"/>
                <w:sz w:val="20"/>
                <w:szCs w:val="20"/>
                <w:lang w:eastAsia="fr-FR"/>
              </w:rPr>
            </w:pPr>
          </w:p>
        </w:tc>
      </w:tr>
      <w:tr w:rsidR="00D315D8" w:rsidRPr="008807AA" w14:paraId="54B46FAC" w14:textId="77777777" w:rsidTr="008807AA">
        <w:trPr>
          <w:trHeight w:val="945"/>
        </w:trPr>
        <w:tc>
          <w:tcPr>
            <w:tcW w:w="0" w:type="auto"/>
            <w:vMerge/>
            <w:vAlign w:val="center"/>
          </w:tcPr>
          <w:p w14:paraId="6C222FE7" w14:textId="77777777" w:rsidR="00D315D8" w:rsidRPr="008807AA" w:rsidRDefault="00D315D8" w:rsidP="00CC5514">
            <w:pPr>
              <w:rPr>
                <w:rFonts w:ascii="Arial" w:eastAsia="Times New Roman" w:hAnsi="Arial" w:cs="Arial"/>
                <w:color w:val="000000"/>
                <w:sz w:val="24"/>
                <w:szCs w:val="24"/>
                <w:lang w:eastAsia="fr-FR"/>
              </w:rPr>
            </w:pPr>
          </w:p>
        </w:tc>
        <w:tc>
          <w:tcPr>
            <w:tcW w:w="0" w:type="auto"/>
            <w:vAlign w:val="center"/>
          </w:tcPr>
          <w:p w14:paraId="769496AB" w14:textId="65FC648B" w:rsidR="00D315D8" w:rsidRPr="008807AA" w:rsidRDefault="00D315D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Proportion de contrôle de gestion financière et </w:t>
            </w:r>
            <w:r w:rsidRPr="008807AA">
              <w:rPr>
                <w:rFonts w:ascii="Arial" w:eastAsia="Times New Roman" w:hAnsi="Arial" w:cs="Arial"/>
                <w:color w:val="000000"/>
                <w:sz w:val="24"/>
                <w:szCs w:val="24"/>
                <w:lang w:eastAsia="fr-FR"/>
              </w:rPr>
              <w:lastRenderedPageBreak/>
              <w:t>matière effectuée au niveau des DRD</w:t>
            </w:r>
          </w:p>
        </w:tc>
        <w:tc>
          <w:tcPr>
            <w:tcW w:w="0" w:type="auto"/>
            <w:vAlign w:val="center"/>
          </w:tcPr>
          <w:p w14:paraId="3D6511BC" w14:textId="611387E3"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 xml:space="preserve">Rapport de contrôle </w:t>
            </w:r>
          </w:p>
        </w:tc>
        <w:tc>
          <w:tcPr>
            <w:tcW w:w="0" w:type="auto"/>
            <w:vAlign w:val="center"/>
          </w:tcPr>
          <w:p w14:paraId="230B4AD7" w14:textId="311EE15B"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p w14:paraId="69663DA0" w14:textId="0B36FE89"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Disponibilité des ressources </w:t>
            </w:r>
          </w:p>
        </w:tc>
        <w:tc>
          <w:tcPr>
            <w:tcW w:w="0" w:type="auto"/>
            <w:vMerge/>
            <w:vAlign w:val="center"/>
          </w:tcPr>
          <w:p w14:paraId="12570549" w14:textId="77777777" w:rsidR="00D315D8" w:rsidRPr="008807AA" w:rsidRDefault="00D315D8" w:rsidP="00CC5514">
            <w:pPr>
              <w:jc w:val="center"/>
              <w:rPr>
                <w:rFonts w:ascii="Arial" w:eastAsia="Times New Roman" w:hAnsi="Arial" w:cs="Arial"/>
                <w:color w:val="000000"/>
                <w:sz w:val="24"/>
                <w:szCs w:val="24"/>
                <w:lang w:eastAsia="fr-FR"/>
              </w:rPr>
            </w:pPr>
          </w:p>
        </w:tc>
        <w:tc>
          <w:tcPr>
            <w:tcW w:w="0" w:type="auto"/>
            <w:vAlign w:val="center"/>
          </w:tcPr>
          <w:p w14:paraId="2F72730C" w14:textId="77777777" w:rsidR="00D315D8" w:rsidRPr="008807AA" w:rsidRDefault="00D315D8" w:rsidP="00CC5514">
            <w:pPr>
              <w:rPr>
                <w:rFonts w:ascii="Arial" w:eastAsia="Times New Roman" w:hAnsi="Arial" w:cs="Arial"/>
                <w:sz w:val="20"/>
                <w:szCs w:val="20"/>
                <w:lang w:eastAsia="fr-FR"/>
              </w:rPr>
            </w:pPr>
          </w:p>
        </w:tc>
      </w:tr>
      <w:tr w:rsidR="00AB5281" w:rsidRPr="008807AA" w14:paraId="7818E12B" w14:textId="77777777" w:rsidTr="008807AA">
        <w:trPr>
          <w:trHeight w:val="765"/>
        </w:trPr>
        <w:tc>
          <w:tcPr>
            <w:tcW w:w="0" w:type="auto"/>
            <w:vMerge w:val="restart"/>
            <w:vAlign w:val="center"/>
            <w:hideMark/>
          </w:tcPr>
          <w:p w14:paraId="4CC250B1" w14:textId="2A579BB9" w:rsidR="00AB5281" w:rsidRPr="008807AA" w:rsidRDefault="00AB5281" w:rsidP="00CC5514">
            <w:pPr>
              <w:rPr>
                <w:rFonts w:ascii="Arial" w:eastAsia="Times New Roman" w:hAnsi="Arial" w:cs="Arial"/>
                <w:color w:val="000000"/>
                <w:sz w:val="24"/>
                <w:szCs w:val="24"/>
                <w:lang w:eastAsia="fr-FR"/>
              </w:rPr>
            </w:pPr>
            <w:r w:rsidRPr="008807AA">
              <w:rPr>
                <w:rFonts w:ascii="Arial" w:hAnsi="Arial" w:cs="Arial"/>
                <w:kern w:val="0"/>
                <w14:ligatures w14:val="none"/>
              </w:rPr>
              <w:lastRenderedPageBreak/>
              <w:t>E2</w:t>
            </w:r>
            <w:r w:rsidRPr="008807AA">
              <w:rPr>
                <w:rFonts w:ascii="Arial" w:hAnsi="Arial" w:cs="Arial"/>
              </w:rPr>
              <w:t>.1</w:t>
            </w:r>
            <w:r w:rsidRPr="008807AA">
              <w:rPr>
                <w:rFonts w:ascii="Arial" w:hAnsi="Arial" w:cs="Arial"/>
                <w:kern w:val="0"/>
                <w14:ligatures w14:val="none"/>
              </w:rPr>
              <w:t xml:space="preserve"> : Les populations ont accès à des ressources humaines de qualité à tous les niveaux du système de santé</w:t>
            </w:r>
          </w:p>
        </w:tc>
        <w:tc>
          <w:tcPr>
            <w:tcW w:w="0" w:type="auto"/>
            <w:vAlign w:val="center"/>
            <w:hideMark/>
          </w:tcPr>
          <w:p w14:paraId="559E86B1" w14:textId="77777777" w:rsidR="00AB5281" w:rsidRPr="008807AA" w:rsidRDefault="00AB528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formations sanitaires respectant les normes en personnel</w:t>
            </w:r>
          </w:p>
        </w:tc>
        <w:tc>
          <w:tcPr>
            <w:tcW w:w="0" w:type="auto"/>
            <w:vAlign w:val="center"/>
            <w:hideMark/>
          </w:tcPr>
          <w:p w14:paraId="3DA21FD3" w14:textId="77777777" w:rsidR="00AB5281" w:rsidRPr="008807AA" w:rsidRDefault="00AB528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 Endos</w:t>
            </w:r>
          </w:p>
        </w:tc>
        <w:tc>
          <w:tcPr>
            <w:tcW w:w="0" w:type="auto"/>
            <w:vAlign w:val="center"/>
            <w:hideMark/>
          </w:tcPr>
          <w:p w14:paraId="0FABAE3B" w14:textId="77777777" w:rsidR="00AB5281" w:rsidRPr="008807AA" w:rsidRDefault="00AB528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du personnel en quantité et en qualité</w:t>
            </w:r>
          </w:p>
        </w:tc>
        <w:tc>
          <w:tcPr>
            <w:tcW w:w="0" w:type="auto"/>
            <w:vMerge w:val="restart"/>
            <w:vAlign w:val="center"/>
            <w:hideMark/>
          </w:tcPr>
          <w:p w14:paraId="4847D956" w14:textId="25846C15" w:rsidR="00AB5281" w:rsidRPr="008807AA" w:rsidRDefault="00AB528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 Insécurité</w:t>
            </w:r>
          </w:p>
        </w:tc>
        <w:tc>
          <w:tcPr>
            <w:tcW w:w="0" w:type="auto"/>
            <w:vAlign w:val="center"/>
            <w:hideMark/>
          </w:tcPr>
          <w:p w14:paraId="07699229" w14:textId="77777777" w:rsidR="00AB5281" w:rsidRPr="008807AA" w:rsidRDefault="00AB5281" w:rsidP="00CC5514">
            <w:pPr>
              <w:rPr>
                <w:rFonts w:ascii="Arial" w:eastAsia="Times New Roman" w:hAnsi="Arial" w:cs="Arial"/>
                <w:sz w:val="20"/>
                <w:szCs w:val="20"/>
                <w:lang w:eastAsia="fr-FR"/>
              </w:rPr>
            </w:pPr>
          </w:p>
        </w:tc>
      </w:tr>
      <w:tr w:rsidR="00AB5281" w:rsidRPr="008807AA" w14:paraId="55CDD090" w14:textId="77777777" w:rsidTr="008807AA">
        <w:trPr>
          <w:trHeight w:val="765"/>
        </w:trPr>
        <w:tc>
          <w:tcPr>
            <w:tcW w:w="0" w:type="auto"/>
            <w:vMerge/>
            <w:vAlign w:val="center"/>
          </w:tcPr>
          <w:p w14:paraId="61887E60" w14:textId="77777777" w:rsidR="00AB5281" w:rsidRPr="008807AA" w:rsidRDefault="00AB5281" w:rsidP="00CC5514">
            <w:pPr>
              <w:rPr>
                <w:rFonts w:ascii="Arial" w:hAnsi="Arial" w:cs="Arial"/>
                <w:kern w:val="0"/>
                <w14:ligatures w14:val="none"/>
              </w:rPr>
            </w:pPr>
          </w:p>
        </w:tc>
        <w:tc>
          <w:tcPr>
            <w:tcW w:w="0" w:type="auto"/>
            <w:vAlign w:val="center"/>
          </w:tcPr>
          <w:p w14:paraId="4C650902" w14:textId="6146CC52" w:rsidR="00AB5281" w:rsidRPr="008807AA" w:rsidRDefault="00AB528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Proportion d’agents de la région évalués </w:t>
            </w:r>
          </w:p>
        </w:tc>
        <w:tc>
          <w:tcPr>
            <w:tcW w:w="0" w:type="auto"/>
            <w:vAlign w:val="center"/>
          </w:tcPr>
          <w:p w14:paraId="5B176D4A" w14:textId="235AA8A1" w:rsidR="00AB5281" w:rsidRPr="008807AA" w:rsidRDefault="00AB528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Bordereau d’envoi</w:t>
            </w:r>
          </w:p>
        </w:tc>
        <w:tc>
          <w:tcPr>
            <w:tcW w:w="0" w:type="auto"/>
            <w:vAlign w:val="center"/>
          </w:tcPr>
          <w:p w14:paraId="2E368C6B" w14:textId="77777777" w:rsidR="00AB5281" w:rsidRPr="008807AA" w:rsidRDefault="00AB5281" w:rsidP="00AB5281">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p w14:paraId="2CC88860" w14:textId="77777777" w:rsidR="00AB5281" w:rsidRPr="008807AA" w:rsidRDefault="00AB5281" w:rsidP="00CC5514">
            <w:pPr>
              <w:jc w:val="center"/>
              <w:rPr>
                <w:rFonts w:ascii="Arial" w:eastAsia="Times New Roman" w:hAnsi="Arial" w:cs="Arial"/>
                <w:color w:val="000000"/>
                <w:sz w:val="24"/>
                <w:szCs w:val="24"/>
                <w:lang w:eastAsia="fr-FR"/>
              </w:rPr>
            </w:pPr>
          </w:p>
        </w:tc>
        <w:tc>
          <w:tcPr>
            <w:tcW w:w="0" w:type="auto"/>
            <w:vMerge/>
            <w:vAlign w:val="center"/>
          </w:tcPr>
          <w:p w14:paraId="24249235" w14:textId="4E9F4614" w:rsidR="00AB5281" w:rsidRPr="008807AA" w:rsidRDefault="00AB5281" w:rsidP="00CC5514">
            <w:pPr>
              <w:jc w:val="center"/>
              <w:rPr>
                <w:rFonts w:ascii="Arial" w:eastAsia="Times New Roman" w:hAnsi="Arial" w:cs="Arial"/>
                <w:color w:val="000000"/>
                <w:sz w:val="24"/>
                <w:szCs w:val="24"/>
                <w:lang w:eastAsia="fr-FR"/>
              </w:rPr>
            </w:pPr>
          </w:p>
        </w:tc>
        <w:tc>
          <w:tcPr>
            <w:tcW w:w="0" w:type="auto"/>
            <w:vAlign w:val="center"/>
          </w:tcPr>
          <w:p w14:paraId="2A09D219" w14:textId="77777777" w:rsidR="00AB5281" w:rsidRPr="008807AA" w:rsidRDefault="00AB5281" w:rsidP="00CC5514">
            <w:pPr>
              <w:rPr>
                <w:rFonts w:ascii="Arial" w:eastAsia="Times New Roman" w:hAnsi="Arial" w:cs="Arial"/>
                <w:sz w:val="20"/>
                <w:szCs w:val="20"/>
                <w:lang w:eastAsia="fr-FR"/>
              </w:rPr>
            </w:pPr>
          </w:p>
        </w:tc>
      </w:tr>
      <w:tr w:rsidR="00822113" w:rsidRPr="008807AA" w14:paraId="0B557265" w14:textId="77777777" w:rsidTr="008807AA">
        <w:trPr>
          <w:trHeight w:val="645"/>
        </w:trPr>
        <w:tc>
          <w:tcPr>
            <w:tcW w:w="0" w:type="auto"/>
            <w:vMerge w:val="restart"/>
            <w:vAlign w:val="center"/>
            <w:hideMark/>
          </w:tcPr>
          <w:p w14:paraId="6D832A40" w14:textId="4913D2F5" w:rsidR="00822113" w:rsidRPr="008807AA" w:rsidRDefault="00822113" w:rsidP="00CC5514">
            <w:pPr>
              <w:rPr>
                <w:rFonts w:ascii="Arial" w:hAnsi="Arial" w:cs="Arial"/>
              </w:rPr>
            </w:pPr>
            <w:r w:rsidRPr="008807AA">
              <w:rPr>
                <w:rFonts w:ascii="Arial" w:hAnsi="Arial" w:cs="Arial"/>
                <w:kern w:val="0"/>
                <w14:ligatures w14:val="none"/>
              </w:rPr>
              <w:t>E3.1 : L’utilisation des services de santé de qualité augmente pour toute la population sans risque financier</w:t>
            </w:r>
          </w:p>
        </w:tc>
        <w:tc>
          <w:tcPr>
            <w:tcW w:w="0" w:type="auto"/>
            <w:vAlign w:val="center"/>
            <w:hideMark/>
          </w:tcPr>
          <w:p w14:paraId="5BF8CE5D" w14:textId="77777777" w:rsidR="00822113" w:rsidRPr="008807AA" w:rsidRDefault="00822113"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nouveaux contacts par habitants et par enfants de moins de 5 ans</w:t>
            </w:r>
          </w:p>
        </w:tc>
        <w:tc>
          <w:tcPr>
            <w:tcW w:w="0" w:type="auto"/>
            <w:noWrap/>
            <w:vAlign w:val="center"/>
            <w:hideMark/>
          </w:tcPr>
          <w:p w14:paraId="73119C06" w14:textId="77777777" w:rsidR="00822113" w:rsidRPr="008807AA" w:rsidRDefault="00822113"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 Endos</w:t>
            </w:r>
          </w:p>
        </w:tc>
        <w:tc>
          <w:tcPr>
            <w:tcW w:w="0" w:type="auto"/>
            <w:vAlign w:val="center"/>
            <w:hideMark/>
          </w:tcPr>
          <w:p w14:paraId="059B9502" w14:textId="77777777" w:rsidR="00822113" w:rsidRPr="008807AA" w:rsidRDefault="00822113"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CAMEG, CRTS, Gestion rationnelle</w:t>
            </w:r>
          </w:p>
        </w:tc>
        <w:tc>
          <w:tcPr>
            <w:tcW w:w="0" w:type="auto"/>
            <w:vMerge w:val="restart"/>
            <w:vAlign w:val="center"/>
            <w:hideMark/>
          </w:tcPr>
          <w:p w14:paraId="2E73182D" w14:textId="77777777" w:rsidR="00822113" w:rsidRPr="008807AA" w:rsidRDefault="00822113"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Crise sanitaire et humanitaire</w:t>
            </w:r>
          </w:p>
          <w:p w14:paraId="3CB026E6" w14:textId="4F59432E" w:rsidR="00822113" w:rsidRPr="008807AA" w:rsidRDefault="00822113"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Insécurité</w:t>
            </w:r>
          </w:p>
        </w:tc>
        <w:tc>
          <w:tcPr>
            <w:tcW w:w="0" w:type="auto"/>
            <w:vAlign w:val="center"/>
            <w:hideMark/>
          </w:tcPr>
          <w:p w14:paraId="4CD10FBC" w14:textId="77777777" w:rsidR="00822113" w:rsidRPr="008807AA" w:rsidRDefault="00822113" w:rsidP="00CC5514">
            <w:pPr>
              <w:rPr>
                <w:rFonts w:ascii="Arial" w:eastAsia="Times New Roman" w:hAnsi="Arial" w:cs="Arial"/>
                <w:sz w:val="20"/>
                <w:szCs w:val="20"/>
                <w:lang w:eastAsia="fr-FR"/>
              </w:rPr>
            </w:pPr>
          </w:p>
        </w:tc>
      </w:tr>
      <w:tr w:rsidR="00822113" w:rsidRPr="008807AA" w14:paraId="539C796E" w14:textId="77777777" w:rsidTr="008807AA">
        <w:trPr>
          <w:trHeight w:val="645"/>
        </w:trPr>
        <w:tc>
          <w:tcPr>
            <w:tcW w:w="0" w:type="auto"/>
            <w:vMerge/>
            <w:vAlign w:val="center"/>
          </w:tcPr>
          <w:p w14:paraId="7E0AB7D4" w14:textId="77777777" w:rsidR="00822113" w:rsidRPr="008807AA" w:rsidRDefault="00822113" w:rsidP="00CC5514">
            <w:pPr>
              <w:rPr>
                <w:rFonts w:ascii="Arial" w:eastAsia="Times New Roman" w:hAnsi="Arial" w:cs="Arial"/>
                <w:color w:val="000000"/>
                <w:sz w:val="24"/>
                <w:szCs w:val="24"/>
                <w:lang w:eastAsia="fr-FR"/>
              </w:rPr>
            </w:pPr>
          </w:p>
        </w:tc>
        <w:tc>
          <w:tcPr>
            <w:tcW w:w="0" w:type="auto"/>
            <w:vAlign w:val="center"/>
          </w:tcPr>
          <w:p w14:paraId="7C3B3580" w14:textId="7C8A24CE" w:rsidR="00822113" w:rsidRPr="008807AA" w:rsidRDefault="00822113"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Taux de satisfaction des parties prenantes des services de sante  </w:t>
            </w:r>
          </w:p>
        </w:tc>
        <w:tc>
          <w:tcPr>
            <w:tcW w:w="0" w:type="auto"/>
            <w:vAlign w:val="center"/>
          </w:tcPr>
          <w:p w14:paraId="06806883" w14:textId="07F0D02B" w:rsidR="00822113" w:rsidRPr="008807AA" w:rsidRDefault="00822113"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d’enquête de satisfaction</w:t>
            </w:r>
          </w:p>
        </w:tc>
        <w:tc>
          <w:tcPr>
            <w:tcW w:w="0" w:type="auto"/>
            <w:vAlign w:val="center"/>
          </w:tcPr>
          <w:p w14:paraId="163203F7" w14:textId="0AA6CF1D" w:rsidR="00822113" w:rsidRPr="008807AA" w:rsidRDefault="00822113"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de personnel Compétent et des outils de collecte</w:t>
            </w:r>
          </w:p>
          <w:p w14:paraId="07362A8E" w14:textId="320AFF18" w:rsidR="00822113" w:rsidRPr="008807AA" w:rsidRDefault="00822113" w:rsidP="00CC5514">
            <w:pPr>
              <w:rPr>
                <w:rFonts w:ascii="Arial" w:eastAsia="Times New Roman" w:hAnsi="Arial" w:cs="Arial"/>
                <w:color w:val="000000"/>
                <w:sz w:val="24"/>
                <w:szCs w:val="24"/>
                <w:lang w:eastAsia="fr-FR"/>
              </w:rPr>
            </w:pPr>
          </w:p>
        </w:tc>
        <w:tc>
          <w:tcPr>
            <w:tcW w:w="0" w:type="auto"/>
            <w:vMerge/>
            <w:vAlign w:val="center"/>
          </w:tcPr>
          <w:p w14:paraId="440B4F92" w14:textId="77777777" w:rsidR="00822113" w:rsidRPr="008807AA" w:rsidRDefault="00822113" w:rsidP="00CC5514">
            <w:pPr>
              <w:rPr>
                <w:rFonts w:ascii="Arial" w:eastAsia="Times New Roman" w:hAnsi="Arial" w:cs="Arial"/>
                <w:color w:val="000000"/>
                <w:sz w:val="24"/>
                <w:szCs w:val="24"/>
                <w:lang w:eastAsia="fr-FR"/>
              </w:rPr>
            </w:pPr>
          </w:p>
        </w:tc>
        <w:tc>
          <w:tcPr>
            <w:tcW w:w="0" w:type="auto"/>
            <w:noWrap/>
            <w:vAlign w:val="center"/>
          </w:tcPr>
          <w:p w14:paraId="00F8608C" w14:textId="77777777" w:rsidR="00822113" w:rsidRPr="008807AA" w:rsidRDefault="00822113" w:rsidP="00CC5514">
            <w:pPr>
              <w:jc w:val="center"/>
              <w:rPr>
                <w:rFonts w:ascii="Arial" w:eastAsia="Times New Roman" w:hAnsi="Arial" w:cs="Arial"/>
                <w:color w:val="000000"/>
                <w:sz w:val="24"/>
                <w:szCs w:val="24"/>
                <w:lang w:eastAsia="fr-FR"/>
              </w:rPr>
            </w:pPr>
          </w:p>
        </w:tc>
      </w:tr>
      <w:tr w:rsidR="00366F8D" w:rsidRPr="008807AA" w14:paraId="01A4C445" w14:textId="77777777" w:rsidTr="008807AA">
        <w:trPr>
          <w:trHeight w:val="645"/>
        </w:trPr>
        <w:tc>
          <w:tcPr>
            <w:tcW w:w="0" w:type="auto"/>
            <w:vMerge w:val="restart"/>
            <w:vAlign w:val="center"/>
            <w:hideMark/>
          </w:tcPr>
          <w:p w14:paraId="7683B1A1" w14:textId="77777777"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E3.2. La morbidité et la mortalité dues aux maladies transmissibles et non transmissibles sont réduites</w:t>
            </w:r>
          </w:p>
        </w:tc>
        <w:tc>
          <w:tcPr>
            <w:tcW w:w="0" w:type="auto"/>
            <w:vAlign w:val="center"/>
            <w:hideMark/>
          </w:tcPr>
          <w:p w14:paraId="3542600E" w14:textId="77777777"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Létalité du paludisme grave chez les enfants de moins de 5 ans</w:t>
            </w:r>
          </w:p>
        </w:tc>
        <w:tc>
          <w:tcPr>
            <w:tcW w:w="0" w:type="auto"/>
            <w:vAlign w:val="center"/>
            <w:hideMark/>
          </w:tcPr>
          <w:p w14:paraId="4E6BC896"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 Endos</w:t>
            </w:r>
          </w:p>
        </w:tc>
        <w:tc>
          <w:tcPr>
            <w:tcW w:w="0" w:type="auto"/>
            <w:vAlign w:val="center"/>
            <w:hideMark/>
          </w:tcPr>
          <w:p w14:paraId="17FAF19F"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Compétences</w:t>
            </w:r>
          </w:p>
        </w:tc>
        <w:tc>
          <w:tcPr>
            <w:tcW w:w="0" w:type="auto"/>
            <w:vMerge w:val="restart"/>
            <w:vAlign w:val="center"/>
            <w:hideMark/>
          </w:tcPr>
          <w:p w14:paraId="11140D0C"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Crise sanitaire et humanitaire, Insécurité</w:t>
            </w:r>
          </w:p>
        </w:tc>
        <w:tc>
          <w:tcPr>
            <w:tcW w:w="0" w:type="auto"/>
            <w:vAlign w:val="center"/>
            <w:hideMark/>
          </w:tcPr>
          <w:p w14:paraId="4945463F" w14:textId="77777777" w:rsidR="00366F8D" w:rsidRPr="008807AA" w:rsidRDefault="00366F8D" w:rsidP="00CC5514">
            <w:pPr>
              <w:rPr>
                <w:rFonts w:ascii="Arial" w:eastAsia="Times New Roman" w:hAnsi="Arial" w:cs="Arial"/>
                <w:sz w:val="20"/>
                <w:szCs w:val="20"/>
                <w:lang w:eastAsia="fr-FR"/>
              </w:rPr>
            </w:pPr>
          </w:p>
        </w:tc>
      </w:tr>
      <w:tr w:rsidR="00366F8D" w:rsidRPr="008807AA" w14:paraId="1953E401" w14:textId="77777777" w:rsidTr="008807AA">
        <w:trPr>
          <w:trHeight w:val="645"/>
        </w:trPr>
        <w:tc>
          <w:tcPr>
            <w:tcW w:w="0" w:type="auto"/>
            <w:vMerge/>
            <w:vAlign w:val="center"/>
            <w:hideMark/>
          </w:tcPr>
          <w:p w14:paraId="290A3554"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07AC9C14" w14:textId="77468BED"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Séroprévalence de l’infection à VIH</w:t>
            </w:r>
          </w:p>
        </w:tc>
        <w:tc>
          <w:tcPr>
            <w:tcW w:w="0" w:type="auto"/>
            <w:vAlign w:val="center"/>
            <w:hideMark/>
          </w:tcPr>
          <w:p w14:paraId="03EC71F7"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des sites sentinelles</w:t>
            </w:r>
          </w:p>
        </w:tc>
        <w:tc>
          <w:tcPr>
            <w:tcW w:w="0" w:type="auto"/>
            <w:vAlign w:val="center"/>
            <w:hideMark/>
          </w:tcPr>
          <w:p w14:paraId="20DCBF87"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 du rapportage</w:t>
            </w:r>
          </w:p>
        </w:tc>
        <w:tc>
          <w:tcPr>
            <w:tcW w:w="0" w:type="auto"/>
            <w:vMerge/>
            <w:vAlign w:val="center"/>
            <w:hideMark/>
          </w:tcPr>
          <w:p w14:paraId="4FAC4F02"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205FE153" w14:textId="77777777" w:rsidR="00366F8D" w:rsidRPr="008807AA" w:rsidRDefault="00366F8D" w:rsidP="00CC5514">
            <w:pPr>
              <w:rPr>
                <w:rFonts w:ascii="Arial" w:eastAsia="Times New Roman" w:hAnsi="Arial" w:cs="Arial"/>
                <w:sz w:val="20"/>
                <w:szCs w:val="20"/>
                <w:lang w:eastAsia="fr-FR"/>
              </w:rPr>
            </w:pPr>
          </w:p>
        </w:tc>
      </w:tr>
      <w:tr w:rsidR="00366F8D" w:rsidRPr="008807AA" w14:paraId="1B64AF28" w14:textId="77777777" w:rsidTr="008807AA">
        <w:trPr>
          <w:trHeight w:val="1005"/>
        </w:trPr>
        <w:tc>
          <w:tcPr>
            <w:tcW w:w="0" w:type="auto"/>
            <w:vMerge/>
            <w:vAlign w:val="center"/>
            <w:hideMark/>
          </w:tcPr>
          <w:p w14:paraId="425EAC57"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4506655D" w14:textId="77777777"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notification de la TB</w:t>
            </w:r>
          </w:p>
        </w:tc>
        <w:tc>
          <w:tcPr>
            <w:tcW w:w="0" w:type="auto"/>
            <w:vAlign w:val="center"/>
            <w:hideMark/>
          </w:tcPr>
          <w:p w14:paraId="216B7FDF"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 Endos</w:t>
            </w:r>
          </w:p>
        </w:tc>
        <w:tc>
          <w:tcPr>
            <w:tcW w:w="0" w:type="auto"/>
            <w:vAlign w:val="center"/>
            <w:hideMark/>
          </w:tcPr>
          <w:p w14:paraId="341554BF"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Accompagnement communautaire</w:t>
            </w:r>
          </w:p>
        </w:tc>
        <w:tc>
          <w:tcPr>
            <w:tcW w:w="0" w:type="auto"/>
            <w:vMerge/>
            <w:vAlign w:val="center"/>
            <w:hideMark/>
          </w:tcPr>
          <w:p w14:paraId="3160E8D9"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6DD18EEB" w14:textId="77777777" w:rsidR="00366F8D" w:rsidRPr="008807AA" w:rsidRDefault="00366F8D" w:rsidP="00CC5514">
            <w:pPr>
              <w:rPr>
                <w:rFonts w:ascii="Arial" w:eastAsia="Times New Roman" w:hAnsi="Arial" w:cs="Arial"/>
                <w:sz w:val="20"/>
                <w:szCs w:val="20"/>
                <w:lang w:eastAsia="fr-FR"/>
              </w:rPr>
            </w:pPr>
          </w:p>
        </w:tc>
      </w:tr>
      <w:tr w:rsidR="00366F8D" w:rsidRPr="008807AA" w14:paraId="33A16FE6" w14:textId="77777777" w:rsidTr="008807AA">
        <w:trPr>
          <w:trHeight w:val="945"/>
        </w:trPr>
        <w:tc>
          <w:tcPr>
            <w:tcW w:w="0" w:type="auto"/>
            <w:vMerge/>
            <w:vAlign w:val="center"/>
            <w:hideMark/>
          </w:tcPr>
          <w:p w14:paraId="00A046A9"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1FC36C8E" w14:textId="77777777"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Incidence des cas de paludisme par formation sanitaire (pour 1000 habitants)</w:t>
            </w:r>
          </w:p>
        </w:tc>
        <w:tc>
          <w:tcPr>
            <w:tcW w:w="0" w:type="auto"/>
            <w:vAlign w:val="center"/>
            <w:hideMark/>
          </w:tcPr>
          <w:p w14:paraId="2AC3E672"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Endos </w:t>
            </w:r>
          </w:p>
          <w:p w14:paraId="27284F0B" w14:textId="7D6F1D4C"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Annuaire statistique, </w:t>
            </w:r>
          </w:p>
        </w:tc>
        <w:tc>
          <w:tcPr>
            <w:tcW w:w="0" w:type="auto"/>
            <w:vAlign w:val="center"/>
            <w:hideMark/>
          </w:tcPr>
          <w:p w14:paraId="506D149A"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Disponibilité des TDR</w:t>
            </w:r>
          </w:p>
        </w:tc>
        <w:tc>
          <w:tcPr>
            <w:tcW w:w="0" w:type="auto"/>
            <w:vMerge/>
            <w:vAlign w:val="center"/>
            <w:hideMark/>
          </w:tcPr>
          <w:p w14:paraId="03BC319A"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65C78E0D" w14:textId="77777777" w:rsidR="00366F8D" w:rsidRPr="008807AA" w:rsidRDefault="00366F8D" w:rsidP="00CC5514">
            <w:pPr>
              <w:rPr>
                <w:rFonts w:ascii="Arial" w:eastAsia="Times New Roman" w:hAnsi="Arial" w:cs="Arial"/>
                <w:sz w:val="20"/>
                <w:szCs w:val="20"/>
                <w:lang w:eastAsia="fr-FR"/>
              </w:rPr>
            </w:pPr>
          </w:p>
        </w:tc>
      </w:tr>
      <w:tr w:rsidR="00366F8D" w:rsidRPr="008807AA" w14:paraId="6C7DEF87" w14:textId="77777777" w:rsidTr="008807AA">
        <w:trPr>
          <w:trHeight w:val="645"/>
        </w:trPr>
        <w:tc>
          <w:tcPr>
            <w:tcW w:w="0" w:type="auto"/>
            <w:vMerge/>
            <w:vAlign w:val="center"/>
            <w:hideMark/>
          </w:tcPr>
          <w:p w14:paraId="534EA8F7"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0BB4E07A" w14:textId="77777777"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mortalité intra hospitalière (CHU/CHR, HD) (%)</w:t>
            </w:r>
          </w:p>
        </w:tc>
        <w:tc>
          <w:tcPr>
            <w:tcW w:w="0" w:type="auto"/>
            <w:vAlign w:val="center"/>
            <w:hideMark/>
          </w:tcPr>
          <w:p w14:paraId="450A82CC"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Endos </w:t>
            </w:r>
          </w:p>
          <w:p w14:paraId="35146C82" w14:textId="7FBB070D"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Annuaire statistique, </w:t>
            </w:r>
          </w:p>
        </w:tc>
        <w:tc>
          <w:tcPr>
            <w:tcW w:w="0" w:type="auto"/>
            <w:vAlign w:val="center"/>
            <w:hideMark/>
          </w:tcPr>
          <w:p w14:paraId="6B9375F0" w14:textId="2C8B03BB"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Disponibilité matériel médico-technique</w:t>
            </w:r>
          </w:p>
        </w:tc>
        <w:tc>
          <w:tcPr>
            <w:tcW w:w="0" w:type="auto"/>
            <w:vMerge/>
            <w:vAlign w:val="center"/>
            <w:hideMark/>
          </w:tcPr>
          <w:p w14:paraId="132079AB"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5FE843CD" w14:textId="77777777" w:rsidR="00366F8D" w:rsidRPr="008807AA" w:rsidRDefault="00366F8D" w:rsidP="00CC5514">
            <w:pPr>
              <w:rPr>
                <w:rFonts w:ascii="Arial" w:eastAsia="Times New Roman" w:hAnsi="Arial" w:cs="Arial"/>
                <w:sz w:val="20"/>
                <w:szCs w:val="20"/>
                <w:lang w:eastAsia="fr-FR"/>
              </w:rPr>
            </w:pPr>
          </w:p>
        </w:tc>
      </w:tr>
      <w:tr w:rsidR="00366F8D" w:rsidRPr="008807AA" w14:paraId="4C9DF581" w14:textId="77777777" w:rsidTr="008807AA">
        <w:trPr>
          <w:trHeight w:val="645"/>
        </w:trPr>
        <w:tc>
          <w:tcPr>
            <w:tcW w:w="0" w:type="auto"/>
            <w:vMerge/>
            <w:vAlign w:val="center"/>
          </w:tcPr>
          <w:p w14:paraId="797DBA2A"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tcPr>
          <w:p w14:paraId="675BC987" w14:textId="4309EBD6"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Incidence des cas de MNT (HTA, Diabète, Cancers, Asthme)</w:t>
            </w:r>
          </w:p>
        </w:tc>
        <w:tc>
          <w:tcPr>
            <w:tcW w:w="0" w:type="auto"/>
            <w:vAlign w:val="center"/>
          </w:tcPr>
          <w:p w14:paraId="3C888C89"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Endos </w:t>
            </w:r>
          </w:p>
          <w:p w14:paraId="474F2C04" w14:textId="1B9EF779"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Annuaire statistique, </w:t>
            </w:r>
          </w:p>
        </w:tc>
        <w:tc>
          <w:tcPr>
            <w:tcW w:w="0" w:type="auto"/>
            <w:vAlign w:val="center"/>
          </w:tcPr>
          <w:p w14:paraId="4358657A" w14:textId="04C7D86B"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Disponibilité matériel</w:t>
            </w:r>
            <w:r w:rsidR="000747B8" w:rsidRPr="008807AA">
              <w:rPr>
                <w:rFonts w:ascii="Arial" w:eastAsia="Times New Roman" w:hAnsi="Arial" w:cs="Arial"/>
                <w:color w:val="000000"/>
                <w:sz w:val="24"/>
                <w:szCs w:val="24"/>
                <w:lang w:eastAsia="fr-FR"/>
              </w:rPr>
              <w:t xml:space="preserve"> </w:t>
            </w:r>
            <w:r w:rsidRPr="008807AA">
              <w:rPr>
                <w:rFonts w:ascii="Arial" w:eastAsia="Times New Roman" w:hAnsi="Arial" w:cs="Arial"/>
                <w:color w:val="000000"/>
                <w:sz w:val="24"/>
                <w:szCs w:val="24"/>
                <w:lang w:eastAsia="fr-FR"/>
              </w:rPr>
              <w:t>médico-technique</w:t>
            </w:r>
          </w:p>
        </w:tc>
        <w:tc>
          <w:tcPr>
            <w:tcW w:w="0" w:type="auto"/>
            <w:vAlign w:val="center"/>
          </w:tcPr>
          <w:p w14:paraId="3139D2DC"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tcPr>
          <w:p w14:paraId="125B1E16" w14:textId="77777777" w:rsidR="00366F8D" w:rsidRPr="008807AA" w:rsidRDefault="00366F8D" w:rsidP="00CC5514">
            <w:pPr>
              <w:rPr>
                <w:rFonts w:ascii="Arial" w:eastAsia="Times New Roman" w:hAnsi="Arial" w:cs="Arial"/>
                <w:sz w:val="20"/>
                <w:szCs w:val="20"/>
                <w:lang w:eastAsia="fr-FR"/>
              </w:rPr>
            </w:pPr>
          </w:p>
        </w:tc>
      </w:tr>
      <w:tr w:rsidR="00366F8D" w:rsidRPr="008807AA" w14:paraId="71A7F9E4" w14:textId="77777777" w:rsidTr="008807AA">
        <w:trPr>
          <w:trHeight w:val="645"/>
        </w:trPr>
        <w:tc>
          <w:tcPr>
            <w:tcW w:w="0" w:type="auto"/>
            <w:vMerge/>
            <w:vAlign w:val="center"/>
          </w:tcPr>
          <w:p w14:paraId="6FF3E793"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tcPr>
          <w:p w14:paraId="7B07EF74" w14:textId="36F58079"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FS mettant en œuvre la triple e-TME</w:t>
            </w:r>
          </w:p>
        </w:tc>
        <w:tc>
          <w:tcPr>
            <w:tcW w:w="0" w:type="auto"/>
            <w:vAlign w:val="center"/>
          </w:tcPr>
          <w:p w14:paraId="7A7A3B7C" w14:textId="1DD79EF2"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supervision intégrée  </w:t>
            </w:r>
          </w:p>
        </w:tc>
        <w:tc>
          <w:tcPr>
            <w:tcW w:w="0" w:type="auto"/>
            <w:vAlign w:val="center"/>
          </w:tcPr>
          <w:p w14:paraId="3E48F81C" w14:textId="25D36004" w:rsidR="00366F8D"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Disponibilité matériel médico-technique</w:t>
            </w:r>
          </w:p>
        </w:tc>
        <w:tc>
          <w:tcPr>
            <w:tcW w:w="0" w:type="auto"/>
            <w:vAlign w:val="center"/>
          </w:tcPr>
          <w:p w14:paraId="106331F3"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tcPr>
          <w:p w14:paraId="488000B5" w14:textId="77777777" w:rsidR="00366F8D" w:rsidRPr="008807AA" w:rsidRDefault="00366F8D" w:rsidP="00CC5514">
            <w:pPr>
              <w:rPr>
                <w:rFonts w:ascii="Arial" w:eastAsia="Times New Roman" w:hAnsi="Arial" w:cs="Arial"/>
                <w:sz w:val="20"/>
                <w:szCs w:val="20"/>
                <w:lang w:eastAsia="fr-FR"/>
              </w:rPr>
            </w:pPr>
          </w:p>
        </w:tc>
      </w:tr>
      <w:tr w:rsidR="000747B8" w:rsidRPr="008807AA" w14:paraId="2005BE63" w14:textId="77777777" w:rsidTr="008807AA">
        <w:trPr>
          <w:trHeight w:val="900"/>
        </w:trPr>
        <w:tc>
          <w:tcPr>
            <w:tcW w:w="0" w:type="auto"/>
            <w:vMerge w:val="restart"/>
            <w:vAlign w:val="center"/>
            <w:hideMark/>
          </w:tcPr>
          <w:p w14:paraId="365B0900" w14:textId="77777777" w:rsidR="000747B8" w:rsidRPr="008807AA" w:rsidRDefault="000747B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E3.3. Les populations ont accès à des services essentiels intégrés SRMEA-N et de nutrition y compris les services de santé à base communautaire de qualité</w:t>
            </w:r>
          </w:p>
        </w:tc>
        <w:tc>
          <w:tcPr>
            <w:tcW w:w="0" w:type="auto"/>
            <w:vAlign w:val="center"/>
            <w:hideMark/>
          </w:tcPr>
          <w:p w14:paraId="5D7521AF" w14:textId="77777777" w:rsidR="000747B8" w:rsidRPr="008807AA" w:rsidRDefault="000747B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d’abandon des MAM</w:t>
            </w:r>
          </w:p>
        </w:tc>
        <w:tc>
          <w:tcPr>
            <w:tcW w:w="0" w:type="auto"/>
            <w:vMerge w:val="restart"/>
            <w:vAlign w:val="center"/>
            <w:hideMark/>
          </w:tcPr>
          <w:p w14:paraId="719A2ADC" w14:textId="7777777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Align w:val="center"/>
            <w:hideMark/>
          </w:tcPr>
          <w:p w14:paraId="426B3687" w14:textId="7777777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L’adhésion des mères, Suivi communautaire</w:t>
            </w:r>
          </w:p>
        </w:tc>
        <w:tc>
          <w:tcPr>
            <w:tcW w:w="0" w:type="auto"/>
            <w:vAlign w:val="center"/>
            <w:hideMark/>
          </w:tcPr>
          <w:p w14:paraId="2617B595" w14:textId="7777777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Crise sanitaire et humanitaire, Insécurité</w:t>
            </w:r>
          </w:p>
        </w:tc>
        <w:tc>
          <w:tcPr>
            <w:tcW w:w="0" w:type="auto"/>
            <w:vAlign w:val="center"/>
            <w:hideMark/>
          </w:tcPr>
          <w:p w14:paraId="769DD51D" w14:textId="77777777" w:rsidR="000747B8" w:rsidRPr="008807AA" w:rsidRDefault="000747B8" w:rsidP="00CC5514">
            <w:pPr>
              <w:rPr>
                <w:rFonts w:ascii="Arial" w:eastAsia="Times New Roman" w:hAnsi="Arial" w:cs="Arial"/>
                <w:sz w:val="20"/>
                <w:szCs w:val="20"/>
                <w:lang w:eastAsia="fr-FR"/>
              </w:rPr>
            </w:pPr>
          </w:p>
        </w:tc>
      </w:tr>
      <w:tr w:rsidR="000747B8" w:rsidRPr="008807AA" w14:paraId="0B1D3E2C" w14:textId="77777777" w:rsidTr="008807AA">
        <w:trPr>
          <w:trHeight w:val="1155"/>
        </w:trPr>
        <w:tc>
          <w:tcPr>
            <w:tcW w:w="0" w:type="auto"/>
            <w:vMerge/>
            <w:vAlign w:val="center"/>
            <w:hideMark/>
          </w:tcPr>
          <w:p w14:paraId="17659164" w14:textId="77777777" w:rsidR="000747B8" w:rsidRPr="008807AA" w:rsidRDefault="000747B8" w:rsidP="00CC5514">
            <w:pPr>
              <w:rPr>
                <w:rFonts w:ascii="Arial" w:eastAsia="Times New Roman" w:hAnsi="Arial" w:cs="Arial"/>
                <w:color w:val="000000"/>
                <w:sz w:val="24"/>
                <w:szCs w:val="24"/>
                <w:lang w:eastAsia="fr-FR"/>
              </w:rPr>
            </w:pPr>
          </w:p>
        </w:tc>
        <w:tc>
          <w:tcPr>
            <w:tcW w:w="0" w:type="auto"/>
            <w:vAlign w:val="center"/>
            <w:hideMark/>
          </w:tcPr>
          <w:p w14:paraId="2E87705D" w14:textId="77777777" w:rsidR="000747B8" w:rsidRPr="008807AA" w:rsidRDefault="000747B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décès MAS</w:t>
            </w:r>
          </w:p>
        </w:tc>
        <w:tc>
          <w:tcPr>
            <w:tcW w:w="0" w:type="auto"/>
            <w:vMerge/>
            <w:vAlign w:val="center"/>
            <w:hideMark/>
          </w:tcPr>
          <w:p w14:paraId="1CEE5AC2" w14:textId="77777777" w:rsidR="000747B8" w:rsidRPr="008807AA" w:rsidRDefault="000747B8" w:rsidP="00CC5514">
            <w:pPr>
              <w:rPr>
                <w:rFonts w:ascii="Arial" w:eastAsia="Times New Roman" w:hAnsi="Arial" w:cs="Arial"/>
                <w:color w:val="000000"/>
                <w:sz w:val="24"/>
                <w:szCs w:val="24"/>
                <w:lang w:eastAsia="fr-FR"/>
              </w:rPr>
            </w:pPr>
          </w:p>
        </w:tc>
        <w:tc>
          <w:tcPr>
            <w:tcW w:w="0" w:type="auto"/>
            <w:vAlign w:val="center"/>
            <w:hideMark/>
          </w:tcPr>
          <w:p w14:paraId="7F1C7613" w14:textId="7777777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Disponibilité Matérielle</w:t>
            </w:r>
          </w:p>
        </w:tc>
        <w:tc>
          <w:tcPr>
            <w:tcW w:w="0" w:type="auto"/>
            <w:vMerge w:val="restart"/>
            <w:vAlign w:val="center"/>
            <w:hideMark/>
          </w:tcPr>
          <w:p w14:paraId="01EAC08D" w14:textId="7777777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Rupture en Intrants, Financement des PTF</w:t>
            </w:r>
          </w:p>
        </w:tc>
        <w:tc>
          <w:tcPr>
            <w:tcW w:w="0" w:type="auto"/>
            <w:vAlign w:val="center"/>
            <w:hideMark/>
          </w:tcPr>
          <w:p w14:paraId="25E98843" w14:textId="77777777" w:rsidR="000747B8" w:rsidRPr="008807AA" w:rsidRDefault="000747B8" w:rsidP="00CC5514">
            <w:pPr>
              <w:rPr>
                <w:rFonts w:ascii="Arial" w:eastAsia="Times New Roman" w:hAnsi="Arial" w:cs="Arial"/>
                <w:sz w:val="20"/>
                <w:szCs w:val="20"/>
                <w:lang w:eastAsia="fr-FR"/>
              </w:rPr>
            </w:pPr>
          </w:p>
        </w:tc>
      </w:tr>
      <w:tr w:rsidR="000747B8" w:rsidRPr="008807AA" w14:paraId="1A9C6C13" w14:textId="77777777" w:rsidTr="008807AA">
        <w:trPr>
          <w:trHeight w:val="1155"/>
        </w:trPr>
        <w:tc>
          <w:tcPr>
            <w:tcW w:w="0" w:type="auto"/>
            <w:vMerge/>
            <w:vAlign w:val="center"/>
          </w:tcPr>
          <w:p w14:paraId="51D6626C" w14:textId="77777777" w:rsidR="000747B8" w:rsidRPr="008807AA" w:rsidRDefault="000747B8" w:rsidP="00CC5514">
            <w:pPr>
              <w:rPr>
                <w:rFonts w:ascii="Arial" w:eastAsia="Times New Roman" w:hAnsi="Arial" w:cs="Arial"/>
                <w:color w:val="000000"/>
                <w:sz w:val="24"/>
                <w:szCs w:val="24"/>
                <w:lang w:eastAsia="fr-FR"/>
              </w:rPr>
            </w:pPr>
          </w:p>
        </w:tc>
        <w:tc>
          <w:tcPr>
            <w:tcW w:w="0" w:type="auto"/>
            <w:vAlign w:val="center"/>
          </w:tcPr>
          <w:p w14:paraId="288AB356" w14:textId="55986F70" w:rsidR="000747B8" w:rsidRPr="008807AA" w:rsidRDefault="000747B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Couverture en soins prénatales </w:t>
            </w:r>
          </w:p>
        </w:tc>
        <w:tc>
          <w:tcPr>
            <w:tcW w:w="0" w:type="auto"/>
            <w:vMerge/>
            <w:vAlign w:val="center"/>
          </w:tcPr>
          <w:p w14:paraId="6C0EA582" w14:textId="77777777" w:rsidR="000747B8" w:rsidRPr="008807AA" w:rsidRDefault="000747B8" w:rsidP="00CC5514">
            <w:pPr>
              <w:rPr>
                <w:rFonts w:ascii="Arial" w:eastAsia="Times New Roman" w:hAnsi="Arial" w:cs="Arial"/>
                <w:color w:val="000000"/>
                <w:sz w:val="24"/>
                <w:szCs w:val="24"/>
                <w:lang w:eastAsia="fr-FR"/>
              </w:rPr>
            </w:pPr>
          </w:p>
        </w:tc>
        <w:tc>
          <w:tcPr>
            <w:tcW w:w="0" w:type="auto"/>
            <w:vAlign w:val="center"/>
          </w:tcPr>
          <w:p w14:paraId="299D8988" w14:textId="7777777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p>
          <w:p w14:paraId="08F06012" w14:textId="33193D4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d’outils et de Matérielle</w:t>
            </w:r>
          </w:p>
        </w:tc>
        <w:tc>
          <w:tcPr>
            <w:tcW w:w="0" w:type="auto"/>
            <w:vMerge/>
            <w:vAlign w:val="center"/>
          </w:tcPr>
          <w:p w14:paraId="08A23F20" w14:textId="77777777" w:rsidR="000747B8" w:rsidRPr="008807AA" w:rsidRDefault="000747B8" w:rsidP="00CC5514">
            <w:pPr>
              <w:jc w:val="center"/>
              <w:rPr>
                <w:rFonts w:ascii="Arial" w:eastAsia="Times New Roman" w:hAnsi="Arial" w:cs="Arial"/>
                <w:color w:val="000000"/>
                <w:sz w:val="24"/>
                <w:szCs w:val="24"/>
                <w:lang w:eastAsia="fr-FR"/>
              </w:rPr>
            </w:pPr>
          </w:p>
        </w:tc>
        <w:tc>
          <w:tcPr>
            <w:tcW w:w="0" w:type="auto"/>
            <w:vAlign w:val="center"/>
          </w:tcPr>
          <w:p w14:paraId="535C6506" w14:textId="77777777" w:rsidR="000747B8" w:rsidRPr="008807AA" w:rsidRDefault="000747B8" w:rsidP="00CC5514">
            <w:pPr>
              <w:rPr>
                <w:rFonts w:ascii="Arial" w:eastAsia="Times New Roman" w:hAnsi="Arial" w:cs="Arial"/>
                <w:sz w:val="20"/>
                <w:szCs w:val="20"/>
                <w:lang w:eastAsia="fr-FR"/>
              </w:rPr>
            </w:pPr>
          </w:p>
        </w:tc>
      </w:tr>
      <w:tr w:rsidR="00E50951" w:rsidRPr="008807AA" w14:paraId="0EE99559" w14:textId="77777777" w:rsidTr="008807AA">
        <w:trPr>
          <w:trHeight w:val="1035"/>
        </w:trPr>
        <w:tc>
          <w:tcPr>
            <w:tcW w:w="0" w:type="auto"/>
            <w:vAlign w:val="center"/>
            <w:hideMark/>
          </w:tcPr>
          <w:p w14:paraId="7BE6E191" w14:textId="3C891470" w:rsidR="00E50951" w:rsidRPr="008807AA" w:rsidRDefault="006722C2" w:rsidP="00CC5514">
            <w:pPr>
              <w:rPr>
                <w:rFonts w:ascii="Arial" w:eastAsia="Times New Roman" w:hAnsi="Arial" w:cs="Arial"/>
                <w:color w:val="000000"/>
                <w:sz w:val="24"/>
                <w:szCs w:val="24"/>
                <w:lang w:eastAsia="fr-FR"/>
              </w:rPr>
            </w:pPr>
            <w:r w:rsidRPr="008807AA">
              <w:rPr>
                <w:rFonts w:ascii="Arial" w:hAnsi="Arial" w:cs="Arial"/>
                <w:kern w:val="0"/>
                <w14:ligatures w14:val="none"/>
              </w:rPr>
              <w:t>E4</w:t>
            </w:r>
            <w:r w:rsidRPr="008807AA">
              <w:rPr>
                <w:rFonts w:ascii="Arial" w:hAnsi="Arial" w:cs="Arial"/>
              </w:rPr>
              <w:t>.1</w:t>
            </w:r>
            <w:r w:rsidRPr="008807AA">
              <w:rPr>
                <w:rFonts w:ascii="Arial" w:hAnsi="Arial" w:cs="Arial"/>
                <w:kern w:val="0"/>
                <w14:ligatures w14:val="none"/>
              </w:rPr>
              <w:t xml:space="preserve"> : La population adopte un mode de vie sain et des comportements favorables à la santé et à l’accélération la transition démographique</w:t>
            </w:r>
          </w:p>
        </w:tc>
        <w:tc>
          <w:tcPr>
            <w:tcW w:w="0" w:type="auto"/>
            <w:vAlign w:val="center"/>
            <w:hideMark/>
          </w:tcPr>
          <w:p w14:paraId="636871B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prévalence contraceptive</w:t>
            </w:r>
          </w:p>
        </w:tc>
        <w:tc>
          <w:tcPr>
            <w:tcW w:w="0" w:type="auto"/>
            <w:vAlign w:val="center"/>
            <w:hideMark/>
          </w:tcPr>
          <w:p w14:paraId="262C5179" w14:textId="77777777" w:rsidR="006722C2" w:rsidRPr="008807AA" w:rsidRDefault="006722C2"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Endos </w:t>
            </w:r>
          </w:p>
          <w:p w14:paraId="38E00F17" w14:textId="6B974B30"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Annuaire statistique, </w:t>
            </w:r>
          </w:p>
        </w:tc>
        <w:tc>
          <w:tcPr>
            <w:tcW w:w="0" w:type="auto"/>
            <w:vAlign w:val="center"/>
            <w:hideMark/>
          </w:tcPr>
          <w:p w14:paraId="06AFBE60" w14:textId="381F783F" w:rsidR="00E50951" w:rsidRPr="008807AA" w:rsidRDefault="00D336B4"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Compétences</w:t>
            </w:r>
            <w:r w:rsidR="00E50951" w:rsidRPr="008807AA">
              <w:rPr>
                <w:rFonts w:ascii="Arial" w:eastAsia="Times New Roman" w:hAnsi="Arial" w:cs="Arial"/>
                <w:color w:val="000000"/>
                <w:sz w:val="24"/>
                <w:szCs w:val="24"/>
                <w:lang w:eastAsia="fr-FR"/>
              </w:rPr>
              <w:t>, Disponibilité des intrants</w:t>
            </w:r>
          </w:p>
        </w:tc>
        <w:tc>
          <w:tcPr>
            <w:tcW w:w="0" w:type="auto"/>
            <w:vAlign w:val="center"/>
            <w:hideMark/>
          </w:tcPr>
          <w:p w14:paraId="1F27144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Crise sanitaire et humanitaire, Insécurité</w:t>
            </w:r>
          </w:p>
        </w:tc>
        <w:tc>
          <w:tcPr>
            <w:tcW w:w="0" w:type="auto"/>
            <w:vAlign w:val="center"/>
            <w:hideMark/>
          </w:tcPr>
          <w:p w14:paraId="39410856" w14:textId="77777777" w:rsidR="00E50951" w:rsidRPr="008807AA" w:rsidRDefault="00E50951" w:rsidP="00CC5514">
            <w:pPr>
              <w:rPr>
                <w:rFonts w:ascii="Arial" w:eastAsia="Times New Roman" w:hAnsi="Arial" w:cs="Arial"/>
                <w:sz w:val="20"/>
                <w:szCs w:val="20"/>
                <w:lang w:eastAsia="fr-FR"/>
              </w:rPr>
            </w:pPr>
          </w:p>
        </w:tc>
      </w:tr>
      <w:tr w:rsidR="00E50951" w:rsidRPr="008807AA" w14:paraId="03696776" w14:textId="77777777" w:rsidTr="008807AA">
        <w:trPr>
          <w:trHeight w:val="1320"/>
        </w:trPr>
        <w:tc>
          <w:tcPr>
            <w:tcW w:w="0" w:type="auto"/>
            <w:vAlign w:val="center"/>
            <w:hideMark/>
          </w:tcPr>
          <w:p w14:paraId="32134376"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E5.1. Les populations en zones touchées par les épidémies, les catastrophes et les conflits ont accès à des services et des prestations de qualité</w:t>
            </w:r>
          </w:p>
        </w:tc>
        <w:tc>
          <w:tcPr>
            <w:tcW w:w="0" w:type="auto"/>
            <w:vAlign w:val="center"/>
            <w:hideMark/>
          </w:tcPr>
          <w:p w14:paraId="280FCE53"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FS mettant en œuvre le paquet de services et de soins essentiels, diversifiés et adaptés aux zones à fort défi sécuritaire</w:t>
            </w:r>
          </w:p>
        </w:tc>
        <w:tc>
          <w:tcPr>
            <w:tcW w:w="0" w:type="auto"/>
            <w:vAlign w:val="center"/>
            <w:hideMark/>
          </w:tcPr>
          <w:p w14:paraId="29D4DEF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supervision</w:t>
            </w:r>
          </w:p>
          <w:p w14:paraId="016B126F" w14:textId="30283A7F" w:rsidR="006722C2" w:rsidRPr="008807AA" w:rsidRDefault="006722C2" w:rsidP="006722C2">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   Rapport d’activité des ASBC</w:t>
            </w:r>
          </w:p>
        </w:tc>
        <w:tc>
          <w:tcPr>
            <w:tcW w:w="0" w:type="auto"/>
            <w:vAlign w:val="center"/>
            <w:hideMark/>
          </w:tcPr>
          <w:p w14:paraId="03AEDC5B" w14:textId="4AA1075E" w:rsidR="00E50951" w:rsidRPr="008807AA" w:rsidRDefault="00D336B4"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Compétences</w:t>
            </w:r>
            <w:r w:rsidR="00E50951" w:rsidRPr="008807AA">
              <w:rPr>
                <w:rFonts w:ascii="Arial" w:eastAsia="Times New Roman" w:hAnsi="Arial" w:cs="Arial"/>
                <w:color w:val="000000"/>
                <w:sz w:val="24"/>
                <w:szCs w:val="24"/>
                <w:lang w:eastAsia="fr-FR"/>
              </w:rPr>
              <w:t>, Disponibilité de directives</w:t>
            </w:r>
            <w:r w:rsidR="006722C2" w:rsidRPr="008807AA">
              <w:rPr>
                <w:rFonts w:ascii="Arial" w:eastAsia="Times New Roman" w:hAnsi="Arial" w:cs="Arial"/>
                <w:color w:val="000000"/>
                <w:sz w:val="24"/>
                <w:szCs w:val="24"/>
                <w:lang w:eastAsia="fr-FR"/>
              </w:rPr>
              <w:t xml:space="preserve"> et d’outils de collecte des données </w:t>
            </w:r>
          </w:p>
        </w:tc>
        <w:tc>
          <w:tcPr>
            <w:tcW w:w="0" w:type="auto"/>
            <w:vAlign w:val="center"/>
            <w:hideMark/>
          </w:tcPr>
          <w:p w14:paraId="6648531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 financement</w:t>
            </w:r>
          </w:p>
        </w:tc>
        <w:tc>
          <w:tcPr>
            <w:tcW w:w="0" w:type="auto"/>
            <w:vAlign w:val="center"/>
            <w:hideMark/>
          </w:tcPr>
          <w:p w14:paraId="7FA8A25B" w14:textId="77777777" w:rsidR="00E50951" w:rsidRPr="008807AA" w:rsidRDefault="00E50951" w:rsidP="00CC5514">
            <w:pPr>
              <w:rPr>
                <w:rFonts w:ascii="Arial" w:eastAsia="Times New Roman" w:hAnsi="Arial" w:cs="Arial"/>
                <w:sz w:val="20"/>
                <w:szCs w:val="20"/>
                <w:lang w:eastAsia="fr-FR"/>
              </w:rPr>
            </w:pPr>
          </w:p>
        </w:tc>
      </w:tr>
      <w:tr w:rsidR="00E50951" w:rsidRPr="008807AA" w14:paraId="22BC12CD" w14:textId="77777777" w:rsidTr="008807AA">
        <w:trPr>
          <w:trHeight w:val="675"/>
        </w:trPr>
        <w:tc>
          <w:tcPr>
            <w:tcW w:w="0" w:type="auto"/>
            <w:vMerge w:val="restart"/>
            <w:vAlign w:val="center"/>
            <w:hideMark/>
          </w:tcPr>
          <w:p w14:paraId="7DB2CAA4"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P1.1. Le dispositif institutionnel et le management des structures sont cohérents, stables et fonctionnels</w:t>
            </w:r>
          </w:p>
        </w:tc>
        <w:tc>
          <w:tcPr>
            <w:tcW w:w="0" w:type="auto"/>
            <w:vAlign w:val="center"/>
            <w:hideMark/>
          </w:tcPr>
          <w:p w14:paraId="4F14FF4C"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supervision intégrée des membres ECD réalisées</w:t>
            </w:r>
          </w:p>
        </w:tc>
        <w:tc>
          <w:tcPr>
            <w:tcW w:w="0" w:type="auto"/>
            <w:vAlign w:val="center"/>
            <w:hideMark/>
          </w:tcPr>
          <w:p w14:paraId="7392DB0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supervision intégré</w:t>
            </w:r>
          </w:p>
        </w:tc>
        <w:tc>
          <w:tcPr>
            <w:tcW w:w="0" w:type="auto"/>
            <w:vAlign w:val="center"/>
            <w:hideMark/>
          </w:tcPr>
          <w:p w14:paraId="63EA76C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Logistique</w:t>
            </w:r>
          </w:p>
        </w:tc>
        <w:tc>
          <w:tcPr>
            <w:tcW w:w="0" w:type="auto"/>
            <w:vAlign w:val="center"/>
            <w:hideMark/>
          </w:tcPr>
          <w:p w14:paraId="34DAE63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4CBDA6FD" w14:textId="77777777" w:rsidR="00E50951" w:rsidRPr="008807AA" w:rsidRDefault="00E50951" w:rsidP="00CC5514">
            <w:pPr>
              <w:rPr>
                <w:rFonts w:ascii="Arial" w:eastAsia="Times New Roman" w:hAnsi="Arial" w:cs="Arial"/>
                <w:sz w:val="20"/>
                <w:szCs w:val="20"/>
                <w:lang w:eastAsia="fr-FR"/>
              </w:rPr>
            </w:pPr>
          </w:p>
        </w:tc>
      </w:tr>
      <w:tr w:rsidR="00E50951" w:rsidRPr="008807AA" w14:paraId="7E4BF77B" w14:textId="77777777" w:rsidTr="008807AA">
        <w:trPr>
          <w:trHeight w:val="705"/>
        </w:trPr>
        <w:tc>
          <w:tcPr>
            <w:tcW w:w="0" w:type="auto"/>
            <w:vMerge/>
            <w:vAlign w:val="center"/>
            <w:hideMark/>
          </w:tcPr>
          <w:p w14:paraId="242A029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AB30717"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membres ECD formés en planification axée sur les résultats</w:t>
            </w:r>
          </w:p>
        </w:tc>
        <w:tc>
          <w:tcPr>
            <w:tcW w:w="0" w:type="auto"/>
            <w:vAlign w:val="center"/>
            <w:hideMark/>
          </w:tcPr>
          <w:p w14:paraId="4123F73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formation</w:t>
            </w:r>
          </w:p>
        </w:tc>
        <w:tc>
          <w:tcPr>
            <w:tcW w:w="0" w:type="auto"/>
            <w:vAlign w:val="center"/>
            <w:hideMark/>
          </w:tcPr>
          <w:p w14:paraId="1BCED3C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p>
        </w:tc>
        <w:tc>
          <w:tcPr>
            <w:tcW w:w="0" w:type="auto"/>
            <w:vAlign w:val="center"/>
            <w:hideMark/>
          </w:tcPr>
          <w:p w14:paraId="689ECC2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2F0C19F1" w14:textId="77777777" w:rsidR="00E50951" w:rsidRPr="008807AA" w:rsidRDefault="00E50951" w:rsidP="00CC5514">
            <w:pPr>
              <w:rPr>
                <w:rFonts w:ascii="Arial" w:eastAsia="Times New Roman" w:hAnsi="Arial" w:cs="Arial"/>
                <w:sz w:val="20"/>
                <w:szCs w:val="20"/>
                <w:lang w:eastAsia="fr-FR"/>
              </w:rPr>
            </w:pPr>
          </w:p>
        </w:tc>
      </w:tr>
      <w:tr w:rsidR="00E50951" w:rsidRPr="008807AA" w14:paraId="5E50DAF8" w14:textId="77777777" w:rsidTr="008807AA">
        <w:trPr>
          <w:trHeight w:val="1260"/>
        </w:trPr>
        <w:tc>
          <w:tcPr>
            <w:tcW w:w="0" w:type="auto"/>
            <w:vMerge/>
            <w:vAlign w:val="center"/>
            <w:hideMark/>
          </w:tcPr>
          <w:p w14:paraId="43622E15"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88EB3F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chefs de services et responsables de bureau de la DRSHP formés en planification axée sur les résultats</w:t>
            </w:r>
          </w:p>
        </w:tc>
        <w:tc>
          <w:tcPr>
            <w:tcW w:w="0" w:type="auto"/>
            <w:vAlign w:val="center"/>
            <w:hideMark/>
          </w:tcPr>
          <w:p w14:paraId="059B10D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formation</w:t>
            </w:r>
          </w:p>
        </w:tc>
        <w:tc>
          <w:tcPr>
            <w:tcW w:w="0" w:type="auto"/>
            <w:vAlign w:val="center"/>
            <w:hideMark/>
          </w:tcPr>
          <w:p w14:paraId="28E25A4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p>
        </w:tc>
        <w:tc>
          <w:tcPr>
            <w:tcW w:w="0" w:type="auto"/>
            <w:vAlign w:val="center"/>
            <w:hideMark/>
          </w:tcPr>
          <w:p w14:paraId="0EAE42E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4E48EA49" w14:textId="77777777" w:rsidR="00E50951" w:rsidRPr="008807AA" w:rsidRDefault="00E50951" w:rsidP="00CC5514">
            <w:pPr>
              <w:rPr>
                <w:rFonts w:ascii="Arial" w:eastAsia="Times New Roman" w:hAnsi="Arial" w:cs="Arial"/>
                <w:sz w:val="20"/>
                <w:szCs w:val="20"/>
                <w:lang w:eastAsia="fr-FR"/>
              </w:rPr>
            </w:pPr>
          </w:p>
        </w:tc>
      </w:tr>
      <w:tr w:rsidR="00E50951" w:rsidRPr="008807AA" w14:paraId="1C920CF6" w14:textId="77777777" w:rsidTr="008807AA">
        <w:trPr>
          <w:trHeight w:val="465"/>
        </w:trPr>
        <w:tc>
          <w:tcPr>
            <w:tcW w:w="0" w:type="auto"/>
            <w:vMerge/>
            <w:vAlign w:val="center"/>
            <w:hideMark/>
          </w:tcPr>
          <w:p w14:paraId="5EED3DE0"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E6B95C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CTRS tenus</w:t>
            </w:r>
          </w:p>
        </w:tc>
        <w:tc>
          <w:tcPr>
            <w:tcW w:w="0" w:type="auto"/>
            <w:vAlign w:val="center"/>
            <w:hideMark/>
          </w:tcPr>
          <w:p w14:paraId="105E30F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rencontre</w:t>
            </w:r>
          </w:p>
        </w:tc>
        <w:tc>
          <w:tcPr>
            <w:tcW w:w="0" w:type="auto"/>
            <w:vAlign w:val="center"/>
            <w:hideMark/>
          </w:tcPr>
          <w:p w14:paraId="088836C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6CA9ACE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445C1B59" w14:textId="77777777" w:rsidR="00E50951" w:rsidRPr="008807AA" w:rsidRDefault="00E50951" w:rsidP="00CC5514">
            <w:pPr>
              <w:rPr>
                <w:rFonts w:ascii="Arial" w:eastAsia="Times New Roman" w:hAnsi="Arial" w:cs="Arial"/>
                <w:sz w:val="20"/>
                <w:szCs w:val="20"/>
                <w:lang w:eastAsia="fr-FR"/>
              </w:rPr>
            </w:pPr>
          </w:p>
        </w:tc>
      </w:tr>
      <w:tr w:rsidR="00E50951" w:rsidRPr="008807AA" w14:paraId="54ECF9DE" w14:textId="77777777" w:rsidTr="008807AA">
        <w:trPr>
          <w:trHeight w:val="465"/>
        </w:trPr>
        <w:tc>
          <w:tcPr>
            <w:tcW w:w="0" w:type="auto"/>
            <w:vMerge/>
            <w:vAlign w:val="center"/>
            <w:hideMark/>
          </w:tcPr>
          <w:p w14:paraId="2A07F4D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E497E4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CODI tenus</w:t>
            </w:r>
          </w:p>
        </w:tc>
        <w:tc>
          <w:tcPr>
            <w:tcW w:w="0" w:type="auto"/>
            <w:vAlign w:val="center"/>
            <w:hideMark/>
          </w:tcPr>
          <w:p w14:paraId="347F3CC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rencontre</w:t>
            </w:r>
          </w:p>
        </w:tc>
        <w:tc>
          <w:tcPr>
            <w:tcW w:w="0" w:type="auto"/>
            <w:vAlign w:val="center"/>
            <w:hideMark/>
          </w:tcPr>
          <w:p w14:paraId="104B218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2D51978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2E2ECFF7" w14:textId="77777777" w:rsidR="00E50951" w:rsidRPr="008807AA" w:rsidRDefault="00E50951" w:rsidP="00CC5514">
            <w:pPr>
              <w:rPr>
                <w:rFonts w:ascii="Arial" w:eastAsia="Times New Roman" w:hAnsi="Arial" w:cs="Arial"/>
                <w:sz w:val="20"/>
                <w:szCs w:val="20"/>
                <w:lang w:eastAsia="fr-FR"/>
              </w:rPr>
            </w:pPr>
          </w:p>
        </w:tc>
      </w:tr>
      <w:tr w:rsidR="00E50951" w:rsidRPr="008807AA" w14:paraId="4CF1EBAE" w14:textId="77777777" w:rsidTr="008807AA">
        <w:trPr>
          <w:trHeight w:val="450"/>
        </w:trPr>
        <w:tc>
          <w:tcPr>
            <w:tcW w:w="0" w:type="auto"/>
            <w:vMerge/>
            <w:vAlign w:val="center"/>
            <w:hideMark/>
          </w:tcPr>
          <w:p w14:paraId="223A89E6"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AC904A3" w14:textId="2B07D06C"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P</w:t>
            </w:r>
            <w:r w:rsidR="00BB6A05" w:rsidRPr="008807AA">
              <w:rPr>
                <w:rFonts w:ascii="Arial" w:eastAsia="Times New Roman" w:hAnsi="Arial" w:cs="Arial"/>
                <w:color w:val="000000"/>
                <w:sz w:val="24"/>
                <w:szCs w:val="24"/>
                <w:lang w:eastAsia="fr-FR"/>
              </w:rPr>
              <w:t>T</w:t>
            </w:r>
            <w:r w:rsidRPr="008807AA">
              <w:rPr>
                <w:rFonts w:ascii="Arial" w:eastAsia="Times New Roman" w:hAnsi="Arial" w:cs="Arial"/>
                <w:color w:val="000000"/>
                <w:sz w:val="24"/>
                <w:szCs w:val="24"/>
                <w:lang w:eastAsia="fr-FR"/>
              </w:rPr>
              <w:t>A élaboré</w:t>
            </w:r>
          </w:p>
        </w:tc>
        <w:tc>
          <w:tcPr>
            <w:tcW w:w="0" w:type="auto"/>
            <w:vAlign w:val="center"/>
            <w:hideMark/>
          </w:tcPr>
          <w:p w14:paraId="4CC3B10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supervision intégré</w:t>
            </w:r>
          </w:p>
        </w:tc>
        <w:tc>
          <w:tcPr>
            <w:tcW w:w="0" w:type="auto"/>
            <w:vAlign w:val="center"/>
            <w:hideMark/>
          </w:tcPr>
          <w:p w14:paraId="0A6AAB1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3932538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5ABAD7B4" w14:textId="77777777" w:rsidR="00E50951" w:rsidRPr="008807AA" w:rsidRDefault="00E50951" w:rsidP="00CC5514">
            <w:pPr>
              <w:rPr>
                <w:rFonts w:ascii="Arial" w:eastAsia="Times New Roman" w:hAnsi="Arial" w:cs="Arial"/>
                <w:sz w:val="20"/>
                <w:szCs w:val="20"/>
                <w:lang w:eastAsia="fr-FR"/>
              </w:rPr>
            </w:pPr>
          </w:p>
        </w:tc>
      </w:tr>
      <w:tr w:rsidR="00E50951" w:rsidRPr="008807AA" w14:paraId="7158CD3A" w14:textId="77777777" w:rsidTr="008807AA">
        <w:trPr>
          <w:trHeight w:val="750"/>
        </w:trPr>
        <w:tc>
          <w:tcPr>
            <w:tcW w:w="0" w:type="auto"/>
            <w:vMerge w:val="restart"/>
            <w:vAlign w:val="center"/>
            <w:hideMark/>
          </w:tcPr>
          <w:p w14:paraId="77EB638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P1.2. Les mécanismes pour rendre effective la redevabilité sont </w:t>
            </w:r>
            <w:r w:rsidRPr="008807AA">
              <w:rPr>
                <w:rFonts w:ascii="Arial" w:eastAsia="Times New Roman" w:hAnsi="Arial" w:cs="Arial"/>
                <w:color w:val="000000"/>
                <w:sz w:val="24"/>
                <w:szCs w:val="24"/>
                <w:lang w:eastAsia="fr-FR"/>
              </w:rPr>
              <w:lastRenderedPageBreak/>
              <w:t xml:space="preserve">renforcés à tous les niveaux </w:t>
            </w:r>
          </w:p>
        </w:tc>
        <w:tc>
          <w:tcPr>
            <w:tcW w:w="0" w:type="auto"/>
            <w:vAlign w:val="center"/>
            <w:hideMark/>
          </w:tcPr>
          <w:p w14:paraId="1C5517E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Nombre de CRS/PNDS tenus</w:t>
            </w:r>
          </w:p>
        </w:tc>
        <w:tc>
          <w:tcPr>
            <w:tcW w:w="0" w:type="auto"/>
            <w:vAlign w:val="center"/>
            <w:hideMark/>
          </w:tcPr>
          <w:p w14:paraId="078353F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rencontre</w:t>
            </w:r>
          </w:p>
        </w:tc>
        <w:tc>
          <w:tcPr>
            <w:tcW w:w="0" w:type="auto"/>
            <w:vAlign w:val="center"/>
            <w:hideMark/>
          </w:tcPr>
          <w:p w14:paraId="5437CF3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7C145CB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343506F6" w14:textId="77777777" w:rsidR="00E50951" w:rsidRPr="008807AA" w:rsidRDefault="00E50951" w:rsidP="00CC5514">
            <w:pPr>
              <w:rPr>
                <w:rFonts w:ascii="Arial" w:eastAsia="Times New Roman" w:hAnsi="Arial" w:cs="Arial"/>
                <w:sz w:val="20"/>
                <w:szCs w:val="20"/>
                <w:lang w:eastAsia="fr-FR"/>
              </w:rPr>
            </w:pPr>
          </w:p>
        </w:tc>
      </w:tr>
      <w:tr w:rsidR="00E50951" w:rsidRPr="008807AA" w14:paraId="704B8B8A" w14:textId="77777777" w:rsidTr="008807AA">
        <w:trPr>
          <w:trHeight w:val="750"/>
        </w:trPr>
        <w:tc>
          <w:tcPr>
            <w:tcW w:w="0" w:type="auto"/>
            <w:vMerge/>
            <w:vAlign w:val="center"/>
            <w:hideMark/>
          </w:tcPr>
          <w:p w14:paraId="76C61D4F"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95F47A0" w14:textId="51CF55B5"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Nombre de conseil régional </w:t>
            </w:r>
            <w:r w:rsidR="00BB6A05" w:rsidRPr="008807AA">
              <w:rPr>
                <w:rFonts w:ascii="Arial" w:eastAsia="Times New Roman" w:hAnsi="Arial" w:cs="Arial"/>
                <w:color w:val="000000"/>
                <w:sz w:val="24"/>
                <w:szCs w:val="24"/>
                <w:lang w:eastAsia="fr-FR"/>
              </w:rPr>
              <w:t>pour</w:t>
            </w:r>
            <w:r w:rsidRPr="008807AA">
              <w:rPr>
                <w:rFonts w:ascii="Arial" w:eastAsia="Times New Roman" w:hAnsi="Arial" w:cs="Arial"/>
                <w:color w:val="000000"/>
                <w:sz w:val="24"/>
                <w:szCs w:val="24"/>
                <w:lang w:eastAsia="fr-FR"/>
              </w:rPr>
              <w:t xml:space="preserve"> </w:t>
            </w:r>
            <w:r w:rsidR="00BB6A05" w:rsidRPr="008807AA">
              <w:rPr>
                <w:rFonts w:ascii="Arial" w:eastAsia="Times New Roman" w:hAnsi="Arial" w:cs="Arial"/>
                <w:color w:val="000000"/>
                <w:sz w:val="24"/>
                <w:szCs w:val="24"/>
                <w:lang w:eastAsia="fr-FR"/>
              </w:rPr>
              <w:t>la</w:t>
            </w:r>
            <w:r w:rsidRPr="008807AA">
              <w:rPr>
                <w:rFonts w:ascii="Arial" w:eastAsia="Times New Roman" w:hAnsi="Arial" w:cs="Arial"/>
                <w:color w:val="000000"/>
                <w:sz w:val="24"/>
                <w:szCs w:val="24"/>
                <w:lang w:eastAsia="fr-FR"/>
              </w:rPr>
              <w:t xml:space="preserve"> nutrition tenus</w:t>
            </w:r>
          </w:p>
        </w:tc>
        <w:tc>
          <w:tcPr>
            <w:tcW w:w="0" w:type="auto"/>
            <w:vAlign w:val="center"/>
            <w:hideMark/>
          </w:tcPr>
          <w:p w14:paraId="474B9C9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rencontre </w:t>
            </w:r>
          </w:p>
        </w:tc>
        <w:tc>
          <w:tcPr>
            <w:tcW w:w="0" w:type="auto"/>
            <w:vAlign w:val="center"/>
            <w:hideMark/>
          </w:tcPr>
          <w:p w14:paraId="3AC23F8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490C7B4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7EE347EF" w14:textId="77777777" w:rsidR="00E50951" w:rsidRPr="008807AA" w:rsidRDefault="00E50951" w:rsidP="00CC5514">
            <w:pPr>
              <w:rPr>
                <w:rFonts w:ascii="Arial" w:eastAsia="Times New Roman" w:hAnsi="Arial" w:cs="Arial"/>
                <w:sz w:val="20"/>
                <w:szCs w:val="20"/>
                <w:lang w:eastAsia="fr-FR"/>
              </w:rPr>
            </w:pPr>
          </w:p>
        </w:tc>
      </w:tr>
      <w:tr w:rsidR="00E50951" w:rsidRPr="008807AA" w14:paraId="49CC8B08" w14:textId="77777777" w:rsidTr="008807AA">
        <w:trPr>
          <w:trHeight w:val="750"/>
        </w:trPr>
        <w:tc>
          <w:tcPr>
            <w:tcW w:w="0" w:type="auto"/>
            <w:vMerge/>
            <w:vAlign w:val="center"/>
            <w:hideMark/>
          </w:tcPr>
          <w:p w14:paraId="1D3526BE"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B1C195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cadres de concertation des intervenants en SR tenus</w:t>
            </w:r>
          </w:p>
        </w:tc>
        <w:tc>
          <w:tcPr>
            <w:tcW w:w="0" w:type="auto"/>
            <w:vAlign w:val="center"/>
            <w:hideMark/>
          </w:tcPr>
          <w:p w14:paraId="20061CE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rencontre </w:t>
            </w:r>
          </w:p>
        </w:tc>
        <w:tc>
          <w:tcPr>
            <w:tcW w:w="0" w:type="auto"/>
            <w:vAlign w:val="center"/>
            <w:hideMark/>
          </w:tcPr>
          <w:p w14:paraId="258F265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7FBE33A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3ECFED39" w14:textId="77777777" w:rsidR="00E50951" w:rsidRPr="008807AA" w:rsidRDefault="00E50951" w:rsidP="00CC5514">
            <w:pPr>
              <w:rPr>
                <w:rFonts w:ascii="Arial" w:eastAsia="Times New Roman" w:hAnsi="Arial" w:cs="Arial"/>
                <w:sz w:val="20"/>
                <w:szCs w:val="20"/>
                <w:lang w:eastAsia="fr-FR"/>
              </w:rPr>
            </w:pPr>
          </w:p>
        </w:tc>
      </w:tr>
      <w:tr w:rsidR="00E50951" w:rsidRPr="008807AA" w14:paraId="7B7A440C" w14:textId="77777777" w:rsidTr="008807AA">
        <w:trPr>
          <w:trHeight w:val="750"/>
        </w:trPr>
        <w:tc>
          <w:tcPr>
            <w:tcW w:w="0" w:type="auto"/>
            <w:vMerge/>
            <w:vAlign w:val="center"/>
            <w:hideMark/>
          </w:tcPr>
          <w:p w14:paraId="46FE9E4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109F01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comité régional de gestion des épidémies tenus</w:t>
            </w:r>
          </w:p>
        </w:tc>
        <w:tc>
          <w:tcPr>
            <w:tcW w:w="0" w:type="auto"/>
            <w:vAlign w:val="center"/>
            <w:hideMark/>
          </w:tcPr>
          <w:p w14:paraId="654D73D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rencontre </w:t>
            </w:r>
          </w:p>
        </w:tc>
        <w:tc>
          <w:tcPr>
            <w:tcW w:w="0" w:type="auto"/>
            <w:vAlign w:val="center"/>
            <w:hideMark/>
          </w:tcPr>
          <w:p w14:paraId="67619069"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24EE0AC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5B2026B8" w14:textId="77777777" w:rsidR="00E50951" w:rsidRPr="008807AA" w:rsidRDefault="00E50951" w:rsidP="00CC5514">
            <w:pPr>
              <w:rPr>
                <w:rFonts w:ascii="Arial" w:eastAsia="Times New Roman" w:hAnsi="Arial" w:cs="Arial"/>
                <w:sz w:val="20"/>
                <w:szCs w:val="20"/>
                <w:lang w:eastAsia="fr-FR"/>
              </w:rPr>
            </w:pPr>
          </w:p>
        </w:tc>
      </w:tr>
      <w:tr w:rsidR="00E50951" w:rsidRPr="008807AA" w14:paraId="6EE71AF2" w14:textId="77777777" w:rsidTr="008807AA">
        <w:trPr>
          <w:trHeight w:val="645"/>
        </w:trPr>
        <w:tc>
          <w:tcPr>
            <w:tcW w:w="0" w:type="auto"/>
            <w:vMerge w:val="restart"/>
            <w:vAlign w:val="center"/>
            <w:hideMark/>
          </w:tcPr>
          <w:p w14:paraId="1C916D15"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P1.3. Une information sanitaire de qualité est disponible à temps pour orienter la prise de décisions basée sur les évidences</w:t>
            </w:r>
          </w:p>
        </w:tc>
        <w:tc>
          <w:tcPr>
            <w:tcW w:w="0" w:type="auto"/>
            <w:vAlign w:val="center"/>
            <w:hideMark/>
          </w:tcPr>
          <w:p w14:paraId="121287B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Nombre de rencontres de validation des données </w:t>
            </w:r>
          </w:p>
        </w:tc>
        <w:tc>
          <w:tcPr>
            <w:tcW w:w="0" w:type="auto"/>
            <w:noWrap/>
            <w:vAlign w:val="center"/>
            <w:hideMark/>
          </w:tcPr>
          <w:p w14:paraId="6BEC223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d’activité </w:t>
            </w:r>
          </w:p>
        </w:tc>
        <w:tc>
          <w:tcPr>
            <w:tcW w:w="0" w:type="auto"/>
            <w:noWrap/>
            <w:vAlign w:val="center"/>
            <w:hideMark/>
          </w:tcPr>
          <w:p w14:paraId="5CEA339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des données</w:t>
            </w:r>
          </w:p>
        </w:tc>
        <w:tc>
          <w:tcPr>
            <w:tcW w:w="0" w:type="auto"/>
            <w:vAlign w:val="center"/>
            <w:hideMark/>
          </w:tcPr>
          <w:p w14:paraId="1FC9C89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1B217DE3" w14:textId="77777777" w:rsidR="00E50951" w:rsidRPr="008807AA" w:rsidRDefault="00E50951" w:rsidP="00CC5514">
            <w:pPr>
              <w:rPr>
                <w:rFonts w:ascii="Arial" w:eastAsia="Times New Roman" w:hAnsi="Arial" w:cs="Arial"/>
                <w:sz w:val="20"/>
                <w:szCs w:val="20"/>
                <w:lang w:eastAsia="fr-FR"/>
              </w:rPr>
            </w:pPr>
          </w:p>
        </w:tc>
      </w:tr>
      <w:tr w:rsidR="00E50951" w:rsidRPr="008807AA" w14:paraId="61BD2607" w14:textId="77777777" w:rsidTr="008807AA">
        <w:trPr>
          <w:trHeight w:val="480"/>
        </w:trPr>
        <w:tc>
          <w:tcPr>
            <w:tcW w:w="0" w:type="auto"/>
            <w:vMerge/>
            <w:vAlign w:val="center"/>
            <w:hideMark/>
          </w:tcPr>
          <w:p w14:paraId="3301999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F6D3FF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promptitude des données</w:t>
            </w:r>
          </w:p>
        </w:tc>
        <w:tc>
          <w:tcPr>
            <w:tcW w:w="0" w:type="auto"/>
            <w:vMerge w:val="restart"/>
            <w:vAlign w:val="center"/>
            <w:hideMark/>
          </w:tcPr>
          <w:p w14:paraId="7D3CD7D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Rapports de progrès</w:t>
            </w:r>
          </w:p>
        </w:tc>
        <w:tc>
          <w:tcPr>
            <w:tcW w:w="0" w:type="auto"/>
            <w:vMerge w:val="restart"/>
            <w:vAlign w:val="center"/>
            <w:hideMark/>
          </w:tcPr>
          <w:p w14:paraId="2230B0B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restart"/>
            <w:vAlign w:val="center"/>
            <w:hideMark/>
          </w:tcPr>
          <w:p w14:paraId="40F8281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du réseau internet</w:t>
            </w:r>
          </w:p>
        </w:tc>
        <w:tc>
          <w:tcPr>
            <w:tcW w:w="0" w:type="auto"/>
            <w:vAlign w:val="center"/>
            <w:hideMark/>
          </w:tcPr>
          <w:p w14:paraId="0B269209" w14:textId="77777777" w:rsidR="00E50951" w:rsidRPr="008807AA" w:rsidRDefault="00E50951" w:rsidP="00CC5514">
            <w:pPr>
              <w:rPr>
                <w:rFonts w:ascii="Arial" w:eastAsia="Times New Roman" w:hAnsi="Arial" w:cs="Arial"/>
                <w:sz w:val="20"/>
                <w:szCs w:val="20"/>
                <w:lang w:eastAsia="fr-FR"/>
              </w:rPr>
            </w:pPr>
          </w:p>
        </w:tc>
      </w:tr>
      <w:tr w:rsidR="00E50951" w:rsidRPr="008807AA" w14:paraId="7F75C862" w14:textId="77777777" w:rsidTr="008807AA">
        <w:trPr>
          <w:trHeight w:val="480"/>
        </w:trPr>
        <w:tc>
          <w:tcPr>
            <w:tcW w:w="0" w:type="auto"/>
            <w:vMerge/>
            <w:vAlign w:val="center"/>
            <w:hideMark/>
          </w:tcPr>
          <w:p w14:paraId="3068D4A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0B3CD8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complétude des données</w:t>
            </w:r>
          </w:p>
        </w:tc>
        <w:tc>
          <w:tcPr>
            <w:tcW w:w="0" w:type="auto"/>
            <w:vMerge/>
            <w:vAlign w:val="center"/>
            <w:hideMark/>
          </w:tcPr>
          <w:p w14:paraId="4CE0CEB2"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676658E8"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5C6D98BE"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3899068" w14:textId="77777777" w:rsidR="00E50951" w:rsidRPr="008807AA" w:rsidRDefault="00E50951" w:rsidP="00CC5514">
            <w:pPr>
              <w:rPr>
                <w:rFonts w:ascii="Arial" w:eastAsia="Times New Roman" w:hAnsi="Arial" w:cs="Arial"/>
                <w:sz w:val="20"/>
                <w:szCs w:val="20"/>
                <w:lang w:eastAsia="fr-FR"/>
              </w:rPr>
            </w:pPr>
          </w:p>
        </w:tc>
      </w:tr>
      <w:tr w:rsidR="00E50951" w:rsidRPr="008807AA" w14:paraId="01CB415D" w14:textId="77777777" w:rsidTr="008807AA">
        <w:trPr>
          <w:trHeight w:val="480"/>
        </w:trPr>
        <w:tc>
          <w:tcPr>
            <w:tcW w:w="0" w:type="auto"/>
            <w:vMerge/>
            <w:vAlign w:val="center"/>
            <w:hideMark/>
          </w:tcPr>
          <w:p w14:paraId="6495594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08FC8F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bulletin élaboré</w:t>
            </w:r>
          </w:p>
        </w:tc>
        <w:tc>
          <w:tcPr>
            <w:tcW w:w="0" w:type="auto"/>
            <w:vAlign w:val="center"/>
            <w:hideMark/>
          </w:tcPr>
          <w:p w14:paraId="371EB94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du document</w:t>
            </w:r>
          </w:p>
        </w:tc>
        <w:tc>
          <w:tcPr>
            <w:tcW w:w="0" w:type="auto"/>
            <w:vMerge/>
            <w:vAlign w:val="center"/>
            <w:hideMark/>
          </w:tcPr>
          <w:p w14:paraId="30B7909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D32037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Contrainte de temps</w:t>
            </w:r>
          </w:p>
        </w:tc>
        <w:tc>
          <w:tcPr>
            <w:tcW w:w="0" w:type="auto"/>
            <w:vAlign w:val="center"/>
            <w:hideMark/>
          </w:tcPr>
          <w:p w14:paraId="52BB9836" w14:textId="77777777" w:rsidR="00E50951" w:rsidRPr="008807AA" w:rsidRDefault="00E50951" w:rsidP="00CC5514">
            <w:pPr>
              <w:rPr>
                <w:rFonts w:ascii="Arial" w:eastAsia="Times New Roman" w:hAnsi="Arial" w:cs="Arial"/>
                <w:sz w:val="20"/>
                <w:szCs w:val="20"/>
                <w:lang w:eastAsia="fr-FR"/>
              </w:rPr>
            </w:pPr>
          </w:p>
        </w:tc>
      </w:tr>
      <w:tr w:rsidR="00E50951" w:rsidRPr="008807AA" w14:paraId="2AF42712" w14:textId="77777777" w:rsidTr="008807AA">
        <w:trPr>
          <w:trHeight w:val="705"/>
        </w:trPr>
        <w:tc>
          <w:tcPr>
            <w:tcW w:w="0" w:type="auto"/>
            <w:vMerge w:val="restart"/>
            <w:vAlign w:val="center"/>
            <w:hideMark/>
          </w:tcPr>
          <w:p w14:paraId="6D9735E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P1.4 Les résultats de la recherche fondamentale, opérationnelle et pharmaceutique orientent la prise de décision </w:t>
            </w:r>
          </w:p>
        </w:tc>
        <w:tc>
          <w:tcPr>
            <w:tcW w:w="0" w:type="auto"/>
            <w:vAlign w:val="center"/>
            <w:hideMark/>
          </w:tcPr>
          <w:p w14:paraId="5CFC6DDC"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recherche action menée</w:t>
            </w:r>
          </w:p>
        </w:tc>
        <w:tc>
          <w:tcPr>
            <w:tcW w:w="0" w:type="auto"/>
            <w:vAlign w:val="center"/>
            <w:hideMark/>
          </w:tcPr>
          <w:p w14:paraId="5B0F7AA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du document</w:t>
            </w:r>
          </w:p>
        </w:tc>
        <w:tc>
          <w:tcPr>
            <w:tcW w:w="0" w:type="auto"/>
            <w:vAlign w:val="center"/>
            <w:hideMark/>
          </w:tcPr>
          <w:p w14:paraId="7BE0F11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Elaboration d’un protocole, Compétence des acteurs</w:t>
            </w:r>
          </w:p>
        </w:tc>
        <w:tc>
          <w:tcPr>
            <w:tcW w:w="0" w:type="auto"/>
            <w:vMerge w:val="restart"/>
            <w:vAlign w:val="center"/>
            <w:hideMark/>
          </w:tcPr>
          <w:p w14:paraId="7F8E07CC"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Absence de financement</w:t>
            </w:r>
          </w:p>
        </w:tc>
        <w:tc>
          <w:tcPr>
            <w:tcW w:w="0" w:type="auto"/>
            <w:vAlign w:val="center"/>
            <w:hideMark/>
          </w:tcPr>
          <w:p w14:paraId="06CE1479" w14:textId="77777777" w:rsidR="00E50951" w:rsidRPr="008807AA" w:rsidRDefault="00E50951" w:rsidP="00CC5514">
            <w:pPr>
              <w:rPr>
                <w:rFonts w:ascii="Arial" w:eastAsia="Times New Roman" w:hAnsi="Arial" w:cs="Arial"/>
                <w:sz w:val="20"/>
                <w:szCs w:val="20"/>
                <w:lang w:eastAsia="fr-FR"/>
              </w:rPr>
            </w:pPr>
          </w:p>
        </w:tc>
      </w:tr>
      <w:tr w:rsidR="00E50951" w:rsidRPr="008807AA" w14:paraId="16182BC2" w14:textId="77777777" w:rsidTr="008807AA">
        <w:trPr>
          <w:trHeight w:val="810"/>
        </w:trPr>
        <w:tc>
          <w:tcPr>
            <w:tcW w:w="0" w:type="auto"/>
            <w:vMerge/>
            <w:vAlign w:val="center"/>
            <w:hideMark/>
          </w:tcPr>
          <w:p w14:paraId="738BB175"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123C02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résultats de recherches utilisés pour la prise de décision</w:t>
            </w:r>
          </w:p>
        </w:tc>
        <w:tc>
          <w:tcPr>
            <w:tcW w:w="0" w:type="auto"/>
            <w:vAlign w:val="center"/>
            <w:hideMark/>
          </w:tcPr>
          <w:p w14:paraId="638E77BF" w14:textId="4B52069A"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w:t>
            </w:r>
            <w:r w:rsidR="00BB6A05" w:rsidRPr="008807AA">
              <w:rPr>
                <w:rFonts w:ascii="Arial" w:eastAsia="Times New Roman" w:hAnsi="Arial" w:cs="Arial"/>
                <w:color w:val="000000"/>
                <w:sz w:val="24"/>
                <w:szCs w:val="24"/>
                <w:lang w:eastAsia="fr-FR"/>
              </w:rPr>
              <w:t>lan de travail annuel</w:t>
            </w:r>
          </w:p>
        </w:tc>
        <w:tc>
          <w:tcPr>
            <w:tcW w:w="0" w:type="auto"/>
            <w:vAlign w:val="center"/>
            <w:hideMark/>
          </w:tcPr>
          <w:p w14:paraId="6B94B85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du rapport d'étude</w:t>
            </w:r>
          </w:p>
        </w:tc>
        <w:tc>
          <w:tcPr>
            <w:tcW w:w="0" w:type="auto"/>
            <w:vMerge/>
            <w:vAlign w:val="center"/>
            <w:hideMark/>
          </w:tcPr>
          <w:p w14:paraId="4370FFA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10BA079" w14:textId="77777777" w:rsidR="00E50951" w:rsidRPr="008807AA" w:rsidRDefault="00E50951" w:rsidP="00CC5514">
            <w:pPr>
              <w:rPr>
                <w:rFonts w:ascii="Arial" w:eastAsia="Times New Roman" w:hAnsi="Arial" w:cs="Arial"/>
                <w:sz w:val="20"/>
                <w:szCs w:val="20"/>
                <w:lang w:eastAsia="fr-FR"/>
              </w:rPr>
            </w:pPr>
          </w:p>
        </w:tc>
      </w:tr>
      <w:tr w:rsidR="00E50951" w:rsidRPr="008807AA" w14:paraId="23D59A0A" w14:textId="77777777" w:rsidTr="008807AA">
        <w:trPr>
          <w:trHeight w:val="765"/>
        </w:trPr>
        <w:tc>
          <w:tcPr>
            <w:tcW w:w="0" w:type="auto"/>
            <w:vMerge w:val="restart"/>
            <w:vAlign w:val="center"/>
            <w:hideMark/>
          </w:tcPr>
          <w:p w14:paraId="3853773C"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P1.5. La mobilisation et la gestion des ressources financières sont améliorées</w:t>
            </w:r>
          </w:p>
        </w:tc>
        <w:tc>
          <w:tcPr>
            <w:tcW w:w="0" w:type="auto"/>
            <w:vAlign w:val="center"/>
            <w:hideMark/>
          </w:tcPr>
          <w:p w14:paraId="751216C1"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mobilisation des ressources financières</w:t>
            </w:r>
          </w:p>
        </w:tc>
        <w:tc>
          <w:tcPr>
            <w:tcW w:w="0" w:type="auto"/>
            <w:vMerge w:val="restart"/>
            <w:noWrap/>
            <w:vAlign w:val="center"/>
            <w:hideMark/>
          </w:tcPr>
          <w:p w14:paraId="51FFE1C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Rapports d'activités</w:t>
            </w:r>
          </w:p>
        </w:tc>
        <w:tc>
          <w:tcPr>
            <w:tcW w:w="0" w:type="auto"/>
            <w:vAlign w:val="center"/>
            <w:hideMark/>
          </w:tcPr>
          <w:p w14:paraId="608545E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PTF et de l’Etat</w:t>
            </w:r>
          </w:p>
        </w:tc>
        <w:tc>
          <w:tcPr>
            <w:tcW w:w="0" w:type="auto"/>
            <w:vMerge w:val="restart"/>
            <w:vAlign w:val="center"/>
            <w:hideMark/>
          </w:tcPr>
          <w:p w14:paraId="73D80BC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 Insécurité</w:t>
            </w:r>
          </w:p>
        </w:tc>
        <w:tc>
          <w:tcPr>
            <w:tcW w:w="0" w:type="auto"/>
            <w:vAlign w:val="center"/>
            <w:hideMark/>
          </w:tcPr>
          <w:p w14:paraId="4249C9F5" w14:textId="77777777" w:rsidR="00E50951" w:rsidRPr="008807AA" w:rsidRDefault="00E50951" w:rsidP="00CC5514">
            <w:pPr>
              <w:rPr>
                <w:rFonts w:ascii="Arial" w:eastAsia="Times New Roman" w:hAnsi="Arial" w:cs="Arial"/>
                <w:sz w:val="20"/>
                <w:szCs w:val="20"/>
                <w:lang w:eastAsia="fr-FR"/>
              </w:rPr>
            </w:pPr>
          </w:p>
        </w:tc>
      </w:tr>
      <w:tr w:rsidR="00E50951" w:rsidRPr="008807AA" w14:paraId="2320F3E5" w14:textId="77777777" w:rsidTr="008807AA">
        <w:trPr>
          <w:trHeight w:val="975"/>
        </w:trPr>
        <w:tc>
          <w:tcPr>
            <w:tcW w:w="0" w:type="auto"/>
            <w:vMerge/>
            <w:vAlign w:val="center"/>
            <w:hideMark/>
          </w:tcPr>
          <w:p w14:paraId="548349E6"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BB6D55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Taux d’absorption des ressources financières </w:t>
            </w:r>
          </w:p>
        </w:tc>
        <w:tc>
          <w:tcPr>
            <w:tcW w:w="0" w:type="auto"/>
            <w:vMerge/>
            <w:vAlign w:val="center"/>
            <w:hideMark/>
          </w:tcPr>
          <w:p w14:paraId="4023742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B2CA8B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L’exécution des activités planifiées, L’allocation des ressources à temps </w:t>
            </w:r>
          </w:p>
        </w:tc>
        <w:tc>
          <w:tcPr>
            <w:tcW w:w="0" w:type="auto"/>
            <w:vMerge/>
            <w:vAlign w:val="center"/>
            <w:hideMark/>
          </w:tcPr>
          <w:p w14:paraId="6B50F0BB"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B3032FE" w14:textId="77777777" w:rsidR="00E50951" w:rsidRPr="008807AA" w:rsidRDefault="00E50951" w:rsidP="00CC5514">
            <w:pPr>
              <w:rPr>
                <w:rFonts w:ascii="Arial" w:eastAsia="Times New Roman" w:hAnsi="Arial" w:cs="Arial"/>
                <w:sz w:val="20"/>
                <w:szCs w:val="20"/>
                <w:lang w:eastAsia="fr-FR"/>
              </w:rPr>
            </w:pPr>
          </w:p>
        </w:tc>
      </w:tr>
      <w:tr w:rsidR="00E50951" w:rsidRPr="008807AA" w14:paraId="100751DB" w14:textId="77777777" w:rsidTr="008807AA">
        <w:trPr>
          <w:trHeight w:val="795"/>
        </w:trPr>
        <w:tc>
          <w:tcPr>
            <w:tcW w:w="0" w:type="auto"/>
            <w:vMerge w:val="restart"/>
            <w:vAlign w:val="center"/>
            <w:hideMark/>
          </w:tcPr>
          <w:p w14:paraId="423965D1" w14:textId="691356F4"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P2.1. </w:t>
            </w:r>
            <w:r w:rsidR="00084411" w:rsidRPr="008807AA">
              <w:rPr>
                <w:rFonts w:ascii="Arial" w:eastAsia="Times New Roman" w:hAnsi="Arial" w:cs="Arial"/>
                <w:color w:val="000000"/>
                <w:sz w:val="24"/>
                <w:szCs w:val="24"/>
                <w:lang w:eastAsia="fr-FR"/>
              </w:rPr>
              <w:t xml:space="preserve">Des ressources </w:t>
            </w:r>
            <w:r w:rsidR="00084411" w:rsidRPr="008807AA">
              <w:rPr>
                <w:rFonts w:ascii="Arial" w:eastAsia="Times New Roman" w:hAnsi="Arial" w:cs="Arial"/>
                <w:color w:val="000000"/>
                <w:sz w:val="24"/>
                <w:szCs w:val="24"/>
                <w:lang w:eastAsia="fr-FR"/>
              </w:rPr>
              <w:lastRenderedPageBreak/>
              <w:t>humaines régionales compétentes, motivées et productives sont disponibles selon les normes à tous les niveaux</w:t>
            </w:r>
          </w:p>
        </w:tc>
        <w:tc>
          <w:tcPr>
            <w:tcW w:w="0" w:type="auto"/>
            <w:vAlign w:val="center"/>
            <w:hideMark/>
          </w:tcPr>
          <w:p w14:paraId="2F03E3A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Proportion des agents dont la carrière est suivie</w:t>
            </w:r>
          </w:p>
        </w:tc>
        <w:tc>
          <w:tcPr>
            <w:tcW w:w="0" w:type="auto"/>
            <w:vAlign w:val="center"/>
            <w:hideMark/>
          </w:tcPr>
          <w:p w14:paraId="434190F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suivi de carrière</w:t>
            </w:r>
          </w:p>
        </w:tc>
        <w:tc>
          <w:tcPr>
            <w:tcW w:w="0" w:type="auto"/>
            <w:vMerge w:val="restart"/>
            <w:vAlign w:val="center"/>
            <w:hideMark/>
          </w:tcPr>
          <w:p w14:paraId="4563A4B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restart"/>
            <w:vAlign w:val="center"/>
            <w:hideMark/>
          </w:tcPr>
          <w:p w14:paraId="1AB27E1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du réseau internet</w:t>
            </w:r>
          </w:p>
        </w:tc>
        <w:tc>
          <w:tcPr>
            <w:tcW w:w="0" w:type="auto"/>
            <w:vAlign w:val="center"/>
            <w:hideMark/>
          </w:tcPr>
          <w:p w14:paraId="4C9BCCA9" w14:textId="77777777" w:rsidR="00E50951" w:rsidRPr="008807AA" w:rsidRDefault="00E50951" w:rsidP="00CC5514">
            <w:pPr>
              <w:rPr>
                <w:rFonts w:ascii="Arial" w:eastAsia="Times New Roman" w:hAnsi="Arial" w:cs="Arial"/>
                <w:sz w:val="20"/>
                <w:szCs w:val="20"/>
                <w:lang w:eastAsia="fr-FR"/>
              </w:rPr>
            </w:pPr>
          </w:p>
        </w:tc>
      </w:tr>
      <w:tr w:rsidR="00E50951" w:rsidRPr="008807AA" w14:paraId="38BA3544" w14:textId="77777777" w:rsidTr="008807AA">
        <w:trPr>
          <w:trHeight w:val="735"/>
        </w:trPr>
        <w:tc>
          <w:tcPr>
            <w:tcW w:w="0" w:type="auto"/>
            <w:vMerge/>
            <w:vAlign w:val="center"/>
            <w:hideMark/>
          </w:tcPr>
          <w:p w14:paraId="03DBE59A"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603EA6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agents évalués</w:t>
            </w:r>
          </w:p>
        </w:tc>
        <w:tc>
          <w:tcPr>
            <w:tcW w:w="0" w:type="auto"/>
            <w:vAlign w:val="center"/>
            <w:hideMark/>
          </w:tcPr>
          <w:p w14:paraId="7F44911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Bordereau d'envoi</w:t>
            </w:r>
          </w:p>
        </w:tc>
        <w:tc>
          <w:tcPr>
            <w:tcW w:w="0" w:type="auto"/>
            <w:vMerge/>
            <w:vAlign w:val="center"/>
            <w:hideMark/>
          </w:tcPr>
          <w:p w14:paraId="047EFC1F"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169ADFF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E8E009C" w14:textId="77777777" w:rsidR="00E50951" w:rsidRPr="008807AA" w:rsidRDefault="00E50951" w:rsidP="00CC5514">
            <w:pPr>
              <w:rPr>
                <w:rFonts w:ascii="Arial" w:eastAsia="Times New Roman" w:hAnsi="Arial" w:cs="Arial"/>
                <w:sz w:val="20"/>
                <w:szCs w:val="20"/>
                <w:lang w:eastAsia="fr-FR"/>
              </w:rPr>
            </w:pPr>
          </w:p>
        </w:tc>
      </w:tr>
      <w:tr w:rsidR="00E50951" w:rsidRPr="008807AA" w14:paraId="3614BEF1" w14:textId="77777777" w:rsidTr="008807AA">
        <w:trPr>
          <w:trHeight w:val="1005"/>
        </w:trPr>
        <w:tc>
          <w:tcPr>
            <w:tcW w:w="0" w:type="auto"/>
            <w:vMerge w:val="restart"/>
            <w:vAlign w:val="center"/>
            <w:hideMark/>
          </w:tcPr>
          <w:p w14:paraId="5A9A4E5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P3.1. Les mécanismes de protection contre le risque financier lors de l’utilisation des services de santé sont fonctionnels</w:t>
            </w:r>
          </w:p>
        </w:tc>
        <w:tc>
          <w:tcPr>
            <w:tcW w:w="0" w:type="auto"/>
            <w:vAlign w:val="center"/>
            <w:hideMark/>
          </w:tcPr>
          <w:p w14:paraId="6CBB4061"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FS mettant en œuvre les mesures de gratuité</w:t>
            </w:r>
          </w:p>
        </w:tc>
        <w:tc>
          <w:tcPr>
            <w:tcW w:w="0" w:type="auto"/>
            <w:vAlign w:val="center"/>
            <w:hideMark/>
          </w:tcPr>
          <w:p w14:paraId="66A1C9F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 Rapport de supervision</w:t>
            </w:r>
          </w:p>
        </w:tc>
        <w:tc>
          <w:tcPr>
            <w:tcW w:w="0" w:type="auto"/>
            <w:vAlign w:val="center"/>
            <w:hideMark/>
          </w:tcPr>
          <w:p w14:paraId="67CDE4F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des intrants de PEC</w:t>
            </w:r>
          </w:p>
        </w:tc>
        <w:tc>
          <w:tcPr>
            <w:tcW w:w="0" w:type="auto"/>
            <w:vAlign w:val="center"/>
            <w:hideMark/>
          </w:tcPr>
          <w:p w14:paraId="60D5C89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Retard dans le remboursement</w:t>
            </w:r>
          </w:p>
        </w:tc>
        <w:tc>
          <w:tcPr>
            <w:tcW w:w="0" w:type="auto"/>
            <w:vAlign w:val="center"/>
            <w:hideMark/>
          </w:tcPr>
          <w:p w14:paraId="047C7803" w14:textId="77777777" w:rsidR="00E50951" w:rsidRPr="008807AA" w:rsidRDefault="00E50951" w:rsidP="00CC5514">
            <w:pPr>
              <w:rPr>
                <w:rFonts w:ascii="Arial" w:eastAsia="Times New Roman" w:hAnsi="Arial" w:cs="Arial"/>
                <w:sz w:val="20"/>
                <w:szCs w:val="20"/>
                <w:lang w:eastAsia="fr-FR"/>
              </w:rPr>
            </w:pPr>
          </w:p>
        </w:tc>
      </w:tr>
      <w:tr w:rsidR="00E50951" w:rsidRPr="008807AA" w14:paraId="2943CEDD" w14:textId="77777777" w:rsidTr="008807AA">
        <w:trPr>
          <w:trHeight w:val="1245"/>
        </w:trPr>
        <w:tc>
          <w:tcPr>
            <w:tcW w:w="0" w:type="auto"/>
            <w:vMerge/>
            <w:vAlign w:val="center"/>
            <w:hideMark/>
          </w:tcPr>
          <w:p w14:paraId="54EDF1B3"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75E4B2D"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formation sanitaire mettant en œuvre l’assurance maladie universelle (AMU)</w:t>
            </w:r>
          </w:p>
        </w:tc>
        <w:tc>
          <w:tcPr>
            <w:tcW w:w="0" w:type="auto"/>
            <w:vAlign w:val="center"/>
            <w:hideMark/>
          </w:tcPr>
          <w:p w14:paraId="0776CD7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mise en œuvre de l’AMU</w:t>
            </w:r>
          </w:p>
        </w:tc>
        <w:tc>
          <w:tcPr>
            <w:tcW w:w="0" w:type="auto"/>
            <w:noWrap/>
            <w:vAlign w:val="center"/>
            <w:hideMark/>
          </w:tcPr>
          <w:p w14:paraId="73B46EE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6C102BC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 Insuffisance de ressources financières</w:t>
            </w:r>
          </w:p>
        </w:tc>
        <w:tc>
          <w:tcPr>
            <w:tcW w:w="0" w:type="auto"/>
            <w:vAlign w:val="center"/>
            <w:hideMark/>
          </w:tcPr>
          <w:p w14:paraId="436C3541" w14:textId="77777777" w:rsidR="00E50951" w:rsidRPr="008807AA" w:rsidRDefault="00E50951" w:rsidP="00CC5514">
            <w:pPr>
              <w:rPr>
                <w:rFonts w:ascii="Arial" w:eastAsia="Times New Roman" w:hAnsi="Arial" w:cs="Arial"/>
                <w:sz w:val="20"/>
                <w:szCs w:val="20"/>
                <w:lang w:eastAsia="fr-FR"/>
              </w:rPr>
            </w:pPr>
          </w:p>
        </w:tc>
      </w:tr>
      <w:tr w:rsidR="00E50951" w:rsidRPr="008807AA" w14:paraId="727C0481" w14:textId="77777777" w:rsidTr="008807AA">
        <w:trPr>
          <w:trHeight w:val="735"/>
        </w:trPr>
        <w:tc>
          <w:tcPr>
            <w:tcW w:w="0" w:type="auto"/>
            <w:vMerge w:val="restart"/>
            <w:vAlign w:val="center"/>
            <w:hideMark/>
          </w:tcPr>
          <w:p w14:paraId="2963BC5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P3.2. Les infrastructures, les équipements et le matériel standardisés et harmonisés sont disponibles selon les normes, utilisés rationnellement et bien entretenus</w:t>
            </w:r>
          </w:p>
        </w:tc>
        <w:tc>
          <w:tcPr>
            <w:tcW w:w="0" w:type="auto"/>
            <w:vAlign w:val="center"/>
            <w:hideMark/>
          </w:tcPr>
          <w:p w14:paraId="723E31F2" w14:textId="7F2603F8" w:rsidR="00E50951" w:rsidRPr="008807AA" w:rsidRDefault="005F270A"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w:t>
            </w:r>
            <w:r w:rsidR="00E50951" w:rsidRPr="008807AA">
              <w:rPr>
                <w:rFonts w:ascii="Arial" w:eastAsia="Times New Roman" w:hAnsi="Arial" w:cs="Arial"/>
                <w:color w:val="000000"/>
                <w:sz w:val="24"/>
                <w:szCs w:val="24"/>
                <w:lang w:eastAsia="fr-FR"/>
              </w:rPr>
              <w:t xml:space="preserve"> d’infrastructures sanitaires réfectionnées/réhabilitées</w:t>
            </w:r>
          </w:p>
        </w:tc>
        <w:tc>
          <w:tcPr>
            <w:tcW w:w="0" w:type="auto"/>
            <w:vAlign w:val="center"/>
            <w:hideMark/>
          </w:tcPr>
          <w:p w14:paraId="570EFBE9" w14:textId="335FBD05" w:rsidR="00E50951" w:rsidRPr="008807AA" w:rsidRDefault="004259F6"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PV de </w:t>
            </w:r>
            <w:r w:rsidR="005F270A" w:rsidRPr="008807AA">
              <w:rPr>
                <w:rFonts w:ascii="Arial" w:eastAsia="Times New Roman" w:hAnsi="Arial" w:cs="Arial"/>
                <w:color w:val="000000"/>
                <w:sz w:val="24"/>
                <w:szCs w:val="24"/>
                <w:lang w:eastAsia="fr-FR"/>
              </w:rPr>
              <w:t>réception</w:t>
            </w:r>
            <w:r w:rsidRPr="008807AA">
              <w:rPr>
                <w:rFonts w:ascii="Arial" w:eastAsia="Times New Roman" w:hAnsi="Arial" w:cs="Arial"/>
                <w:color w:val="000000"/>
                <w:sz w:val="24"/>
                <w:szCs w:val="24"/>
                <w:lang w:eastAsia="fr-FR"/>
              </w:rPr>
              <w:t xml:space="preserve"> </w:t>
            </w:r>
          </w:p>
        </w:tc>
        <w:tc>
          <w:tcPr>
            <w:tcW w:w="0" w:type="auto"/>
            <w:vAlign w:val="center"/>
            <w:hideMark/>
          </w:tcPr>
          <w:p w14:paraId="74E3022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Suivi régulier des infrastructures</w:t>
            </w:r>
          </w:p>
        </w:tc>
        <w:tc>
          <w:tcPr>
            <w:tcW w:w="0" w:type="auto"/>
            <w:vMerge w:val="restart"/>
            <w:vAlign w:val="center"/>
            <w:hideMark/>
          </w:tcPr>
          <w:p w14:paraId="43D7145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 financement</w:t>
            </w:r>
          </w:p>
        </w:tc>
        <w:tc>
          <w:tcPr>
            <w:tcW w:w="0" w:type="auto"/>
            <w:vAlign w:val="center"/>
            <w:hideMark/>
          </w:tcPr>
          <w:p w14:paraId="2D3557F4" w14:textId="77777777" w:rsidR="00E50951" w:rsidRPr="008807AA" w:rsidRDefault="00E50951" w:rsidP="00CC5514">
            <w:pPr>
              <w:rPr>
                <w:rFonts w:ascii="Arial" w:eastAsia="Times New Roman" w:hAnsi="Arial" w:cs="Arial"/>
                <w:sz w:val="20"/>
                <w:szCs w:val="20"/>
                <w:lang w:eastAsia="fr-FR"/>
              </w:rPr>
            </w:pPr>
          </w:p>
        </w:tc>
      </w:tr>
      <w:tr w:rsidR="005F270A" w:rsidRPr="008807AA" w14:paraId="1DBF5027" w14:textId="77777777" w:rsidTr="008807AA">
        <w:trPr>
          <w:trHeight w:val="735"/>
        </w:trPr>
        <w:tc>
          <w:tcPr>
            <w:tcW w:w="0" w:type="auto"/>
            <w:vMerge/>
            <w:vAlign w:val="center"/>
          </w:tcPr>
          <w:p w14:paraId="09E25948" w14:textId="77777777" w:rsidR="005F270A" w:rsidRPr="008807AA" w:rsidRDefault="005F270A" w:rsidP="00CC5514">
            <w:pPr>
              <w:rPr>
                <w:rFonts w:ascii="Arial" w:eastAsia="Times New Roman" w:hAnsi="Arial" w:cs="Arial"/>
                <w:color w:val="000000"/>
                <w:sz w:val="24"/>
                <w:szCs w:val="24"/>
                <w:lang w:eastAsia="fr-FR"/>
              </w:rPr>
            </w:pPr>
          </w:p>
        </w:tc>
        <w:tc>
          <w:tcPr>
            <w:tcW w:w="0" w:type="auto"/>
            <w:vAlign w:val="center"/>
          </w:tcPr>
          <w:p w14:paraId="4B87CB4A" w14:textId="3CCA25F9" w:rsidR="005F270A" w:rsidRPr="008807AA" w:rsidRDefault="005F270A"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Taux d’immobilisation des équipements critiques </w:t>
            </w:r>
          </w:p>
        </w:tc>
        <w:tc>
          <w:tcPr>
            <w:tcW w:w="0" w:type="auto"/>
            <w:vAlign w:val="center"/>
          </w:tcPr>
          <w:p w14:paraId="338EAF33" w14:textId="48653DDC" w:rsidR="005F270A" w:rsidRPr="008807AA" w:rsidRDefault="005F270A"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maintenance curative </w:t>
            </w:r>
          </w:p>
        </w:tc>
        <w:tc>
          <w:tcPr>
            <w:tcW w:w="0" w:type="auto"/>
            <w:vAlign w:val="center"/>
          </w:tcPr>
          <w:p w14:paraId="37AB0EFE" w14:textId="221A8E33" w:rsidR="008227DF" w:rsidRPr="008807AA" w:rsidRDefault="008227DF"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Existence</w:t>
            </w:r>
            <w:r w:rsidR="005F270A" w:rsidRPr="008807AA">
              <w:rPr>
                <w:rFonts w:ascii="Arial" w:eastAsia="Times New Roman" w:hAnsi="Arial" w:cs="Arial"/>
                <w:color w:val="000000"/>
                <w:sz w:val="24"/>
                <w:szCs w:val="24"/>
                <w:lang w:eastAsia="fr-FR"/>
              </w:rPr>
              <w:t xml:space="preserve"> d’une liste d’équipements critiques</w:t>
            </w:r>
          </w:p>
          <w:p w14:paraId="03E3FECA" w14:textId="3306BA65" w:rsidR="005F270A" w:rsidRPr="008807AA" w:rsidRDefault="008227DF"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Disponibilité d’outils de suivi </w:t>
            </w:r>
            <w:r w:rsidR="005F270A" w:rsidRPr="008807AA">
              <w:rPr>
                <w:rFonts w:ascii="Arial" w:eastAsia="Times New Roman" w:hAnsi="Arial" w:cs="Arial"/>
                <w:color w:val="000000"/>
                <w:sz w:val="24"/>
                <w:szCs w:val="24"/>
                <w:lang w:eastAsia="fr-FR"/>
              </w:rPr>
              <w:t xml:space="preserve"> </w:t>
            </w:r>
          </w:p>
        </w:tc>
        <w:tc>
          <w:tcPr>
            <w:tcW w:w="0" w:type="auto"/>
            <w:vMerge/>
            <w:vAlign w:val="center"/>
          </w:tcPr>
          <w:p w14:paraId="5CB234E4" w14:textId="77777777" w:rsidR="005F270A" w:rsidRPr="008807AA" w:rsidRDefault="005F270A" w:rsidP="00CC5514">
            <w:pPr>
              <w:jc w:val="center"/>
              <w:rPr>
                <w:rFonts w:ascii="Arial" w:eastAsia="Times New Roman" w:hAnsi="Arial" w:cs="Arial"/>
                <w:color w:val="000000"/>
                <w:sz w:val="24"/>
                <w:szCs w:val="24"/>
                <w:lang w:eastAsia="fr-FR"/>
              </w:rPr>
            </w:pPr>
          </w:p>
        </w:tc>
        <w:tc>
          <w:tcPr>
            <w:tcW w:w="0" w:type="auto"/>
            <w:vAlign w:val="center"/>
          </w:tcPr>
          <w:p w14:paraId="3BA400CB" w14:textId="77777777" w:rsidR="005F270A" w:rsidRPr="008807AA" w:rsidRDefault="005F270A" w:rsidP="00CC5514">
            <w:pPr>
              <w:rPr>
                <w:rFonts w:ascii="Arial" w:eastAsia="Times New Roman" w:hAnsi="Arial" w:cs="Arial"/>
                <w:sz w:val="20"/>
                <w:szCs w:val="20"/>
                <w:lang w:eastAsia="fr-FR"/>
              </w:rPr>
            </w:pPr>
          </w:p>
        </w:tc>
      </w:tr>
      <w:tr w:rsidR="00E50951" w:rsidRPr="008807AA" w14:paraId="6CE81066" w14:textId="77777777" w:rsidTr="008807AA">
        <w:trPr>
          <w:trHeight w:val="630"/>
        </w:trPr>
        <w:tc>
          <w:tcPr>
            <w:tcW w:w="0" w:type="auto"/>
            <w:vMerge/>
            <w:vAlign w:val="center"/>
            <w:hideMark/>
          </w:tcPr>
          <w:p w14:paraId="1AC5B30A"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D7248F2" w14:textId="28008833" w:rsidR="00E50951" w:rsidRPr="008807AA" w:rsidRDefault="005F270A"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w:t>
            </w:r>
            <w:r w:rsidR="00E50951" w:rsidRPr="008807AA">
              <w:rPr>
                <w:rFonts w:ascii="Arial" w:eastAsia="Times New Roman" w:hAnsi="Arial" w:cs="Arial"/>
                <w:color w:val="000000"/>
                <w:sz w:val="24"/>
                <w:szCs w:val="24"/>
                <w:lang w:eastAsia="fr-FR"/>
              </w:rPr>
              <w:t xml:space="preserve"> d’équipements ayant bénéficié d’une maintenance préventive</w:t>
            </w:r>
          </w:p>
        </w:tc>
        <w:tc>
          <w:tcPr>
            <w:tcW w:w="0" w:type="auto"/>
            <w:vAlign w:val="center"/>
            <w:hideMark/>
          </w:tcPr>
          <w:p w14:paraId="14653C3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maintenance</w:t>
            </w:r>
          </w:p>
        </w:tc>
        <w:tc>
          <w:tcPr>
            <w:tcW w:w="0" w:type="auto"/>
            <w:vAlign w:val="center"/>
            <w:hideMark/>
          </w:tcPr>
          <w:p w14:paraId="0AC4BF3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Suivi régulier des équipements</w:t>
            </w:r>
          </w:p>
        </w:tc>
        <w:tc>
          <w:tcPr>
            <w:tcW w:w="0" w:type="auto"/>
            <w:vMerge/>
            <w:vAlign w:val="center"/>
            <w:hideMark/>
          </w:tcPr>
          <w:p w14:paraId="38E8464C"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1DD969E" w14:textId="77777777" w:rsidR="00E50951" w:rsidRPr="008807AA" w:rsidRDefault="00E50951" w:rsidP="00CC5514">
            <w:pPr>
              <w:rPr>
                <w:rFonts w:ascii="Arial" w:eastAsia="Times New Roman" w:hAnsi="Arial" w:cs="Arial"/>
                <w:sz w:val="20"/>
                <w:szCs w:val="20"/>
                <w:lang w:eastAsia="fr-FR"/>
              </w:rPr>
            </w:pPr>
          </w:p>
        </w:tc>
      </w:tr>
      <w:tr w:rsidR="00E50951" w:rsidRPr="008807AA" w14:paraId="4534F744" w14:textId="77777777" w:rsidTr="008807AA">
        <w:trPr>
          <w:trHeight w:val="750"/>
        </w:trPr>
        <w:tc>
          <w:tcPr>
            <w:tcW w:w="0" w:type="auto"/>
            <w:vMerge/>
            <w:vAlign w:val="center"/>
            <w:hideMark/>
          </w:tcPr>
          <w:p w14:paraId="1DCA139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C5D548D" w14:textId="3C67AB9F" w:rsidR="00E50951" w:rsidRPr="008807AA" w:rsidRDefault="005F270A"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w:t>
            </w:r>
            <w:r w:rsidR="00E50951" w:rsidRPr="008807AA">
              <w:rPr>
                <w:rFonts w:ascii="Arial" w:eastAsia="Times New Roman" w:hAnsi="Arial" w:cs="Arial"/>
                <w:color w:val="000000"/>
                <w:sz w:val="24"/>
                <w:szCs w:val="24"/>
                <w:lang w:eastAsia="fr-FR"/>
              </w:rPr>
              <w:t xml:space="preserve"> de véhicules ayant bénéficié d’une maintenance préventive</w:t>
            </w:r>
          </w:p>
        </w:tc>
        <w:tc>
          <w:tcPr>
            <w:tcW w:w="0" w:type="auto"/>
            <w:vAlign w:val="center"/>
            <w:hideMark/>
          </w:tcPr>
          <w:p w14:paraId="53818BE0" w14:textId="2E94D9ED"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maintenance, </w:t>
            </w:r>
            <w:r w:rsidR="005F270A" w:rsidRPr="008807AA">
              <w:rPr>
                <w:rFonts w:ascii="Arial" w:eastAsia="Times New Roman" w:hAnsi="Arial" w:cs="Arial"/>
                <w:color w:val="000000"/>
                <w:sz w:val="24"/>
                <w:szCs w:val="24"/>
                <w:lang w:eastAsia="fr-FR"/>
              </w:rPr>
              <w:t>Carnet</w:t>
            </w:r>
            <w:r w:rsidRPr="008807AA">
              <w:rPr>
                <w:rFonts w:ascii="Arial" w:eastAsia="Times New Roman" w:hAnsi="Arial" w:cs="Arial"/>
                <w:color w:val="000000"/>
                <w:sz w:val="24"/>
                <w:szCs w:val="24"/>
                <w:lang w:eastAsia="fr-FR"/>
              </w:rPr>
              <w:t xml:space="preserve"> de bord</w:t>
            </w:r>
          </w:p>
        </w:tc>
        <w:tc>
          <w:tcPr>
            <w:tcW w:w="0" w:type="auto"/>
            <w:vAlign w:val="center"/>
            <w:hideMark/>
          </w:tcPr>
          <w:p w14:paraId="2BDFE48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des chauffeurs</w:t>
            </w:r>
          </w:p>
        </w:tc>
        <w:tc>
          <w:tcPr>
            <w:tcW w:w="0" w:type="auto"/>
            <w:vMerge w:val="restart"/>
            <w:vAlign w:val="center"/>
            <w:hideMark/>
          </w:tcPr>
          <w:p w14:paraId="474E9B7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 financement</w:t>
            </w:r>
          </w:p>
        </w:tc>
        <w:tc>
          <w:tcPr>
            <w:tcW w:w="0" w:type="auto"/>
            <w:vAlign w:val="center"/>
            <w:hideMark/>
          </w:tcPr>
          <w:p w14:paraId="2DAF9D5E" w14:textId="77777777" w:rsidR="00E50951" w:rsidRPr="008807AA" w:rsidRDefault="00E50951" w:rsidP="00CC5514">
            <w:pPr>
              <w:rPr>
                <w:rFonts w:ascii="Arial" w:eastAsia="Times New Roman" w:hAnsi="Arial" w:cs="Arial"/>
                <w:sz w:val="20"/>
                <w:szCs w:val="20"/>
                <w:lang w:eastAsia="fr-FR"/>
              </w:rPr>
            </w:pPr>
          </w:p>
        </w:tc>
      </w:tr>
      <w:tr w:rsidR="00E50951" w:rsidRPr="008807AA" w14:paraId="253623EE" w14:textId="77777777" w:rsidTr="008807AA">
        <w:trPr>
          <w:trHeight w:val="735"/>
        </w:trPr>
        <w:tc>
          <w:tcPr>
            <w:tcW w:w="0" w:type="auto"/>
            <w:vMerge/>
            <w:vAlign w:val="center"/>
            <w:hideMark/>
          </w:tcPr>
          <w:p w14:paraId="1BFEB68F"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5AE510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véhicules ayant effectué une visite technique annuelle (%)</w:t>
            </w:r>
          </w:p>
        </w:tc>
        <w:tc>
          <w:tcPr>
            <w:tcW w:w="0" w:type="auto"/>
            <w:vAlign w:val="center"/>
            <w:hideMark/>
          </w:tcPr>
          <w:p w14:paraId="5B678BE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visite technique</w:t>
            </w:r>
          </w:p>
        </w:tc>
        <w:tc>
          <w:tcPr>
            <w:tcW w:w="0" w:type="auto"/>
            <w:vAlign w:val="center"/>
            <w:hideMark/>
          </w:tcPr>
          <w:p w14:paraId="2E6E06C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ign w:val="center"/>
            <w:hideMark/>
          </w:tcPr>
          <w:p w14:paraId="4E06406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0E0A566" w14:textId="77777777" w:rsidR="00E50951" w:rsidRPr="008807AA" w:rsidRDefault="00E50951" w:rsidP="00CC5514">
            <w:pPr>
              <w:rPr>
                <w:rFonts w:ascii="Arial" w:eastAsia="Times New Roman" w:hAnsi="Arial" w:cs="Arial"/>
                <w:sz w:val="20"/>
                <w:szCs w:val="20"/>
                <w:lang w:eastAsia="fr-FR"/>
              </w:rPr>
            </w:pPr>
          </w:p>
        </w:tc>
      </w:tr>
      <w:tr w:rsidR="0093553D" w:rsidRPr="008807AA" w14:paraId="7CB6A823" w14:textId="77777777" w:rsidTr="008807AA">
        <w:trPr>
          <w:trHeight w:val="750"/>
        </w:trPr>
        <w:tc>
          <w:tcPr>
            <w:tcW w:w="0" w:type="auto"/>
            <w:vMerge w:val="restart"/>
            <w:vAlign w:val="center"/>
            <w:hideMark/>
          </w:tcPr>
          <w:p w14:paraId="290D2E30" w14:textId="77777777" w:rsidR="0093553D" w:rsidRPr="008807AA" w:rsidRDefault="0093553D" w:rsidP="00CC5514">
            <w:pPr>
              <w:jc w:val="both"/>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P3.3. Les produits de santé de qualité y compris les produits sanguins labiles, de nutrition, de contraception et de la pharmacopée traditionnelle sont disponibles et accessibles à tous les niveaux</w:t>
            </w:r>
          </w:p>
        </w:tc>
        <w:tc>
          <w:tcPr>
            <w:tcW w:w="0" w:type="auto"/>
            <w:vAlign w:val="center"/>
            <w:hideMark/>
          </w:tcPr>
          <w:p w14:paraId="79B1C146" w14:textId="77777777" w:rsidR="0093553D" w:rsidRPr="008807AA" w:rsidRDefault="0093553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jours de rupture des 50 molécules traceuses au DRD</w:t>
            </w:r>
          </w:p>
        </w:tc>
        <w:tc>
          <w:tcPr>
            <w:tcW w:w="0" w:type="auto"/>
            <w:vAlign w:val="center"/>
            <w:hideMark/>
          </w:tcPr>
          <w:p w14:paraId="33509277" w14:textId="7777777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Rapport de progrès</w:t>
            </w:r>
          </w:p>
        </w:tc>
        <w:tc>
          <w:tcPr>
            <w:tcW w:w="0" w:type="auto"/>
            <w:vAlign w:val="center"/>
            <w:hideMark/>
          </w:tcPr>
          <w:p w14:paraId="350FB8C5" w14:textId="7777777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Suivi régulier des molécules traceuses du DRD</w:t>
            </w:r>
          </w:p>
        </w:tc>
        <w:tc>
          <w:tcPr>
            <w:tcW w:w="0" w:type="auto"/>
            <w:vMerge w:val="restart"/>
            <w:vAlign w:val="center"/>
            <w:hideMark/>
          </w:tcPr>
          <w:p w14:paraId="373039BB" w14:textId="7777777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Insécurité</w:t>
            </w:r>
          </w:p>
        </w:tc>
        <w:tc>
          <w:tcPr>
            <w:tcW w:w="0" w:type="auto"/>
            <w:vAlign w:val="center"/>
            <w:hideMark/>
          </w:tcPr>
          <w:p w14:paraId="50237E71" w14:textId="77777777" w:rsidR="0093553D" w:rsidRPr="008807AA" w:rsidRDefault="0093553D" w:rsidP="00CC5514">
            <w:pPr>
              <w:rPr>
                <w:rFonts w:ascii="Arial" w:eastAsia="Times New Roman" w:hAnsi="Arial" w:cs="Arial"/>
                <w:sz w:val="20"/>
                <w:szCs w:val="20"/>
                <w:lang w:eastAsia="fr-FR"/>
              </w:rPr>
            </w:pPr>
          </w:p>
        </w:tc>
      </w:tr>
      <w:tr w:rsidR="0093553D" w:rsidRPr="008807AA" w14:paraId="790B2819" w14:textId="77777777" w:rsidTr="008807AA">
        <w:trPr>
          <w:trHeight w:val="750"/>
        </w:trPr>
        <w:tc>
          <w:tcPr>
            <w:tcW w:w="0" w:type="auto"/>
            <w:vMerge/>
            <w:vAlign w:val="center"/>
            <w:hideMark/>
          </w:tcPr>
          <w:p w14:paraId="065D46EC" w14:textId="77777777" w:rsidR="0093553D" w:rsidRPr="008807AA" w:rsidRDefault="0093553D" w:rsidP="00CC5514">
            <w:pPr>
              <w:rPr>
                <w:rFonts w:ascii="Arial" w:eastAsia="Times New Roman" w:hAnsi="Arial" w:cs="Arial"/>
                <w:color w:val="000000"/>
                <w:sz w:val="24"/>
                <w:szCs w:val="24"/>
                <w:lang w:eastAsia="fr-FR"/>
              </w:rPr>
            </w:pPr>
          </w:p>
        </w:tc>
        <w:tc>
          <w:tcPr>
            <w:tcW w:w="0" w:type="auto"/>
            <w:vAlign w:val="center"/>
            <w:hideMark/>
          </w:tcPr>
          <w:p w14:paraId="4376771E" w14:textId="77777777" w:rsidR="0093553D" w:rsidRPr="008807AA" w:rsidRDefault="0093553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rapport SIGL transmis</w:t>
            </w:r>
          </w:p>
        </w:tc>
        <w:tc>
          <w:tcPr>
            <w:tcW w:w="0" w:type="auto"/>
            <w:vAlign w:val="center"/>
            <w:hideMark/>
          </w:tcPr>
          <w:p w14:paraId="32C49A42" w14:textId="7777777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Bordereau de transmission</w:t>
            </w:r>
          </w:p>
        </w:tc>
        <w:tc>
          <w:tcPr>
            <w:tcW w:w="0" w:type="auto"/>
            <w:vAlign w:val="center"/>
            <w:hideMark/>
          </w:tcPr>
          <w:p w14:paraId="3B5EA015" w14:textId="7777777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ign w:val="center"/>
            <w:hideMark/>
          </w:tcPr>
          <w:p w14:paraId="383011C2" w14:textId="77777777" w:rsidR="0093553D" w:rsidRPr="008807AA" w:rsidRDefault="0093553D" w:rsidP="00CC5514">
            <w:pPr>
              <w:rPr>
                <w:rFonts w:ascii="Arial" w:eastAsia="Times New Roman" w:hAnsi="Arial" w:cs="Arial"/>
                <w:color w:val="000000"/>
                <w:sz w:val="24"/>
                <w:szCs w:val="24"/>
                <w:lang w:eastAsia="fr-FR"/>
              </w:rPr>
            </w:pPr>
          </w:p>
        </w:tc>
        <w:tc>
          <w:tcPr>
            <w:tcW w:w="0" w:type="auto"/>
            <w:vAlign w:val="center"/>
            <w:hideMark/>
          </w:tcPr>
          <w:p w14:paraId="272607EF" w14:textId="77777777" w:rsidR="0093553D" w:rsidRPr="008807AA" w:rsidRDefault="0093553D" w:rsidP="00CC5514">
            <w:pPr>
              <w:rPr>
                <w:rFonts w:ascii="Arial" w:eastAsia="Times New Roman" w:hAnsi="Arial" w:cs="Arial"/>
                <w:sz w:val="20"/>
                <w:szCs w:val="20"/>
                <w:lang w:eastAsia="fr-FR"/>
              </w:rPr>
            </w:pPr>
          </w:p>
        </w:tc>
      </w:tr>
      <w:tr w:rsidR="0093553D" w:rsidRPr="008807AA" w14:paraId="708B37AE" w14:textId="77777777" w:rsidTr="008807AA">
        <w:trPr>
          <w:trHeight w:val="750"/>
        </w:trPr>
        <w:tc>
          <w:tcPr>
            <w:tcW w:w="0" w:type="auto"/>
            <w:vMerge/>
            <w:vAlign w:val="center"/>
          </w:tcPr>
          <w:p w14:paraId="3C5C3C8A" w14:textId="77777777" w:rsidR="0093553D" w:rsidRPr="008807AA" w:rsidRDefault="0093553D" w:rsidP="00CC5514">
            <w:pPr>
              <w:rPr>
                <w:rFonts w:ascii="Arial" w:eastAsia="Times New Roman" w:hAnsi="Arial" w:cs="Arial"/>
                <w:color w:val="000000"/>
                <w:sz w:val="24"/>
                <w:szCs w:val="24"/>
                <w:lang w:eastAsia="fr-FR"/>
              </w:rPr>
            </w:pPr>
          </w:p>
        </w:tc>
        <w:tc>
          <w:tcPr>
            <w:tcW w:w="0" w:type="auto"/>
            <w:vAlign w:val="center"/>
          </w:tcPr>
          <w:p w14:paraId="398B47D6" w14:textId="28ED1B1B" w:rsidR="0093553D" w:rsidRPr="008807AA" w:rsidRDefault="0093553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satisfaction des besoins en PSL</w:t>
            </w:r>
          </w:p>
        </w:tc>
        <w:tc>
          <w:tcPr>
            <w:tcW w:w="0" w:type="auto"/>
            <w:vAlign w:val="center"/>
          </w:tcPr>
          <w:p w14:paraId="32C8992C" w14:textId="7777777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Bon de commande</w:t>
            </w:r>
          </w:p>
          <w:p w14:paraId="2F4F9E15" w14:textId="35C89A9F"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Bordereau de livraison </w:t>
            </w:r>
          </w:p>
        </w:tc>
        <w:tc>
          <w:tcPr>
            <w:tcW w:w="0" w:type="auto"/>
            <w:vAlign w:val="center"/>
          </w:tcPr>
          <w:p w14:paraId="5565768C" w14:textId="5383254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des PSL</w:t>
            </w:r>
          </w:p>
          <w:p w14:paraId="61FFDCE1" w14:textId="71B4E9CB"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p w14:paraId="1C704E18" w14:textId="16EC6E6D"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des outils de suivi</w:t>
            </w:r>
          </w:p>
        </w:tc>
        <w:tc>
          <w:tcPr>
            <w:tcW w:w="0" w:type="auto"/>
            <w:vAlign w:val="center"/>
          </w:tcPr>
          <w:p w14:paraId="1B70A69E" w14:textId="683847A5" w:rsidR="0093553D" w:rsidRPr="008807AA" w:rsidRDefault="0093553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w:t>
            </w:r>
          </w:p>
        </w:tc>
        <w:tc>
          <w:tcPr>
            <w:tcW w:w="0" w:type="auto"/>
            <w:vAlign w:val="center"/>
          </w:tcPr>
          <w:p w14:paraId="4BB4C235" w14:textId="77777777" w:rsidR="0093553D" w:rsidRPr="008807AA" w:rsidRDefault="0093553D" w:rsidP="00CC5514">
            <w:pPr>
              <w:rPr>
                <w:rFonts w:ascii="Arial" w:eastAsia="Times New Roman" w:hAnsi="Arial" w:cs="Arial"/>
                <w:sz w:val="20"/>
                <w:szCs w:val="20"/>
                <w:lang w:eastAsia="fr-FR"/>
              </w:rPr>
            </w:pPr>
          </w:p>
        </w:tc>
      </w:tr>
      <w:tr w:rsidR="0093553D" w:rsidRPr="008807AA" w14:paraId="6DB0F400" w14:textId="77777777" w:rsidTr="008807AA">
        <w:trPr>
          <w:trHeight w:val="750"/>
        </w:trPr>
        <w:tc>
          <w:tcPr>
            <w:tcW w:w="0" w:type="auto"/>
            <w:vMerge/>
            <w:vAlign w:val="center"/>
          </w:tcPr>
          <w:p w14:paraId="3580819C" w14:textId="77777777" w:rsidR="0093553D" w:rsidRPr="008807AA" w:rsidRDefault="0093553D" w:rsidP="00CC5514">
            <w:pPr>
              <w:rPr>
                <w:rFonts w:ascii="Arial" w:eastAsia="Times New Roman" w:hAnsi="Arial" w:cs="Arial"/>
                <w:color w:val="000000"/>
                <w:sz w:val="24"/>
                <w:szCs w:val="24"/>
                <w:lang w:eastAsia="fr-FR"/>
              </w:rPr>
            </w:pPr>
          </w:p>
        </w:tc>
        <w:tc>
          <w:tcPr>
            <w:tcW w:w="0" w:type="auto"/>
            <w:vAlign w:val="center"/>
          </w:tcPr>
          <w:p w14:paraId="1DF91EDB" w14:textId="232A78C1" w:rsidR="0093553D" w:rsidRPr="008807AA" w:rsidRDefault="0093553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TPS formée sur les techniques de production et d’emballage des produits</w:t>
            </w:r>
          </w:p>
        </w:tc>
        <w:tc>
          <w:tcPr>
            <w:tcW w:w="0" w:type="auto"/>
            <w:vAlign w:val="center"/>
          </w:tcPr>
          <w:p w14:paraId="79218196" w14:textId="6180C14D"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formation </w:t>
            </w:r>
          </w:p>
        </w:tc>
        <w:tc>
          <w:tcPr>
            <w:tcW w:w="0" w:type="auto"/>
            <w:vAlign w:val="center"/>
          </w:tcPr>
          <w:p w14:paraId="240599F9" w14:textId="596D6FBA"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Compétences</w:t>
            </w:r>
          </w:p>
          <w:p w14:paraId="56642822" w14:textId="77777777" w:rsidR="0093553D" w:rsidRPr="008807AA" w:rsidRDefault="0093553D" w:rsidP="00CC5514">
            <w:pPr>
              <w:jc w:val="center"/>
              <w:rPr>
                <w:rFonts w:ascii="Arial" w:eastAsia="Times New Roman" w:hAnsi="Arial" w:cs="Arial"/>
                <w:color w:val="000000"/>
                <w:sz w:val="24"/>
                <w:szCs w:val="24"/>
                <w:lang w:eastAsia="fr-FR"/>
              </w:rPr>
            </w:pPr>
          </w:p>
          <w:p w14:paraId="15754304" w14:textId="3547F16C" w:rsidR="0093553D" w:rsidRPr="008807AA" w:rsidRDefault="0093553D" w:rsidP="00CC5514">
            <w:pPr>
              <w:jc w:val="center"/>
              <w:rPr>
                <w:rFonts w:ascii="Arial" w:eastAsia="Times New Roman" w:hAnsi="Arial" w:cs="Arial"/>
                <w:color w:val="000000"/>
                <w:sz w:val="24"/>
                <w:szCs w:val="24"/>
                <w:lang w:eastAsia="fr-FR"/>
              </w:rPr>
            </w:pPr>
          </w:p>
        </w:tc>
        <w:tc>
          <w:tcPr>
            <w:tcW w:w="0" w:type="auto"/>
            <w:vAlign w:val="center"/>
          </w:tcPr>
          <w:p w14:paraId="2297EAD1" w14:textId="77777777" w:rsidR="0093553D" w:rsidRPr="008807AA" w:rsidRDefault="0093553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 financement</w:t>
            </w:r>
          </w:p>
          <w:p w14:paraId="4E98BD1B" w14:textId="2F6005B0" w:rsidR="00881D17" w:rsidRPr="008807AA" w:rsidRDefault="00881D17" w:rsidP="00CC5514">
            <w:pPr>
              <w:rPr>
                <w:rFonts w:ascii="Arial" w:eastAsia="Times New Roman" w:hAnsi="Arial" w:cs="Arial"/>
                <w:color w:val="000000"/>
                <w:sz w:val="24"/>
                <w:szCs w:val="24"/>
                <w:lang w:eastAsia="fr-FR"/>
              </w:rPr>
            </w:pPr>
          </w:p>
        </w:tc>
        <w:tc>
          <w:tcPr>
            <w:tcW w:w="0" w:type="auto"/>
            <w:vAlign w:val="center"/>
          </w:tcPr>
          <w:p w14:paraId="549B87AE" w14:textId="77777777" w:rsidR="0093553D" w:rsidRPr="008807AA" w:rsidRDefault="0093553D" w:rsidP="00CC5514">
            <w:pPr>
              <w:rPr>
                <w:rFonts w:ascii="Arial" w:eastAsia="Times New Roman" w:hAnsi="Arial" w:cs="Arial"/>
                <w:sz w:val="20"/>
                <w:szCs w:val="20"/>
                <w:lang w:eastAsia="fr-FR"/>
              </w:rPr>
            </w:pPr>
          </w:p>
        </w:tc>
      </w:tr>
      <w:tr w:rsidR="00E50951" w:rsidRPr="008807AA" w14:paraId="02BC0A2E" w14:textId="77777777" w:rsidTr="008807AA">
        <w:trPr>
          <w:trHeight w:val="1440"/>
        </w:trPr>
        <w:tc>
          <w:tcPr>
            <w:tcW w:w="0" w:type="auto"/>
            <w:vAlign w:val="center"/>
            <w:hideMark/>
          </w:tcPr>
          <w:p w14:paraId="3C0E43D7" w14:textId="77777777" w:rsidR="00E50951" w:rsidRPr="008807AA" w:rsidRDefault="00E50951" w:rsidP="00CC5514">
            <w:pPr>
              <w:jc w:val="both"/>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P3.4 : L’approche qualité des services et les soins centrés sur la personne et la sécurité des patients y compris l’humanisation des soins sont intégrées dans la prestation de services</w:t>
            </w:r>
          </w:p>
        </w:tc>
        <w:tc>
          <w:tcPr>
            <w:tcW w:w="0" w:type="auto"/>
            <w:vAlign w:val="center"/>
            <w:hideMark/>
          </w:tcPr>
          <w:p w14:paraId="0A4D533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formation sanitaire appliquant la démarche qualité</w:t>
            </w:r>
          </w:p>
        </w:tc>
        <w:tc>
          <w:tcPr>
            <w:tcW w:w="0" w:type="auto"/>
            <w:vAlign w:val="center"/>
            <w:hideMark/>
          </w:tcPr>
          <w:p w14:paraId="537E431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d’activité</w:t>
            </w:r>
          </w:p>
        </w:tc>
        <w:tc>
          <w:tcPr>
            <w:tcW w:w="0" w:type="auto"/>
            <w:vAlign w:val="center"/>
            <w:hideMark/>
          </w:tcPr>
          <w:p w14:paraId="2DE0A89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Application de la mesure</w:t>
            </w:r>
          </w:p>
        </w:tc>
        <w:tc>
          <w:tcPr>
            <w:tcW w:w="0" w:type="auto"/>
            <w:vAlign w:val="center"/>
            <w:hideMark/>
          </w:tcPr>
          <w:p w14:paraId="1EB07D8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r w:rsidRPr="008807AA">
              <w:rPr>
                <w:rFonts w:ascii="Arial" w:eastAsia="Times New Roman" w:hAnsi="Arial" w:cs="Arial"/>
                <w:color w:val="000000"/>
                <w:sz w:val="24"/>
                <w:szCs w:val="24"/>
                <w:lang w:eastAsia="fr-FR"/>
              </w:rPr>
              <w:br/>
              <w:t>Instabilité socio-politique</w:t>
            </w:r>
            <w:r w:rsidRPr="008807AA">
              <w:rPr>
                <w:rFonts w:ascii="Arial" w:eastAsia="Times New Roman" w:hAnsi="Arial" w:cs="Arial"/>
                <w:color w:val="000000"/>
                <w:sz w:val="24"/>
                <w:szCs w:val="24"/>
                <w:lang w:eastAsia="fr-FR"/>
              </w:rPr>
              <w:br/>
              <w:t>Insécurité</w:t>
            </w:r>
          </w:p>
        </w:tc>
        <w:tc>
          <w:tcPr>
            <w:tcW w:w="0" w:type="auto"/>
            <w:vAlign w:val="center"/>
            <w:hideMark/>
          </w:tcPr>
          <w:p w14:paraId="73CC6142" w14:textId="77777777" w:rsidR="00E50951" w:rsidRPr="008807AA" w:rsidRDefault="00E50951" w:rsidP="00CC5514">
            <w:pPr>
              <w:rPr>
                <w:rFonts w:ascii="Arial" w:eastAsia="Times New Roman" w:hAnsi="Arial" w:cs="Arial"/>
                <w:sz w:val="20"/>
                <w:szCs w:val="20"/>
                <w:lang w:eastAsia="fr-FR"/>
              </w:rPr>
            </w:pPr>
          </w:p>
        </w:tc>
      </w:tr>
      <w:tr w:rsidR="00E50951" w:rsidRPr="008807AA" w14:paraId="1CA9A292" w14:textId="77777777" w:rsidTr="008807AA">
        <w:trPr>
          <w:trHeight w:val="960"/>
        </w:trPr>
        <w:tc>
          <w:tcPr>
            <w:tcW w:w="0" w:type="auto"/>
            <w:vMerge w:val="restart"/>
            <w:vAlign w:val="center"/>
            <w:hideMark/>
          </w:tcPr>
          <w:p w14:paraId="02DF3B17" w14:textId="77777777" w:rsidR="00E50951" w:rsidRPr="008807AA" w:rsidRDefault="00E50951" w:rsidP="00CC5514">
            <w:pPr>
              <w:jc w:val="both"/>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P3.5. Les paquets de services essentiels, </w:t>
            </w:r>
            <w:r w:rsidRPr="008807AA">
              <w:rPr>
                <w:rFonts w:ascii="Arial" w:eastAsia="Times New Roman" w:hAnsi="Arial" w:cs="Arial"/>
                <w:color w:val="000000"/>
                <w:sz w:val="24"/>
                <w:szCs w:val="24"/>
                <w:lang w:eastAsia="fr-FR"/>
              </w:rPr>
              <w:lastRenderedPageBreak/>
              <w:t>intégrés, de qualité et à haut impact pour la lutte contre les maladies transmissibles (paludisme, VIH, tuberculose etc.) et les maladies tropicales négligées sont offerts à tous les niveaux</w:t>
            </w:r>
          </w:p>
        </w:tc>
        <w:tc>
          <w:tcPr>
            <w:tcW w:w="0" w:type="auto"/>
            <w:vAlign w:val="center"/>
            <w:hideMark/>
          </w:tcPr>
          <w:p w14:paraId="48EA938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 xml:space="preserve">Taux de notification des nouveaux cas de tuberculose toutes formes </w:t>
            </w:r>
            <w:r w:rsidRPr="008807AA">
              <w:rPr>
                <w:rFonts w:ascii="Arial" w:eastAsia="Times New Roman" w:hAnsi="Arial" w:cs="Arial"/>
                <w:color w:val="000000"/>
                <w:sz w:val="24"/>
                <w:szCs w:val="24"/>
                <w:lang w:eastAsia="fr-FR"/>
              </w:rPr>
              <w:lastRenderedPageBreak/>
              <w:t>et rechutes pour 100 000 habitants</w:t>
            </w:r>
          </w:p>
        </w:tc>
        <w:tc>
          <w:tcPr>
            <w:tcW w:w="0" w:type="auto"/>
            <w:vAlign w:val="center"/>
            <w:hideMark/>
          </w:tcPr>
          <w:p w14:paraId="6A2BBA3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Endos</w:t>
            </w:r>
            <w:r w:rsidRPr="008807AA">
              <w:rPr>
                <w:rFonts w:ascii="Arial" w:eastAsia="Times New Roman" w:hAnsi="Arial" w:cs="Arial"/>
                <w:color w:val="000000"/>
                <w:sz w:val="24"/>
                <w:szCs w:val="24"/>
                <w:lang w:eastAsia="fr-FR"/>
              </w:rPr>
              <w:br/>
              <w:t>Rapport de progrès</w:t>
            </w:r>
          </w:p>
        </w:tc>
        <w:tc>
          <w:tcPr>
            <w:tcW w:w="0" w:type="auto"/>
            <w:vAlign w:val="center"/>
            <w:hideMark/>
          </w:tcPr>
          <w:p w14:paraId="2A94EB4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r w:rsidRPr="008807AA">
              <w:rPr>
                <w:rFonts w:ascii="Arial" w:eastAsia="Times New Roman" w:hAnsi="Arial" w:cs="Arial"/>
                <w:color w:val="000000"/>
                <w:sz w:val="24"/>
                <w:szCs w:val="24"/>
                <w:lang w:eastAsia="fr-FR"/>
              </w:rPr>
              <w:br/>
              <w:t>Engagement des acteurs</w:t>
            </w:r>
          </w:p>
        </w:tc>
        <w:tc>
          <w:tcPr>
            <w:tcW w:w="0" w:type="auto"/>
            <w:vAlign w:val="center"/>
            <w:hideMark/>
          </w:tcPr>
          <w:p w14:paraId="2E12442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w:t>
            </w:r>
            <w:r w:rsidRPr="008807AA">
              <w:rPr>
                <w:rFonts w:ascii="Arial" w:eastAsia="Times New Roman" w:hAnsi="Arial" w:cs="Arial"/>
                <w:color w:val="000000"/>
                <w:sz w:val="24"/>
                <w:szCs w:val="24"/>
                <w:lang w:eastAsia="fr-FR"/>
              </w:rPr>
              <w:br/>
              <w:t>Insécurité</w:t>
            </w:r>
          </w:p>
        </w:tc>
        <w:tc>
          <w:tcPr>
            <w:tcW w:w="0" w:type="auto"/>
            <w:vAlign w:val="center"/>
            <w:hideMark/>
          </w:tcPr>
          <w:p w14:paraId="0DCD6BB4" w14:textId="77777777" w:rsidR="00E50951" w:rsidRPr="008807AA" w:rsidRDefault="00E50951" w:rsidP="00CC5514">
            <w:pPr>
              <w:rPr>
                <w:rFonts w:ascii="Arial" w:eastAsia="Times New Roman" w:hAnsi="Arial" w:cs="Arial"/>
                <w:sz w:val="20"/>
                <w:szCs w:val="20"/>
                <w:lang w:eastAsia="fr-FR"/>
              </w:rPr>
            </w:pPr>
          </w:p>
        </w:tc>
      </w:tr>
      <w:tr w:rsidR="00E50951" w:rsidRPr="008807AA" w14:paraId="371CA819" w14:textId="77777777" w:rsidTr="008807AA">
        <w:trPr>
          <w:trHeight w:val="930"/>
        </w:trPr>
        <w:tc>
          <w:tcPr>
            <w:tcW w:w="0" w:type="auto"/>
            <w:vMerge/>
            <w:vAlign w:val="center"/>
            <w:hideMark/>
          </w:tcPr>
          <w:p w14:paraId="32CE8E23"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92F990D"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supervisions spécifiques réalisées sur la lutte contre la tuberculose</w:t>
            </w:r>
          </w:p>
        </w:tc>
        <w:tc>
          <w:tcPr>
            <w:tcW w:w="0" w:type="auto"/>
            <w:vAlign w:val="center"/>
            <w:hideMark/>
          </w:tcPr>
          <w:p w14:paraId="720F545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supervision spécifique</w:t>
            </w:r>
          </w:p>
        </w:tc>
        <w:tc>
          <w:tcPr>
            <w:tcW w:w="0" w:type="auto"/>
            <w:noWrap/>
            <w:vAlign w:val="center"/>
            <w:hideMark/>
          </w:tcPr>
          <w:p w14:paraId="5124B9B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p>
        </w:tc>
        <w:tc>
          <w:tcPr>
            <w:tcW w:w="0" w:type="auto"/>
            <w:vMerge w:val="restart"/>
            <w:vAlign w:val="center"/>
            <w:hideMark/>
          </w:tcPr>
          <w:p w14:paraId="08F6AA5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Insécurité</w:t>
            </w:r>
            <w:r w:rsidRPr="008807AA">
              <w:rPr>
                <w:rFonts w:ascii="Arial" w:eastAsia="Times New Roman" w:hAnsi="Arial" w:cs="Arial"/>
                <w:color w:val="000000"/>
                <w:sz w:val="24"/>
                <w:szCs w:val="24"/>
                <w:lang w:eastAsia="fr-FR"/>
              </w:rPr>
              <w:br/>
              <w:t>Financement</w:t>
            </w:r>
          </w:p>
        </w:tc>
        <w:tc>
          <w:tcPr>
            <w:tcW w:w="0" w:type="auto"/>
            <w:vAlign w:val="center"/>
            <w:hideMark/>
          </w:tcPr>
          <w:p w14:paraId="79F13F77" w14:textId="77777777" w:rsidR="00E50951" w:rsidRPr="008807AA" w:rsidRDefault="00E50951" w:rsidP="00CC5514">
            <w:pPr>
              <w:rPr>
                <w:rFonts w:ascii="Arial" w:eastAsia="Times New Roman" w:hAnsi="Arial" w:cs="Arial"/>
                <w:sz w:val="20"/>
                <w:szCs w:val="20"/>
                <w:lang w:eastAsia="fr-FR"/>
              </w:rPr>
            </w:pPr>
          </w:p>
        </w:tc>
      </w:tr>
      <w:tr w:rsidR="00E50951" w:rsidRPr="008807AA" w14:paraId="4A710E6E" w14:textId="77777777" w:rsidTr="008807AA">
        <w:trPr>
          <w:trHeight w:val="975"/>
        </w:trPr>
        <w:tc>
          <w:tcPr>
            <w:tcW w:w="0" w:type="auto"/>
            <w:vMerge/>
            <w:vAlign w:val="center"/>
            <w:hideMark/>
          </w:tcPr>
          <w:p w14:paraId="6169A843"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D6902BC"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d’enfants de 3-59 mois ayant bénéficié de la CPS</w:t>
            </w:r>
          </w:p>
        </w:tc>
        <w:tc>
          <w:tcPr>
            <w:tcW w:w="0" w:type="auto"/>
            <w:vAlign w:val="center"/>
            <w:hideMark/>
          </w:tcPr>
          <w:p w14:paraId="309AAB7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campagne</w:t>
            </w:r>
          </w:p>
        </w:tc>
        <w:tc>
          <w:tcPr>
            <w:tcW w:w="0" w:type="auto"/>
            <w:vAlign w:val="center"/>
            <w:hideMark/>
          </w:tcPr>
          <w:p w14:paraId="38B0741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Disponibilité des intrants </w:t>
            </w:r>
            <w:r w:rsidRPr="008807AA">
              <w:rPr>
                <w:rFonts w:ascii="Arial" w:eastAsia="Times New Roman" w:hAnsi="Arial" w:cs="Arial"/>
                <w:color w:val="000000"/>
                <w:sz w:val="24"/>
                <w:szCs w:val="24"/>
                <w:lang w:eastAsia="fr-FR"/>
              </w:rPr>
              <w:br/>
              <w:t>Accompagnement communautaire</w:t>
            </w:r>
          </w:p>
        </w:tc>
        <w:tc>
          <w:tcPr>
            <w:tcW w:w="0" w:type="auto"/>
            <w:vMerge/>
            <w:vAlign w:val="center"/>
            <w:hideMark/>
          </w:tcPr>
          <w:p w14:paraId="64621588"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1E0DC53" w14:textId="77777777" w:rsidR="00E50951" w:rsidRPr="008807AA" w:rsidRDefault="00E50951" w:rsidP="00CC5514">
            <w:pPr>
              <w:rPr>
                <w:rFonts w:ascii="Arial" w:eastAsia="Times New Roman" w:hAnsi="Arial" w:cs="Arial"/>
                <w:sz w:val="20"/>
                <w:szCs w:val="20"/>
                <w:lang w:eastAsia="fr-FR"/>
              </w:rPr>
            </w:pPr>
          </w:p>
        </w:tc>
      </w:tr>
      <w:tr w:rsidR="00E50951" w:rsidRPr="008807AA" w14:paraId="482F2D36" w14:textId="77777777" w:rsidTr="008807AA">
        <w:trPr>
          <w:trHeight w:val="690"/>
        </w:trPr>
        <w:tc>
          <w:tcPr>
            <w:tcW w:w="0" w:type="auto"/>
            <w:vMerge/>
            <w:vAlign w:val="center"/>
            <w:hideMark/>
          </w:tcPr>
          <w:p w14:paraId="6E43673A"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ADC110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Pourcentage des femmes enceintes ayant bénéficié du TPI4</w:t>
            </w:r>
          </w:p>
        </w:tc>
        <w:tc>
          <w:tcPr>
            <w:tcW w:w="0" w:type="auto"/>
            <w:vAlign w:val="center"/>
            <w:hideMark/>
          </w:tcPr>
          <w:p w14:paraId="57864E9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Align w:val="center"/>
            <w:hideMark/>
          </w:tcPr>
          <w:p w14:paraId="5681421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ign w:val="center"/>
            <w:hideMark/>
          </w:tcPr>
          <w:p w14:paraId="37D1E47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A35ACB4" w14:textId="77777777" w:rsidR="00E50951" w:rsidRPr="008807AA" w:rsidRDefault="00E50951" w:rsidP="00CC5514">
            <w:pPr>
              <w:rPr>
                <w:rFonts w:ascii="Arial" w:eastAsia="Times New Roman" w:hAnsi="Arial" w:cs="Arial"/>
                <w:sz w:val="20"/>
                <w:szCs w:val="20"/>
                <w:lang w:eastAsia="fr-FR"/>
              </w:rPr>
            </w:pPr>
          </w:p>
        </w:tc>
      </w:tr>
      <w:tr w:rsidR="00E50951" w:rsidRPr="008807AA" w14:paraId="403EA10C" w14:textId="77777777" w:rsidTr="008807AA">
        <w:trPr>
          <w:trHeight w:val="870"/>
        </w:trPr>
        <w:tc>
          <w:tcPr>
            <w:tcW w:w="0" w:type="auto"/>
            <w:vMerge/>
            <w:vAlign w:val="center"/>
            <w:hideMark/>
          </w:tcPr>
          <w:p w14:paraId="54E656D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39D86D7"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supervisions spécifiques réalisées sur la lutte contre le paludisme</w:t>
            </w:r>
          </w:p>
        </w:tc>
        <w:tc>
          <w:tcPr>
            <w:tcW w:w="0" w:type="auto"/>
            <w:vAlign w:val="center"/>
            <w:hideMark/>
          </w:tcPr>
          <w:p w14:paraId="6D4AA3B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supervision paludisme</w:t>
            </w:r>
          </w:p>
        </w:tc>
        <w:tc>
          <w:tcPr>
            <w:tcW w:w="0" w:type="auto"/>
            <w:noWrap/>
            <w:vAlign w:val="center"/>
            <w:hideMark/>
          </w:tcPr>
          <w:p w14:paraId="6376C95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p>
        </w:tc>
        <w:tc>
          <w:tcPr>
            <w:tcW w:w="0" w:type="auto"/>
            <w:vMerge/>
            <w:vAlign w:val="center"/>
            <w:hideMark/>
          </w:tcPr>
          <w:p w14:paraId="5F16FB2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FAECEC2" w14:textId="77777777" w:rsidR="00E50951" w:rsidRPr="008807AA" w:rsidRDefault="00E50951" w:rsidP="00CC5514">
            <w:pPr>
              <w:rPr>
                <w:rFonts w:ascii="Arial" w:eastAsia="Times New Roman" w:hAnsi="Arial" w:cs="Arial"/>
                <w:sz w:val="20"/>
                <w:szCs w:val="20"/>
                <w:lang w:eastAsia="fr-FR"/>
              </w:rPr>
            </w:pPr>
          </w:p>
        </w:tc>
      </w:tr>
      <w:tr w:rsidR="00E50951" w:rsidRPr="008807AA" w14:paraId="6F5D3331" w14:textId="77777777" w:rsidTr="008807AA">
        <w:trPr>
          <w:trHeight w:val="690"/>
        </w:trPr>
        <w:tc>
          <w:tcPr>
            <w:tcW w:w="0" w:type="auto"/>
            <w:vMerge/>
            <w:vAlign w:val="center"/>
            <w:hideMark/>
          </w:tcPr>
          <w:p w14:paraId="3DB52885"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9E04404"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cas de filariose lymphatique traités</w:t>
            </w:r>
          </w:p>
        </w:tc>
        <w:tc>
          <w:tcPr>
            <w:tcW w:w="0" w:type="auto"/>
            <w:vAlign w:val="center"/>
            <w:hideMark/>
          </w:tcPr>
          <w:p w14:paraId="5B9E352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campagne</w:t>
            </w:r>
          </w:p>
        </w:tc>
        <w:tc>
          <w:tcPr>
            <w:tcW w:w="0" w:type="auto"/>
            <w:vMerge w:val="restart"/>
            <w:vAlign w:val="center"/>
            <w:hideMark/>
          </w:tcPr>
          <w:p w14:paraId="5F6A01F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 et mobilisation communautaire</w:t>
            </w:r>
          </w:p>
        </w:tc>
        <w:tc>
          <w:tcPr>
            <w:tcW w:w="0" w:type="auto"/>
            <w:vMerge w:val="restart"/>
            <w:vAlign w:val="center"/>
            <w:hideMark/>
          </w:tcPr>
          <w:p w14:paraId="00DB4B8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Financement </w:t>
            </w:r>
            <w:r w:rsidRPr="008807AA">
              <w:rPr>
                <w:rFonts w:ascii="Arial" w:eastAsia="Times New Roman" w:hAnsi="Arial" w:cs="Arial"/>
                <w:color w:val="000000"/>
                <w:sz w:val="24"/>
                <w:szCs w:val="24"/>
                <w:lang w:eastAsia="fr-FR"/>
              </w:rPr>
              <w:br/>
              <w:t>Disponibilité des intrants</w:t>
            </w:r>
          </w:p>
        </w:tc>
        <w:tc>
          <w:tcPr>
            <w:tcW w:w="0" w:type="auto"/>
            <w:vAlign w:val="center"/>
            <w:hideMark/>
          </w:tcPr>
          <w:p w14:paraId="77ED8D93" w14:textId="77777777" w:rsidR="00E50951" w:rsidRPr="008807AA" w:rsidRDefault="00E50951" w:rsidP="00CC5514">
            <w:pPr>
              <w:rPr>
                <w:rFonts w:ascii="Arial" w:eastAsia="Times New Roman" w:hAnsi="Arial" w:cs="Arial"/>
                <w:sz w:val="20"/>
                <w:szCs w:val="20"/>
                <w:lang w:eastAsia="fr-FR"/>
              </w:rPr>
            </w:pPr>
          </w:p>
        </w:tc>
      </w:tr>
      <w:tr w:rsidR="00E50951" w:rsidRPr="008807AA" w14:paraId="3AF24094" w14:textId="77777777" w:rsidTr="008807AA">
        <w:trPr>
          <w:trHeight w:val="825"/>
        </w:trPr>
        <w:tc>
          <w:tcPr>
            <w:tcW w:w="0" w:type="auto"/>
            <w:vMerge/>
            <w:vAlign w:val="center"/>
            <w:hideMark/>
          </w:tcPr>
          <w:p w14:paraId="6581CEAB"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FE2574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cas de trichiasis trachomatis traités</w:t>
            </w:r>
          </w:p>
        </w:tc>
        <w:tc>
          <w:tcPr>
            <w:tcW w:w="0" w:type="auto"/>
            <w:vAlign w:val="center"/>
            <w:hideMark/>
          </w:tcPr>
          <w:p w14:paraId="693C155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campagne</w:t>
            </w:r>
          </w:p>
        </w:tc>
        <w:tc>
          <w:tcPr>
            <w:tcW w:w="0" w:type="auto"/>
            <w:vMerge/>
            <w:vAlign w:val="center"/>
            <w:hideMark/>
          </w:tcPr>
          <w:p w14:paraId="410C7C4F"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1709AF47"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99602B1" w14:textId="77777777" w:rsidR="00E50951" w:rsidRPr="008807AA" w:rsidRDefault="00E50951" w:rsidP="00CC5514">
            <w:pPr>
              <w:rPr>
                <w:rFonts w:ascii="Arial" w:eastAsia="Times New Roman" w:hAnsi="Arial" w:cs="Arial"/>
                <w:sz w:val="20"/>
                <w:szCs w:val="20"/>
                <w:lang w:eastAsia="fr-FR"/>
              </w:rPr>
            </w:pPr>
          </w:p>
        </w:tc>
      </w:tr>
      <w:tr w:rsidR="00E50951" w:rsidRPr="008807AA" w14:paraId="1015766F" w14:textId="77777777" w:rsidTr="008807AA">
        <w:trPr>
          <w:trHeight w:val="1050"/>
        </w:trPr>
        <w:tc>
          <w:tcPr>
            <w:tcW w:w="0" w:type="auto"/>
            <w:vMerge w:val="restart"/>
            <w:vAlign w:val="center"/>
            <w:hideMark/>
          </w:tcPr>
          <w:p w14:paraId="7AA44667"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P3.6. Les paquets de services essentiels, intégrés, de qualité et à haut impact pour la lutte contre les maladies non transmissibles </w:t>
            </w:r>
            <w:r w:rsidRPr="008807AA">
              <w:rPr>
                <w:rFonts w:ascii="Arial" w:eastAsia="Times New Roman" w:hAnsi="Arial" w:cs="Arial"/>
                <w:color w:val="000000"/>
                <w:sz w:val="24"/>
                <w:szCs w:val="24"/>
                <w:lang w:eastAsia="fr-FR"/>
              </w:rPr>
              <w:lastRenderedPageBreak/>
              <w:t>sont offerts à tous les niveaux</w:t>
            </w:r>
          </w:p>
        </w:tc>
        <w:tc>
          <w:tcPr>
            <w:tcW w:w="0" w:type="auto"/>
            <w:vAlign w:val="center"/>
            <w:hideMark/>
          </w:tcPr>
          <w:p w14:paraId="0B2DD90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 xml:space="preserve">Nombre de journées de dépistage de diabète et de d’HTA </w:t>
            </w:r>
          </w:p>
        </w:tc>
        <w:tc>
          <w:tcPr>
            <w:tcW w:w="0" w:type="auto"/>
            <w:vAlign w:val="center"/>
            <w:hideMark/>
          </w:tcPr>
          <w:p w14:paraId="78EC967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dépistage </w:t>
            </w:r>
          </w:p>
        </w:tc>
        <w:tc>
          <w:tcPr>
            <w:tcW w:w="0" w:type="auto"/>
            <w:vMerge w:val="restart"/>
            <w:vAlign w:val="center"/>
            <w:hideMark/>
          </w:tcPr>
          <w:p w14:paraId="2755762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 et mobilisation communautaire</w:t>
            </w:r>
          </w:p>
        </w:tc>
        <w:tc>
          <w:tcPr>
            <w:tcW w:w="0" w:type="auto"/>
            <w:vAlign w:val="center"/>
            <w:hideMark/>
          </w:tcPr>
          <w:p w14:paraId="14A17F4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Financement </w:t>
            </w:r>
            <w:r w:rsidRPr="008807AA">
              <w:rPr>
                <w:rFonts w:ascii="Arial" w:eastAsia="Times New Roman" w:hAnsi="Arial" w:cs="Arial"/>
                <w:color w:val="000000"/>
                <w:sz w:val="24"/>
                <w:szCs w:val="24"/>
                <w:lang w:eastAsia="fr-FR"/>
              </w:rPr>
              <w:br/>
              <w:t>Disponibilité des intrants</w:t>
            </w:r>
          </w:p>
        </w:tc>
        <w:tc>
          <w:tcPr>
            <w:tcW w:w="0" w:type="auto"/>
            <w:vAlign w:val="center"/>
            <w:hideMark/>
          </w:tcPr>
          <w:p w14:paraId="129C4526" w14:textId="77777777" w:rsidR="00E50951" w:rsidRPr="008807AA" w:rsidRDefault="00E50951" w:rsidP="00CC5514">
            <w:pPr>
              <w:rPr>
                <w:rFonts w:ascii="Arial" w:eastAsia="Times New Roman" w:hAnsi="Arial" w:cs="Arial"/>
                <w:sz w:val="20"/>
                <w:szCs w:val="20"/>
                <w:lang w:eastAsia="fr-FR"/>
              </w:rPr>
            </w:pPr>
          </w:p>
        </w:tc>
      </w:tr>
      <w:tr w:rsidR="00E50951" w:rsidRPr="008807AA" w14:paraId="0D527329" w14:textId="77777777" w:rsidTr="008807AA">
        <w:trPr>
          <w:trHeight w:val="690"/>
        </w:trPr>
        <w:tc>
          <w:tcPr>
            <w:tcW w:w="0" w:type="auto"/>
            <w:vMerge/>
            <w:vAlign w:val="center"/>
            <w:hideMark/>
          </w:tcPr>
          <w:p w14:paraId="226D399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346673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journées de dépistage de cancer du col/seins</w:t>
            </w:r>
          </w:p>
        </w:tc>
        <w:tc>
          <w:tcPr>
            <w:tcW w:w="0" w:type="auto"/>
            <w:vAlign w:val="center"/>
            <w:hideMark/>
          </w:tcPr>
          <w:p w14:paraId="4EF16B69"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dépistage</w:t>
            </w:r>
          </w:p>
        </w:tc>
        <w:tc>
          <w:tcPr>
            <w:tcW w:w="0" w:type="auto"/>
            <w:vMerge/>
            <w:vAlign w:val="center"/>
            <w:hideMark/>
          </w:tcPr>
          <w:p w14:paraId="1EB28638"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1D3DB79"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Financement </w:t>
            </w:r>
            <w:r w:rsidRPr="008807AA">
              <w:rPr>
                <w:rFonts w:ascii="Arial" w:eastAsia="Times New Roman" w:hAnsi="Arial" w:cs="Arial"/>
                <w:color w:val="000000"/>
                <w:sz w:val="24"/>
                <w:szCs w:val="24"/>
                <w:lang w:eastAsia="fr-FR"/>
              </w:rPr>
              <w:br/>
              <w:t>Rupture en intrants</w:t>
            </w:r>
          </w:p>
        </w:tc>
        <w:tc>
          <w:tcPr>
            <w:tcW w:w="0" w:type="auto"/>
            <w:vAlign w:val="center"/>
            <w:hideMark/>
          </w:tcPr>
          <w:p w14:paraId="77979595" w14:textId="77777777" w:rsidR="00E50951" w:rsidRPr="008807AA" w:rsidRDefault="00E50951" w:rsidP="00CC5514">
            <w:pPr>
              <w:rPr>
                <w:rFonts w:ascii="Arial" w:eastAsia="Times New Roman" w:hAnsi="Arial" w:cs="Arial"/>
                <w:sz w:val="20"/>
                <w:szCs w:val="20"/>
                <w:lang w:eastAsia="fr-FR"/>
              </w:rPr>
            </w:pPr>
          </w:p>
        </w:tc>
      </w:tr>
      <w:tr w:rsidR="00E50951" w:rsidRPr="008807AA" w14:paraId="20CBF212" w14:textId="77777777" w:rsidTr="008807AA">
        <w:trPr>
          <w:trHeight w:val="645"/>
        </w:trPr>
        <w:tc>
          <w:tcPr>
            <w:tcW w:w="0" w:type="auto"/>
            <w:vMerge w:val="restart"/>
            <w:vAlign w:val="center"/>
            <w:hideMark/>
          </w:tcPr>
          <w:p w14:paraId="2F18B37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P3.7. Les paquets de services essentiels intégrés SRMNEA-N et jeunes et ceux ciblant d’autres groupes spécifiques, de qualité et à haut impact sont offerts à tous les niveaux.</w:t>
            </w:r>
          </w:p>
        </w:tc>
        <w:tc>
          <w:tcPr>
            <w:tcW w:w="0" w:type="auto"/>
            <w:vAlign w:val="center"/>
            <w:hideMark/>
          </w:tcPr>
          <w:p w14:paraId="61A92E86"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enfants pris en charge selon la stratégie PCIME / REC</w:t>
            </w:r>
          </w:p>
        </w:tc>
        <w:tc>
          <w:tcPr>
            <w:tcW w:w="0" w:type="auto"/>
            <w:vAlign w:val="center"/>
            <w:hideMark/>
          </w:tcPr>
          <w:p w14:paraId="326AAC2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Merge w:val="restart"/>
            <w:vAlign w:val="center"/>
            <w:hideMark/>
          </w:tcPr>
          <w:p w14:paraId="415B86CC"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Engagement des acteurs, Compétence </w:t>
            </w:r>
          </w:p>
        </w:tc>
        <w:tc>
          <w:tcPr>
            <w:tcW w:w="0" w:type="auto"/>
            <w:vMerge w:val="restart"/>
            <w:vAlign w:val="center"/>
            <w:hideMark/>
          </w:tcPr>
          <w:p w14:paraId="6F4F1B2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Charge de travail, Insécurité</w:t>
            </w:r>
          </w:p>
        </w:tc>
        <w:tc>
          <w:tcPr>
            <w:tcW w:w="0" w:type="auto"/>
            <w:vAlign w:val="center"/>
            <w:hideMark/>
          </w:tcPr>
          <w:p w14:paraId="48D14EE1" w14:textId="77777777" w:rsidR="00E50951" w:rsidRPr="008807AA" w:rsidRDefault="00E50951" w:rsidP="00CC5514">
            <w:pPr>
              <w:rPr>
                <w:rFonts w:ascii="Arial" w:eastAsia="Times New Roman" w:hAnsi="Arial" w:cs="Arial"/>
                <w:sz w:val="20"/>
                <w:szCs w:val="20"/>
                <w:lang w:eastAsia="fr-FR"/>
              </w:rPr>
            </w:pPr>
          </w:p>
        </w:tc>
      </w:tr>
      <w:tr w:rsidR="00E50951" w:rsidRPr="008807AA" w14:paraId="01B369C9" w14:textId="77777777" w:rsidTr="008807AA">
        <w:trPr>
          <w:trHeight w:val="645"/>
        </w:trPr>
        <w:tc>
          <w:tcPr>
            <w:tcW w:w="0" w:type="auto"/>
            <w:vMerge/>
            <w:vAlign w:val="center"/>
            <w:hideMark/>
          </w:tcPr>
          <w:p w14:paraId="4B125855"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9D38CC6"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enfants pris en charge selon la stratégie TETU</w:t>
            </w:r>
          </w:p>
        </w:tc>
        <w:tc>
          <w:tcPr>
            <w:tcW w:w="0" w:type="auto"/>
            <w:vAlign w:val="center"/>
            <w:hideMark/>
          </w:tcPr>
          <w:p w14:paraId="63CC3DE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Merge/>
            <w:vAlign w:val="center"/>
            <w:hideMark/>
          </w:tcPr>
          <w:p w14:paraId="2D6EB230"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0AB69FE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B21FB53" w14:textId="77777777" w:rsidR="00E50951" w:rsidRPr="008807AA" w:rsidRDefault="00E50951" w:rsidP="00CC5514">
            <w:pPr>
              <w:rPr>
                <w:rFonts w:ascii="Arial" w:eastAsia="Times New Roman" w:hAnsi="Arial" w:cs="Arial"/>
                <w:sz w:val="20"/>
                <w:szCs w:val="20"/>
                <w:lang w:eastAsia="fr-FR"/>
              </w:rPr>
            </w:pPr>
          </w:p>
        </w:tc>
      </w:tr>
      <w:tr w:rsidR="00E50951" w:rsidRPr="008807AA" w14:paraId="7A73A321" w14:textId="77777777" w:rsidTr="008807AA">
        <w:trPr>
          <w:trHeight w:val="645"/>
        </w:trPr>
        <w:tc>
          <w:tcPr>
            <w:tcW w:w="0" w:type="auto"/>
            <w:vMerge/>
            <w:vAlign w:val="center"/>
            <w:hideMark/>
          </w:tcPr>
          <w:p w14:paraId="5AEDF43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5BE1A8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femmes enceintes séropositives dépistées</w:t>
            </w:r>
          </w:p>
        </w:tc>
        <w:tc>
          <w:tcPr>
            <w:tcW w:w="0" w:type="auto"/>
            <w:vAlign w:val="center"/>
            <w:hideMark/>
          </w:tcPr>
          <w:p w14:paraId="190B866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Align w:val="center"/>
            <w:hideMark/>
          </w:tcPr>
          <w:p w14:paraId="6A2FF87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TDR VIH, Compétence en counseling</w:t>
            </w:r>
          </w:p>
        </w:tc>
        <w:tc>
          <w:tcPr>
            <w:tcW w:w="0" w:type="auto"/>
            <w:vAlign w:val="center"/>
            <w:hideMark/>
          </w:tcPr>
          <w:p w14:paraId="4D5B6E9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Stigmatisation</w:t>
            </w:r>
            <w:r w:rsidRPr="008807AA">
              <w:rPr>
                <w:rFonts w:ascii="Arial" w:eastAsia="Times New Roman" w:hAnsi="Arial" w:cs="Arial"/>
                <w:color w:val="000000"/>
                <w:sz w:val="24"/>
                <w:szCs w:val="24"/>
                <w:lang w:eastAsia="fr-FR"/>
              </w:rPr>
              <w:br/>
              <w:t>Insécurité</w:t>
            </w:r>
          </w:p>
        </w:tc>
        <w:tc>
          <w:tcPr>
            <w:tcW w:w="0" w:type="auto"/>
            <w:vAlign w:val="center"/>
            <w:hideMark/>
          </w:tcPr>
          <w:p w14:paraId="47AE07F2" w14:textId="77777777" w:rsidR="00E50951" w:rsidRPr="008807AA" w:rsidRDefault="00E50951" w:rsidP="00CC5514">
            <w:pPr>
              <w:rPr>
                <w:rFonts w:ascii="Arial" w:eastAsia="Times New Roman" w:hAnsi="Arial" w:cs="Arial"/>
                <w:sz w:val="20"/>
                <w:szCs w:val="20"/>
                <w:lang w:eastAsia="fr-FR"/>
              </w:rPr>
            </w:pPr>
          </w:p>
        </w:tc>
      </w:tr>
      <w:tr w:rsidR="00E50951" w:rsidRPr="008807AA" w14:paraId="2ACF2DEA" w14:textId="77777777" w:rsidTr="008807AA">
        <w:trPr>
          <w:trHeight w:val="720"/>
        </w:trPr>
        <w:tc>
          <w:tcPr>
            <w:tcW w:w="0" w:type="auto"/>
            <w:vMerge/>
            <w:vAlign w:val="center"/>
            <w:hideMark/>
          </w:tcPr>
          <w:p w14:paraId="41462F7C"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C9883A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accouchements assistés par un personnel qualifié</w:t>
            </w:r>
          </w:p>
        </w:tc>
        <w:tc>
          <w:tcPr>
            <w:tcW w:w="0" w:type="auto"/>
            <w:vAlign w:val="center"/>
            <w:hideMark/>
          </w:tcPr>
          <w:p w14:paraId="4200B00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Rapport de progrès</w:t>
            </w:r>
          </w:p>
        </w:tc>
        <w:tc>
          <w:tcPr>
            <w:tcW w:w="0" w:type="auto"/>
            <w:vMerge w:val="restart"/>
            <w:vAlign w:val="center"/>
            <w:hideMark/>
          </w:tcPr>
          <w:p w14:paraId="2F6E0C7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de personnel qualifié</w:t>
            </w:r>
          </w:p>
        </w:tc>
        <w:tc>
          <w:tcPr>
            <w:tcW w:w="0" w:type="auto"/>
            <w:vMerge w:val="restart"/>
            <w:vAlign w:val="center"/>
            <w:hideMark/>
          </w:tcPr>
          <w:p w14:paraId="2BE1A1E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w:t>
            </w:r>
            <w:r w:rsidRPr="008807AA">
              <w:rPr>
                <w:rFonts w:ascii="Arial" w:eastAsia="Times New Roman" w:hAnsi="Arial" w:cs="Arial"/>
                <w:color w:val="000000"/>
                <w:sz w:val="24"/>
                <w:szCs w:val="24"/>
                <w:lang w:eastAsia="fr-FR"/>
              </w:rPr>
              <w:br/>
              <w:t>Insécurité</w:t>
            </w:r>
          </w:p>
        </w:tc>
        <w:tc>
          <w:tcPr>
            <w:tcW w:w="0" w:type="auto"/>
            <w:vAlign w:val="center"/>
            <w:hideMark/>
          </w:tcPr>
          <w:p w14:paraId="0A0CDEE2" w14:textId="77777777" w:rsidR="00E50951" w:rsidRPr="008807AA" w:rsidRDefault="00E50951" w:rsidP="00CC5514">
            <w:pPr>
              <w:rPr>
                <w:rFonts w:ascii="Arial" w:eastAsia="Times New Roman" w:hAnsi="Arial" w:cs="Arial"/>
                <w:sz w:val="20"/>
                <w:szCs w:val="20"/>
                <w:lang w:eastAsia="fr-FR"/>
              </w:rPr>
            </w:pPr>
          </w:p>
        </w:tc>
      </w:tr>
      <w:tr w:rsidR="00E50951" w:rsidRPr="008807AA" w14:paraId="7A304577" w14:textId="77777777" w:rsidTr="008807AA">
        <w:trPr>
          <w:trHeight w:val="510"/>
        </w:trPr>
        <w:tc>
          <w:tcPr>
            <w:tcW w:w="0" w:type="auto"/>
            <w:vMerge/>
            <w:vAlign w:val="center"/>
            <w:hideMark/>
          </w:tcPr>
          <w:p w14:paraId="69212B1E"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880182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couverture en CPN4</w:t>
            </w:r>
          </w:p>
        </w:tc>
        <w:tc>
          <w:tcPr>
            <w:tcW w:w="0" w:type="auto"/>
            <w:vAlign w:val="center"/>
            <w:hideMark/>
          </w:tcPr>
          <w:p w14:paraId="252C8756"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Rapport de progrès</w:t>
            </w:r>
          </w:p>
        </w:tc>
        <w:tc>
          <w:tcPr>
            <w:tcW w:w="0" w:type="auto"/>
            <w:vMerge/>
            <w:vAlign w:val="center"/>
            <w:hideMark/>
          </w:tcPr>
          <w:p w14:paraId="3850B3ED"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0B136218"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1A6E1C7" w14:textId="77777777" w:rsidR="00E50951" w:rsidRPr="008807AA" w:rsidRDefault="00E50951" w:rsidP="00CC5514">
            <w:pPr>
              <w:rPr>
                <w:rFonts w:ascii="Arial" w:eastAsia="Times New Roman" w:hAnsi="Arial" w:cs="Arial"/>
                <w:sz w:val="20"/>
                <w:szCs w:val="20"/>
                <w:lang w:eastAsia="fr-FR"/>
              </w:rPr>
            </w:pPr>
          </w:p>
        </w:tc>
      </w:tr>
      <w:tr w:rsidR="00E50951" w:rsidRPr="008807AA" w14:paraId="4FB90377" w14:textId="77777777" w:rsidTr="008807AA">
        <w:trPr>
          <w:trHeight w:val="765"/>
        </w:trPr>
        <w:tc>
          <w:tcPr>
            <w:tcW w:w="0" w:type="auto"/>
            <w:vMerge/>
            <w:vAlign w:val="center"/>
            <w:hideMark/>
          </w:tcPr>
          <w:p w14:paraId="28E5CC96"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2E65A2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des jeunes et adolescents ayant bénéficié d’une PEC en SSRAJ</w:t>
            </w:r>
          </w:p>
        </w:tc>
        <w:tc>
          <w:tcPr>
            <w:tcW w:w="0" w:type="auto"/>
            <w:vAlign w:val="center"/>
            <w:hideMark/>
          </w:tcPr>
          <w:p w14:paraId="2A1D64D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Ado-santé</w:t>
            </w:r>
          </w:p>
        </w:tc>
        <w:tc>
          <w:tcPr>
            <w:tcW w:w="0" w:type="auto"/>
            <w:vAlign w:val="center"/>
            <w:hideMark/>
          </w:tcPr>
          <w:p w14:paraId="44B210F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 Compétence</w:t>
            </w:r>
          </w:p>
        </w:tc>
        <w:tc>
          <w:tcPr>
            <w:tcW w:w="0" w:type="auto"/>
            <w:vMerge/>
            <w:vAlign w:val="center"/>
            <w:hideMark/>
          </w:tcPr>
          <w:p w14:paraId="7E42193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8CF31DF" w14:textId="77777777" w:rsidR="00E50951" w:rsidRPr="008807AA" w:rsidRDefault="00E50951" w:rsidP="00CC5514">
            <w:pPr>
              <w:rPr>
                <w:rFonts w:ascii="Arial" w:eastAsia="Times New Roman" w:hAnsi="Arial" w:cs="Arial"/>
                <w:sz w:val="20"/>
                <w:szCs w:val="20"/>
                <w:lang w:eastAsia="fr-FR"/>
              </w:rPr>
            </w:pPr>
          </w:p>
        </w:tc>
      </w:tr>
      <w:tr w:rsidR="00E50951" w:rsidRPr="008807AA" w14:paraId="7A25A2F1" w14:textId="77777777" w:rsidTr="008807AA">
        <w:trPr>
          <w:trHeight w:val="1605"/>
        </w:trPr>
        <w:tc>
          <w:tcPr>
            <w:tcW w:w="0" w:type="auto"/>
            <w:vMerge/>
            <w:vAlign w:val="center"/>
            <w:hideMark/>
          </w:tcPr>
          <w:p w14:paraId="07C6C2B4"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F281807"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personnes âgées ayant bénéficié d’une consultation médicale gratuite</w:t>
            </w:r>
          </w:p>
        </w:tc>
        <w:tc>
          <w:tcPr>
            <w:tcW w:w="0" w:type="auto"/>
            <w:vAlign w:val="center"/>
            <w:hideMark/>
          </w:tcPr>
          <w:p w14:paraId="702EBDE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d’activité</w:t>
            </w:r>
            <w:r w:rsidRPr="008807AA">
              <w:rPr>
                <w:rFonts w:ascii="Arial" w:eastAsia="Times New Roman" w:hAnsi="Arial" w:cs="Arial"/>
                <w:color w:val="000000"/>
                <w:sz w:val="24"/>
                <w:szCs w:val="24"/>
                <w:lang w:eastAsia="fr-FR"/>
              </w:rPr>
              <w:br/>
              <w:t>Plateforme e-gratuité</w:t>
            </w:r>
          </w:p>
        </w:tc>
        <w:tc>
          <w:tcPr>
            <w:tcW w:w="0" w:type="auto"/>
            <w:vAlign w:val="center"/>
            <w:hideMark/>
          </w:tcPr>
          <w:p w14:paraId="4C3910D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Application de la mesure de gratuité</w:t>
            </w:r>
          </w:p>
        </w:tc>
        <w:tc>
          <w:tcPr>
            <w:tcW w:w="0" w:type="auto"/>
            <w:vAlign w:val="center"/>
            <w:hideMark/>
          </w:tcPr>
          <w:p w14:paraId="444765D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Financement</w:t>
            </w:r>
            <w:r w:rsidRPr="008807AA">
              <w:rPr>
                <w:rFonts w:ascii="Arial" w:eastAsia="Times New Roman" w:hAnsi="Arial" w:cs="Arial"/>
                <w:color w:val="000000"/>
                <w:sz w:val="24"/>
                <w:szCs w:val="24"/>
                <w:lang w:eastAsia="fr-FR"/>
              </w:rPr>
              <w:br/>
              <w:t>Instabilité socio-politique</w:t>
            </w:r>
            <w:r w:rsidRPr="008807AA">
              <w:rPr>
                <w:rFonts w:ascii="Arial" w:eastAsia="Times New Roman" w:hAnsi="Arial" w:cs="Arial"/>
                <w:color w:val="000000"/>
                <w:sz w:val="24"/>
                <w:szCs w:val="24"/>
                <w:lang w:eastAsia="fr-FR"/>
              </w:rPr>
              <w:br/>
              <w:t>Insécurité</w:t>
            </w:r>
          </w:p>
        </w:tc>
        <w:tc>
          <w:tcPr>
            <w:tcW w:w="0" w:type="auto"/>
            <w:vAlign w:val="center"/>
            <w:hideMark/>
          </w:tcPr>
          <w:p w14:paraId="021BA8C1" w14:textId="77777777" w:rsidR="00E50951" w:rsidRPr="008807AA" w:rsidRDefault="00E50951" w:rsidP="00CC5514">
            <w:pPr>
              <w:rPr>
                <w:rFonts w:ascii="Arial" w:eastAsia="Times New Roman" w:hAnsi="Arial" w:cs="Arial"/>
                <w:sz w:val="20"/>
                <w:szCs w:val="20"/>
                <w:lang w:eastAsia="fr-FR"/>
              </w:rPr>
            </w:pPr>
          </w:p>
        </w:tc>
      </w:tr>
      <w:tr w:rsidR="00E50951" w:rsidRPr="008807AA" w14:paraId="657B23BE" w14:textId="77777777" w:rsidTr="008807AA">
        <w:trPr>
          <w:trHeight w:val="780"/>
        </w:trPr>
        <w:tc>
          <w:tcPr>
            <w:tcW w:w="0" w:type="auto"/>
            <w:vMerge w:val="restart"/>
            <w:vAlign w:val="center"/>
            <w:hideMark/>
          </w:tcPr>
          <w:p w14:paraId="10E8E58D"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P3.8. Les paquets de services essentiels, intégrés et de qualité pour la prévention et la </w:t>
            </w:r>
            <w:r w:rsidRPr="008807AA">
              <w:rPr>
                <w:rFonts w:ascii="Arial" w:eastAsia="Times New Roman" w:hAnsi="Arial" w:cs="Arial"/>
                <w:color w:val="000000"/>
                <w:sz w:val="24"/>
                <w:szCs w:val="24"/>
                <w:lang w:eastAsia="fr-FR"/>
              </w:rPr>
              <w:lastRenderedPageBreak/>
              <w:t>prise en charge de la malnutrition, la lutte contre les carences en micronutriments et l’alimentation de la mère, du nourrisson, du jeune enfant et de l’adolescent sont offerts à tous les niveaux.</w:t>
            </w:r>
          </w:p>
        </w:tc>
        <w:tc>
          <w:tcPr>
            <w:tcW w:w="0" w:type="auto"/>
            <w:vAlign w:val="center"/>
            <w:hideMark/>
          </w:tcPr>
          <w:p w14:paraId="51BB0F4A"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 des enfants de 6 à 59 mois supplémentés en Vitamine A</w:t>
            </w:r>
          </w:p>
        </w:tc>
        <w:tc>
          <w:tcPr>
            <w:tcW w:w="0" w:type="auto"/>
            <w:vAlign w:val="center"/>
            <w:hideMark/>
          </w:tcPr>
          <w:p w14:paraId="1046652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r w:rsidRPr="008807AA">
              <w:rPr>
                <w:rFonts w:ascii="Arial" w:eastAsia="Times New Roman" w:hAnsi="Arial" w:cs="Arial"/>
                <w:color w:val="000000"/>
                <w:sz w:val="24"/>
                <w:szCs w:val="24"/>
                <w:lang w:eastAsia="fr-FR"/>
              </w:rPr>
              <w:br/>
              <w:t>Rapport de campagne JVA+</w:t>
            </w:r>
          </w:p>
        </w:tc>
        <w:tc>
          <w:tcPr>
            <w:tcW w:w="0" w:type="auto"/>
            <w:vAlign w:val="center"/>
            <w:hideMark/>
          </w:tcPr>
          <w:p w14:paraId="77A31F6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Disponibilité des intrants </w:t>
            </w:r>
            <w:r w:rsidRPr="008807AA">
              <w:rPr>
                <w:rFonts w:ascii="Arial" w:eastAsia="Times New Roman" w:hAnsi="Arial" w:cs="Arial"/>
                <w:color w:val="000000"/>
                <w:sz w:val="24"/>
                <w:szCs w:val="24"/>
                <w:lang w:eastAsia="fr-FR"/>
              </w:rPr>
              <w:br/>
              <w:t>Engagement communautaire</w:t>
            </w:r>
          </w:p>
        </w:tc>
        <w:tc>
          <w:tcPr>
            <w:tcW w:w="0" w:type="auto"/>
            <w:vAlign w:val="center"/>
            <w:hideMark/>
          </w:tcPr>
          <w:p w14:paraId="47F94A0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Non-respect de l’engagement des PTF</w:t>
            </w:r>
          </w:p>
        </w:tc>
        <w:tc>
          <w:tcPr>
            <w:tcW w:w="0" w:type="auto"/>
            <w:vAlign w:val="center"/>
            <w:hideMark/>
          </w:tcPr>
          <w:p w14:paraId="419AAA11" w14:textId="77777777" w:rsidR="00E50951" w:rsidRPr="008807AA" w:rsidRDefault="00E50951" w:rsidP="00CC5514">
            <w:pPr>
              <w:rPr>
                <w:rFonts w:ascii="Arial" w:eastAsia="Times New Roman" w:hAnsi="Arial" w:cs="Arial"/>
                <w:sz w:val="20"/>
                <w:szCs w:val="20"/>
                <w:lang w:eastAsia="fr-FR"/>
              </w:rPr>
            </w:pPr>
          </w:p>
        </w:tc>
      </w:tr>
      <w:tr w:rsidR="00E50951" w:rsidRPr="008807AA" w14:paraId="7A75E4C4" w14:textId="77777777" w:rsidTr="008807AA">
        <w:trPr>
          <w:trHeight w:val="660"/>
        </w:trPr>
        <w:tc>
          <w:tcPr>
            <w:tcW w:w="0" w:type="auto"/>
            <w:vMerge/>
            <w:vAlign w:val="center"/>
            <w:hideMark/>
          </w:tcPr>
          <w:p w14:paraId="40171A7F"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160583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guérison des malnutris (MAM, MAS)</w:t>
            </w:r>
          </w:p>
        </w:tc>
        <w:tc>
          <w:tcPr>
            <w:tcW w:w="0" w:type="auto"/>
            <w:vAlign w:val="center"/>
            <w:hideMark/>
          </w:tcPr>
          <w:p w14:paraId="7826481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Align w:val="center"/>
            <w:hideMark/>
          </w:tcPr>
          <w:p w14:paraId="6FA9A1E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des agents</w:t>
            </w:r>
            <w:r w:rsidRPr="008807AA">
              <w:rPr>
                <w:rFonts w:ascii="Arial" w:eastAsia="Times New Roman" w:hAnsi="Arial" w:cs="Arial"/>
                <w:color w:val="000000"/>
                <w:sz w:val="24"/>
                <w:szCs w:val="24"/>
                <w:lang w:eastAsia="fr-FR"/>
              </w:rPr>
              <w:br/>
              <w:t>Engagement communautaire</w:t>
            </w:r>
          </w:p>
        </w:tc>
        <w:tc>
          <w:tcPr>
            <w:tcW w:w="0" w:type="auto"/>
            <w:vAlign w:val="center"/>
            <w:hideMark/>
          </w:tcPr>
          <w:p w14:paraId="59B60B3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Insuffisance de Financement des PTF </w:t>
            </w:r>
          </w:p>
        </w:tc>
        <w:tc>
          <w:tcPr>
            <w:tcW w:w="0" w:type="auto"/>
            <w:vAlign w:val="center"/>
            <w:hideMark/>
          </w:tcPr>
          <w:p w14:paraId="37D827A6" w14:textId="77777777" w:rsidR="00E50951" w:rsidRPr="008807AA" w:rsidRDefault="00E50951" w:rsidP="00CC5514">
            <w:pPr>
              <w:rPr>
                <w:rFonts w:ascii="Arial" w:eastAsia="Times New Roman" w:hAnsi="Arial" w:cs="Arial"/>
                <w:sz w:val="20"/>
                <w:szCs w:val="20"/>
                <w:lang w:eastAsia="fr-FR"/>
              </w:rPr>
            </w:pPr>
          </w:p>
        </w:tc>
      </w:tr>
      <w:tr w:rsidR="00E50951" w:rsidRPr="008807AA" w14:paraId="17EA46BC" w14:textId="77777777" w:rsidTr="008807AA">
        <w:trPr>
          <w:trHeight w:val="825"/>
        </w:trPr>
        <w:tc>
          <w:tcPr>
            <w:tcW w:w="0" w:type="auto"/>
            <w:vMerge/>
            <w:vAlign w:val="center"/>
            <w:hideMark/>
          </w:tcPr>
          <w:p w14:paraId="17D62EC3"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ECCB68D"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des agents de santé formés sur la PCIMA/ANJE</w:t>
            </w:r>
          </w:p>
        </w:tc>
        <w:tc>
          <w:tcPr>
            <w:tcW w:w="0" w:type="auto"/>
            <w:vAlign w:val="center"/>
            <w:hideMark/>
          </w:tcPr>
          <w:p w14:paraId="5E83EC2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formation</w:t>
            </w:r>
          </w:p>
        </w:tc>
        <w:tc>
          <w:tcPr>
            <w:tcW w:w="0" w:type="auto"/>
            <w:vAlign w:val="center"/>
            <w:hideMark/>
          </w:tcPr>
          <w:p w14:paraId="060879F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0E3B45E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Insécurité</w:t>
            </w:r>
          </w:p>
        </w:tc>
        <w:tc>
          <w:tcPr>
            <w:tcW w:w="0" w:type="auto"/>
            <w:vAlign w:val="center"/>
            <w:hideMark/>
          </w:tcPr>
          <w:p w14:paraId="12F68F75" w14:textId="77777777" w:rsidR="00E50951" w:rsidRPr="008807AA" w:rsidRDefault="00E50951" w:rsidP="00CC5514">
            <w:pPr>
              <w:rPr>
                <w:rFonts w:ascii="Arial" w:eastAsia="Times New Roman" w:hAnsi="Arial" w:cs="Arial"/>
                <w:sz w:val="20"/>
                <w:szCs w:val="20"/>
                <w:lang w:eastAsia="fr-FR"/>
              </w:rPr>
            </w:pPr>
          </w:p>
        </w:tc>
      </w:tr>
      <w:tr w:rsidR="00E50951" w:rsidRPr="008807AA" w14:paraId="760559CB" w14:textId="77777777" w:rsidTr="008807AA">
        <w:trPr>
          <w:trHeight w:val="1020"/>
        </w:trPr>
        <w:tc>
          <w:tcPr>
            <w:tcW w:w="0" w:type="auto"/>
            <w:vMerge/>
            <w:vAlign w:val="center"/>
            <w:hideMark/>
          </w:tcPr>
          <w:p w14:paraId="11A85BD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2D8DE4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FS ayant connu une rupture en intrants de PEC de la malnutrition</w:t>
            </w:r>
          </w:p>
        </w:tc>
        <w:tc>
          <w:tcPr>
            <w:tcW w:w="0" w:type="auto"/>
            <w:vAlign w:val="center"/>
            <w:hideMark/>
          </w:tcPr>
          <w:p w14:paraId="54D48EC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TLOH Nutrition</w:t>
            </w:r>
          </w:p>
        </w:tc>
        <w:tc>
          <w:tcPr>
            <w:tcW w:w="0" w:type="auto"/>
            <w:vAlign w:val="center"/>
            <w:hideMark/>
          </w:tcPr>
          <w:p w14:paraId="7976569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Approvisionnement régulier en intrants</w:t>
            </w:r>
            <w:r w:rsidRPr="008807AA">
              <w:rPr>
                <w:rFonts w:ascii="Arial" w:eastAsia="Times New Roman" w:hAnsi="Arial" w:cs="Arial"/>
                <w:color w:val="000000"/>
                <w:sz w:val="24"/>
                <w:szCs w:val="24"/>
                <w:lang w:eastAsia="fr-FR"/>
              </w:rPr>
              <w:br/>
              <w:t xml:space="preserve">Gestion rationnelle des intrants </w:t>
            </w:r>
          </w:p>
        </w:tc>
        <w:tc>
          <w:tcPr>
            <w:tcW w:w="0" w:type="auto"/>
            <w:vAlign w:val="center"/>
            <w:hideMark/>
          </w:tcPr>
          <w:p w14:paraId="4BE4B7B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Rupture en intrants</w:t>
            </w:r>
          </w:p>
        </w:tc>
        <w:tc>
          <w:tcPr>
            <w:tcW w:w="0" w:type="auto"/>
            <w:vAlign w:val="center"/>
            <w:hideMark/>
          </w:tcPr>
          <w:p w14:paraId="2068F82B" w14:textId="77777777" w:rsidR="00E50951" w:rsidRPr="008807AA" w:rsidRDefault="00E50951" w:rsidP="00CC5514">
            <w:pPr>
              <w:rPr>
                <w:rFonts w:ascii="Arial" w:eastAsia="Times New Roman" w:hAnsi="Arial" w:cs="Arial"/>
                <w:sz w:val="20"/>
                <w:szCs w:val="20"/>
                <w:lang w:eastAsia="fr-FR"/>
              </w:rPr>
            </w:pPr>
          </w:p>
        </w:tc>
      </w:tr>
      <w:tr w:rsidR="00E50951" w:rsidRPr="008807AA" w14:paraId="48989FA7" w14:textId="77777777" w:rsidTr="008807AA">
        <w:trPr>
          <w:trHeight w:val="1035"/>
        </w:trPr>
        <w:tc>
          <w:tcPr>
            <w:tcW w:w="0" w:type="auto"/>
            <w:vMerge w:val="restart"/>
            <w:vAlign w:val="center"/>
            <w:hideMark/>
          </w:tcPr>
          <w:p w14:paraId="4652A83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P3.9. Les services de santé à base communautaire et la continuité des soins et services dans les zones éloignées et à fort défi sécuritaire sont assurés</w:t>
            </w:r>
          </w:p>
        </w:tc>
        <w:tc>
          <w:tcPr>
            <w:tcW w:w="0" w:type="auto"/>
            <w:vAlign w:val="center"/>
            <w:hideMark/>
          </w:tcPr>
          <w:p w14:paraId="6C0C66B3"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ASBC recrutés mettant en œuvre le paquet des SBC</w:t>
            </w:r>
          </w:p>
        </w:tc>
        <w:tc>
          <w:tcPr>
            <w:tcW w:w="0" w:type="auto"/>
            <w:vAlign w:val="center"/>
            <w:hideMark/>
          </w:tcPr>
          <w:p w14:paraId="32CCD29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mensuel d’activité des ASBC</w:t>
            </w:r>
          </w:p>
        </w:tc>
        <w:tc>
          <w:tcPr>
            <w:tcW w:w="0" w:type="auto"/>
            <w:vAlign w:val="center"/>
            <w:hideMark/>
          </w:tcPr>
          <w:p w14:paraId="76B8DF5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r w:rsidRPr="008807AA">
              <w:rPr>
                <w:rFonts w:ascii="Arial" w:eastAsia="Times New Roman" w:hAnsi="Arial" w:cs="Arial"/>
                <w:color w:val="000000"/>
                <w:sz w:val="24"/>
                <w:szCs w:val="24"/>
                <w:lang w:eastAsia="fr-FR"/>
              </w:rPr>
              <w:br/>
              <w:t>Engagement des acteurs</w:t>
            </w:r>
          </w:p>
        </w:tc>
        <w:tc>
          <w:tcPr>
            <w:tcW w:w="0" w:type="auto"/>
            <w:vAlign w:val="center"/>
            <w:hideMark/>
          </w:tcPr>
          <w:p w14:paraId="2D5C4A8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Retard dans la</w:t>
            </w:r>
            <w:r w:rsidRPr="008807AA">
              <w:rPr>
                <w:rFonts w:ascii="Arial" w:eastAsia="Times New Roman" w:hAnsi="Arial" w:cs="Arial"/>
                <w:color w:val="000000"/>
                <w:sz w:val="24"/>
                <w:szCs w:val="24"/>
                <w:lang w:eastAsia="fr-FR"/>
              </w:rPr>
              <w:br/>
              <w:t>Motivation</w:t>
            </w:r>
            <w:r w:rsidRPr="008807AA">
              <w:rPr>
                <w:rFonts w:ascii="Arial" w:eastAsia="Times New Roman" w:hAnsi="Arial" w:cs="Arial"/>
                <w:color w:val="000000"/>
                <w:sz w:val="24"/>
                <w:szCs w:val="24"/>
                <w:lang w:eastAsia="fr-FR"/>
              </w:rPr>
              <w:br/>
              <w:t>Insécurité</w:t>
            </w:r>
          </w:p>
        </w:tc>
        <w:tc>
          <w:tcPr>
            <w:tcW w:w="0" w:type="auto"/>
            <w:vAlign w:val="center"/>
            <w:hideMark/>
          </w:tcPr>
          <w:p w14:paraId="48A3A25D" w14:textId="77777777" w:rsidR="00E50951" w:rsidRPr="008807AA" w:rsidRDefault="00E50951" w:rsidP="00CC5514">
            <w:pPr>
              <w:rPr>
                <w:rFonts w:ascii="Arial" w:eastAsia="Times New Roman" w:hAnsi="Arial" w:cs="Arial"/>
                <w:sz w:val="20"/>
                <w:szCs w:val="20"/>
                <w:lang w:eastAsia="fr-FR"/>
              </w:rPr>
            </w:pPr>
          </w:p>
        </w:tc>
      </w:tr>
      <w:tr w:rsidR="00E50951" w:rsidRPr="008807AA" w14:paraId="4EB52C9B" w14:textId="77777777" w:rsidTr="008807AA">
        <w:trPr>
          <w:trHeight w:val="690"/>
        </w:trPr>
        <w:tc>
          <w:tcPr>
            <w:tcW w:w="0" w:type="auto"/>
            <w:vMerge/>
            <w:vAlign w:val="center"/>
            <w:hideMark/>
          </w:tcPr>
          <w:p w14:paraId="2231A9A7"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646394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FS mettant en œuvre la PCIME communautaire</w:t>
            </w:r>
          </w:p>
        </w:tc>
        <w:tc>
          <w:tcPr>
            <w:tcW w:w="0" w:type="auto"/>
            <w:vAlign w:val="center"/>
            <w:hideMark/>
          </w:tcPr>
          <w:p w14:paraId="2F10D2F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Rapport de progrès</w:t>
            </w:r>
          </w:p>
        </w:tc>
        <w:tc>
          <w:tcPr>
            <w:tcW w:w="0" w:type="auto"/>
            <w:vAlign w:val="center"/>
            <w:hideMark/>
          </w:tcPr>
          <w:p w14:paraId="337AADC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r w:rsidRPr="008807AA">
              <w:rPr>
                <w:rFonts w:ascii="Arial" w:eastAsia="Times New Roman" w:hAnsi="Arial" w:cs="Arial"/>
                <w:color w:val="000000"/>
                <w:sz w:val="24"/>
                <w:szCs w:val="24"/>
                <w:lang w:eastAsia="fr-FR"/>
              </w:rPr>
              <w:br/>
              <w:t>Engagement des acteurs</w:t>
            </w:r>
          </w:p>
        </w:tc>
        <w:tc>
          <w:tcPr>
            <w:tcW w:w="0" w:type="auto"/>
            <w:vAlign w:val="center"/>
            <w:hideMark/>
          </w:tcPr>
          <w:p w14:paraId="0469161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Absence de financement</w:t>
            </w:r>
          </w:p>
        </w:tc>
        <w:tc>
          <w:tcPr>
            <w:tcW w:w="0" w:type="auto"/>
            <w:vAlign w:val="center"/>
            <w:hideMark/>
          </w:tcPr>
          <w:p w14:paraId="4E813AAF" w14:textId="77777777" w:rsidR="00E50951" w:rsidRPr="008807AA" w:rsidRDefault="00E50951" w:rsidP="00CC5514">
            <w:pPr>
              <w:rPr>
                <w:rFonts w:ascii="Arial" w:eastAsia="Times New Roman" w:hAnsi="Arial" w:cs="Arial"/>
                <w:sz w:val="20"/>
                <w:szCs w:val="20"/>
                <w:lang w:eastAsia="fr-FR"/>
              </w:rPr>
            </w:pPr>
          </w:p>
        </w:tc>
      </w:tr>
      <w:tr w:rsidR="00E50951" w:rsidRPr="008807AA" w14:paraId="787F379B" w14:textId="77777777" w:rsidTr="008807AA">
        <w:trPr>
          <w:trHeight w:val="690"/>
        </w:trPr>
        <w:tc>
          <w:tcPr>
            <w:tcW w:w="0" w:type="auto"/>
            <w:vMerge w:val="restart"/>
            <w:vAlign w:val="center"/>
            <w:hideMark/>
          </w:tcPr>
          <w:p w14:paraId="177D18C4"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P4.1. Les services de prévention, d’éducation et de promotion de la santé sont utilisés par la population</w:t>
            </w:r>
          </w:p>
        </w:tc>
        <w:tc>
          <w:tcPr>
            <w:tcW w:w="0" w:type="auto"/>
            <w:vAlign w:val="center"/>
            <w:hideMark/>
          </w:tcPr>
          <w:p w14:paraId="352BE49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Couverture en VAT2 et + chez les femmes enceintes</w:t>
            </w:r>
          </w:p>
        </w:tc>
        <w:tc>
          <w:tcPr>
            <w:tcW w:w="0" w:type="auto"/>
            <w:vMerge w:val="restart"/>
            <w:vAlign w:val="center"/>
            <w:hideMark/>
          </w:tcPr>
          <w:p w14:paraId="6FEDDA2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r w:rsidRPr="008807AA">
              <w:rPr>
                <w:rFonts w:ascii="Arial" w:eastAsia="Times New Roman" w:hAnsi="Arial" w:cs="Arial"/>
                <w:color w:val="000000"/>
                <w:sz w:val="24"/>
                <w:szCs w:val="24"/>
                <w:lang w:eastAsia="fr-FR"/>
              </w:rPr>
              <w:br/>
              <w:t>Rapport de progrès</w:t>
            </w:r>
          </w:p>
        </w:tc>
        <w:tc>
          <w:tcPr>
            <w:tcW w:w="0" w:type="auto"/>
            <w:vMerge w:val="restart"/>
            <w:vAlign w:val="center"/>
            <w:hideMark/>
          </w:tcPr>
          <w:p w14:paraId="12D643A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r w:rsidRPr="008807AA">
              <w:rPr>
                <w:rFonts w:ascii="Arial" w:eastAsia="Times New Roman" w:hAnsi="Arial" w:cs="Arial"/>
                <w:color w:val="000000"/>
                <w:sz w:val="24"/>
                <w:szCs w:val="24"/>
                <w:lang w:eastAsia="fr-FR"/>
              </w:rPr>
              <w:br/>
              <w:t>L’adhésion des cibles</w:t>
            </w:r>
          </w:p>
        </w:tc>
        <w:tc>
          <w:tcPr>
            <w:tcW w:w="0" w:type="auto"/>
            <w:vMerge w:val="restart"/>
            <w:vAlign w:val="center"/>
            <w:hideMark/>
          </w:tcPr>
          <w:p w14:paraId="40EE873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Rupture en intrants</w:t>
            </w:r>
            <w:r w:rsidRPr="008807AA">
              <w:rPr>
                <w:rFonts w:ascii="Arial" w:eastAsia="Times New Roman" w:hAnsi="Arial" w:cs="Arial"/>
                <w:color w:val="000000"/>
                <w:sz w:val="24"/>
                <w:szCs w:val="24"/>
                <w:lang w:eastAsia="fr-FR"/>
              </w:rPr>
              <w:br/>
              <w:t>Insécurité</w:t>
            </w:r>
          </w:p>
        </w:tc>
        <w:tc>
          <w:tcPr>
            <w:tcW w:w="0" w:type="auto"/>
            <w:vAlign w:val="center"/>
            <w:hideMark/>
          </w:tcPr>
          <w:p w14:paraId="19C6BE4C" w14:textId="77777777" w:rsidR="00E50951" w:rsidRPr="008807AA" w:rsidRDefault="00E50951" w:rsidP="00CC5514">
            <w:pPr>
              <w:rPr>
                <w:rFonts w:ascii="Arial" w:eastAsia="Times New Roman" w:hAnsi="Arial" w:cs="Arial"/>
                <w:sz w:val="20"/>
                <w:szCs w:val="20"/>
                <w:lang w:eastAsia="fr-FR"/>
              </w:rPr>
            </w:pPr>
          </w:p>
        </w:tc>
      </w:tr>
      <w:tr w:rsidR="00E50951" w:rsidRPr="008807AA" w14:paraId="530478FD" w14:textId="77777777" w:rsidTr="008807AA">
        <w:trPr>
          <w:trHeight w:val="450"/>
        </w:trPr>
        <w:tc>
          <w:tcPr>
            <w:tcW w:w="0" w:type="auto"/>
            <w:vMerge/>
            <w:vAlign w:val="center"/>
            <w:hideMark/>
          </w:tcPr>
          <w:p w14:paraId="438538E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8E40E71"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couverture en RR1</w:t>
            </w:r>
          </w:p>
        </w:tc>
        <w:tc>
          <w:tcPr>
            <w:tcW w:w="0" w:type="auto"/>
            <w:vMerge/>
            <w:vAlign w:val="center"/>
            <w:hideMark/>
          </w:tcPr>
          <w:p w14:paraId="100AE4D0"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0CF8B849"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3CC28F4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EFE7613" w14:textId="77777777" w:rsidR="00E50951" w:rsidRPr="008807AA" w:rsidRDefault="00E50951" w:rsidP="00CC5514">
            <w:pPr>
              <w:rPr>
                <w:rFonts w:ascii="Arial" w:eastAsia="Times New Roman" w:hAnsi="Arial" w:cs="Arial"/>
                <w:sz w:val="20"/>
                <w:szCs w:val="20"/>
                <w:lang w:eastAsia="fr-FR"/>
              </w:rPr>
            </w:pPr>
          </w:p>
        </w:tc>
      </w:tr>
      <w:tr w:rsidR="00E50951" w:rsidRPr="008807AA" w14:paraId="6C918E5E" w14:textId="77777777" w:rsidTr="008807AA">
        <w:trPr>
          <w:trHeight w:val="450"/>
        </w:trPr>
        <w:tc>
          <w:tcPr>
            <w:tcW w:w="0" w:type="auto"/>
            <w:vMerge/>
            <w:vAlign w:val="center"/>
            <w:hideMark/>
          </w:tcPr>
          <w:p w14:paraId="6DA263B0"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9D758B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couverture en BCG</w:t>
            </w:r>
          </w:p>
        </w:tc>
        <w:tc>
          <w:tcPr>
            <w:tcW w:w="0" w:type="auto"/>
            <w:vMerge/>
            <w:vAlign w:val="center"/>
            <w:hideMark/>
          </w:tcPr>
          <w:p w14:paraId="25732F09"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4EE03BD8"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0B64A39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EE399D7" w14:textId="77777777" w:rsidR="00E50951" w:rsidRPr="008807AA" w:rsidRDefault="00E50951" w:rsidP="00CC5514">
            <w:pPr>
              <w:rPr>
                <w:rFonts w:ascii="Arial" w:eastAsia="Times New Roman" w:hAnsi="Arial" w:cs="Arial"/>
                <w:sz w:val="20"/>
                <w:szCs w:val="20"/>
                <w:lang w:eastAsia="fr-FR"/>
              </w:rPr>
            </w:pPr>
          </w:p>
        </w:tc>
      </w:tr>
      <w:tr w:rsidR="00E50951" w:rsidRPr="008807AA" w14:paraId="4264EE2F" w14:textId="77777777" w:rsidTr="008807AA">
        <w:trPr>
          <w:trHeight w:val="450"/>
        </w:trPr>
        <w:tc>
          <w:tcPr>
            <w:tcW w:w="0" w:type="auto"/>
            <w:vMerge/>
            <w:vAlign w:val="center"/>
            <w:hideMark/>
          </w:tcPr>
          <w:p w14:paraId="270F8E0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AC79EE6"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couverture en VPO3</w:t>
            </w:r>
          </w:p>
        </w:tc>
        <w:tc>
          <w:tcPr>
            <w:tcW w:w="0" w:type="auto"/>
            <w:vMerge/>
            <w:vAlign w:val="center"/>
            <w:hideMark/>
          </w:tcPr>
          <w:p w14:paraId="77278B8F"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4321DB05"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04DC2237"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C1951D4" w14:textId="77777777" w:rsidR="00E50951" w:rsidRPr="008807AA" w:rsidRDefault="00E50951" w:rsidP="00CC5514">
            <w:pPr>
              <w:rPr>
                <w:rFonts w:ascii="Arial" w:eastAsia="Times New Roman" w:hAnsi="Arial" w:cs="Arial"/>
                <w:sz w:val="20"/>
                <w:szCs w:val="20"/>
                <w:lang w:eastAsia="fr-FR"/>
              </w:rPr>
            </w:pPr>
          </w:p>
        </w:tc>
      </w:tr>
      <w:tr w:rsidR="00E50951" w:rsidRPr="008807AA" w14:paraId="6295B61E" w14:textId="77777777" w:rsidTr="008807AA">
        <w:trPr>
          <w:trHeight w:val="450"/>
        </w:trPr>
        <w:tc>
          <w:tcPr>
            <w:tcW w:w="0" w:type="auto"/>
            <w:vMerge/>
            <w:vAlign w:val="center"/>
            <w:hideMark/>
          </w:tcPr>
          <w:p w14:paraId="3512557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B64BE1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couverture vaccinale en penta 3</w:t>
            </w:r>
          </w:p>
        </w:tc>
        <w:tc>
          <w:tcPr>
            <w:tcW w:w="0" w:type="auto"/>
            <w:vMerge/>
            <w:vAlign w:val="center"/>
            <w:hideMark/>
          </w:tcPr>
          <w:p w14:paraId="02DE7E96"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2CAAF35F"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354743CE"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A00FA79" w14:textId="77777777" w:rsidR="00E50951" w:rsidRPr="008807AA" w:rsidRDefault="00E50951" w:rsidP="00CC5514">
            <w:pPr>
              <w:rPr>
                <w:rFonts w:ascii="Arial" w:eastAsia="Times New Roman" w:hAnsi="Arial" w:cs="Arial"/>
                <w:sz w:val="20"/>
                <w:szCs w:val="20"/>
                <w:lang w:eastAsia="fr-FR"/>
              </w:rPr>
            </w:pPr>
          </w:p>
        </w:tc>
      </w:tr>
      <w:tr w:rsidR="00E50951" w:rsidRPr="008807AA" w14:paraId="15684F42" w14:textId="77777777" w:rsidTr="008807AA">
        <w:trPr>
          <w:trHeight w:val="450"/>
        </w:trPr>
        <w:tc>
          <w:tcPr>
            <w:tcW w:w="0" w:type="auto"/>
            <w:vMerge/>
            <w:vAlign w:val="center"/>
            <w:hideMark/>
          </w:tcPr>
          <w:p w14:paraId="247885A6"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EAC089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d’abandon Penta1-Penta3</w:t>
            </w:r>
          </w:p>
        </w:tc>
        <w:tc>
          <w:tcPr>
            <w:tcW w:w="0" w:type="auto"/>
            <w:vMerge/>
            <w:vAlign w:val="center"/>
            <w:hideMark/>
          </w:tcPr>
          <w:p w14:paraId="68D2A082"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73648DA4"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739AB46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108B083" w14:textId="77777777" w:rsidR="00E50951" w:rsidRPr="008807AA" w:rsidRDefault="00E50951" w:rsidP="00CC5514">
            <w:pPr>
              <w:rPr>
                <w:rFonts w:ascii="Arial" w:eastAsia="Times New Roman" w:hAnsi="Arial" w:cs="Arial"/>
                <w:sz w:val="20"/>
                <w:szCs w:val="20"/>
                <w:lang w:eastAsia="fr-FR"/>
              </w:rPr>
            </w:pPr>
          </w:p>
        </w:tc>
      </w:tr>
      <w:tr w:rsidR="00E50951" w:rsidRPr="008807AA" w14:paraId="6AA1F46A" w14:textId="77777777" w:rsidTr="008807AA">
        <w:trPr>
          <w:trHeight w:val="450"/>
        </w:trPr>
        <w:tc>
          <w:tcPr>
            <w:tcW w:w="0" w:type="auto"/>
            <w:vMerge/>
            <w:vAlign w:val="center"/>
            <w:hideMark/>
          </w:tcPr>
          <w:p w14:paraId="5DB55D4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1C7955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d’abandon BGC-RR1</w:t>
            </w:r>
          </w:p>
        </w:tc>
        <w:tc>
          <w:tcPr>
            <w:tcW w:w="0" w:type="auto"/>
            <w:vMerge/>
            <w:vAlign w:val="center"/>
            <w:hideMark/>
          </w:tcPr>
          <w:p w14:paraId="30B97882"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5650F2C2"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7A7DED04"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BFAABE9" w14:textId="77777777" w:rsidR="00E50951" w:rsidRPr="008807AA" w:rsidRDefault="00E50951" w:rsidP="00CC5514">
            <w:pPr>
              <w:rPr>
                <w:rFonts w:ascii="Arial" w:eastAsia="Times New Roman" w:hAnsi="Arial" w:cs="Arial"/>
                <w:sz w:val="20"/>
                <w:szCs w:val="20"/>
                <w:lang w:eastAsia="fr-FR"/>
              </w:rPr>
            </w:pPr>
          </w:p>
        </w:tc>
      </w:tr>
      <w:tr w:rsidR="00E50951" w:rsidRPr="008807AA" w14:paraId="6C41C346" w14:textId="77777777" w:rsidTr="008807AA">
        <w:trPr>
          <w:trHeight w:val="645"/>
        </w:trPr>
        <w:tc>
          <w:tcPr>
            <w:tcW w:w="0" w:type="auto"/>
            <w:vMerge/>
            <w:vAlign w:val="center"/>
            <w:hideMark/>
          </w:tcPr>
          <w:p w14:paraId="622A807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3903087"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FS disposant d’un incinérateur fonctionnel</w:t>
            </w:r>
          </w:p>
        </w:tc>
        <w:tc>
          <w:tcPr>
            <w:tcW w:w="0" w:type="auto"/>
            <w:noWrap/>
            <w:vAlign w:val="center"/>
            <w:hideMark/>
          </w:tcPr>
          <w:p w14:paraId="1DA25AD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supervision </w:t>
            </w:r>
          </w:p>
        </w:tc>
        <w:tc>
          <w:tcPr>
            <w:tcW w:w="0" w:type="auto"/>
            <w:noWrap/>
            <w:vAlign w:val="center"/>
            <w:hideMark/>
          </w:tcPr>
          <w:p w14:paraId="78840C5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restart"/>
            <w:vAlign w:val="center"/>
            <w:hideMark/>
          </w:tcPr>
          <w:p w14:paraId="7CD9AFA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 financement</w:t>
            </w:r>
            <w:r w:rsidRPr="008807AA">
              <w:rPr>
                <w:rFonts w:ascii="Arial" w:eastAsia="Times New Roman" w:hAnsi="Arial" w:cs="Arial"/>
                <w:color w:val="000000"/>
                <w:sz w:val="24"/>
                <w:szCs w:val="24"/>
                <w:lang w:eastAsia="fr-FR"/>
              </w:rPr>
              <w:br/>
              <w:t>Insécurité</w:t>
            </w:r>
          </w:p>
        </w:tc>
        <w:tc>
          <w:tcPr>
            <w:tcW w:w="0" w:type="auto"/>
            <w:vAlign w:val="center"/>
            <w:hideMark/>
          </w:tcPr>
          <w:p w14:paraId="4634A243" w14:textId="77777777" w:rsidR="00E50951" w:rsidRPr="008807AA" w:rsidRDefault="00E50951" w:rsidP="00CC5514">
            <w:pPr>
              <w:rPr>
                <w:rFonts w:ascii="Arial" w:eastAsia="Times New Roman" w:hAnsi="Arial" w:cs="Arial"/>
                <w:sz w:val="20"/>
                <w:szCs w:val="20"/>
                <w:lang w:eastAsia="fr-FR"/>
              </w:rPr>
            </w:pPr>
          </w:p>
        </w:tc>
      </w:tr>
      <w:tr w:rsidR="00E50951" w:rsidRPr="008807AA" w14:paraId="01940E2C" w14:textId="77777777" w:rsidTr="008807AA">
        <w:trPr>
          <w:trHeight w:val="735"/>
        </w:trPr>
        <w:tc>
          <w:tcPr>
            <w:tcW w:w="0" w:type="auto"/>
            <w:vMerge/>
            <w:vAlign w:val="center"/>
            <w:hideMark/>
          </w:tcPr>
          <w:p w14:paraId="31ED3397"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3E0F5B4"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formations sanitaires ayant réalisé la quantification des DBM</w:t>
            </w:r>
          </w:p>
        </w:tc>
        <w:tc>
          <w:tcPr>
            <w:tcW w:w="0" w:type="auto"/>
            <w:noWrap/>
            <w:vAlign w:val="center"/>
            <w:hideMark/>
          </w:tcPr>
          <w:p w14:paraId="183EF00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d'activités</w:t>
            </w:r>
          </w:p>
        </w:tc>
        <w:tc>
          <w:tcPr>
            <w:tcW w:w="0" w:type="auto"/>
            <w:noWrap/>
            <w:vAlign w:val="center"/>
            <w:hideMark/>
          </w:tcPr>
          <w:p w14:paraId="418B1D4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ign w:val="center"/>
            <w:hideMark/>
          </w:tcPr>
          <w:p w14:paraId="10EEF36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9FB87C3" w14:textId="77777777" w:rsidR="00E50951" w:rsidRPr="008807AA" w:rsidRDefault="00E50951" w:rsidP="00CC5514">
            <w:pPr>
              <w:rPr>
                <w:rFonts w:ascii="Arial" w:eastAsia="Times New Roman" w:hAnsi="Arial" w:cs="Arial"/>
                <w:sz w:val="20"/>
                <w:szCs w:val="20"/>
                <w:lang w:eastAsia="fr-FR"/>
              </w:rPr>
            </w:pPr>
          </w:p>
        </w:tc>
      </w:tr>
      <w:tr w:rsidR="00E50951" w:rsidRPr="008807AA" w14:paraId="6EA9C6D6" w14:textId="77777777" w:rsidTr="008807AA">
        <w:trPr>
          <w:trHeight w:val="810"/>
        </w:trPr>
        <w:tc>
          <w:tcPr>
            <w:tcW w:w="0" w:type="auto"/>
            <w:vMerge/>
            <w:vAlign w:val="center"/>
            <w:hideMark/>
          </w:tcPr>
          <w:p w14:paraId="27F068A8"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CEBB12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FS ayant une chaine de froid fonctionnelle</w:t>
            </w:r>
          </w:p>
        </w:tc>
        <w:tc>
          <w:tcPr>
            <w:tcW w:w="0" w:type="auto"/>
            <w:noWrap/>
            <w:vAlign w:val="center"/>
            <w:hideMark/>
          </w:tcPr>
          <w:p w14:paraId="08F6F18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supervision </w:t>
            </w:r>
          </w:p>
        </w:tc>
        <w:tc>
          <w:tcPr>
            <w:tcW w:w="0" w:type="auto"/>
            <w:vAlign w:val="center"/>
            <w:hideMark/>
          </w:tcPr>
          <w:p w14:paraId="049CA28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Maintenance préventive et curative</w:t>
            </w:r>
          </w:p>
        </w:tc>
        <w:tc>
          <w:tcPr>
            <w:tcW w:w="0" w:type="auto"/>
            <w:vAlign w:val="center"/>
            <w:hideMark/>
          </w:tcPr>
          <w:p w14:paraId="08150B9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des ressources financières</w:t>
            </w:r>
          </w:p>
        </w:tc>
        <w:tc>
          <w:tcPr>
            <w:tcW w:w="0" w:type="auto"/>
            <w:vAlign w:val="center"/>
            <w:hideMark/>
          </w:tcPr>
          <w:p w14:paraId="2A6B3A56" w14:textId="77777777" w:rsidR="00E50951" w:rsidRPr="008807AA" w:rsidRDefault="00E50951" w:rsidP="00CC5514">
            <w:pPr>
              <w:rPr>
                <w:rFonts w:ascii="Arial" w:eastAsia="Times New Roman" w:hAnsi="Arial" w:cs="Arial"/>
                <w:sz w:val="20"/>
                <w:szCs w:val="20"/>
                <w:lang w:eastAsia="fr-FR"/>
              </w:rPr>
            </w:pPr>
          </w:p>
        </w:tc>
      </w:tr>
      <w:tr w:rsidR="00E50951" w:rsidRPr="008807AA" w14:paraId="700D85D6" w14:textId="77777777" w:rsidTr="008807AA">
        <w:trPr>
          <w:trHeight w:val="1005"/>
        </w:trPr>
        <w:tc>
          <w:tcPr>
            <w:tcW w:w="0" w:type="auto"/>
            <w:vMerge w:val="restart"/>
            <w:vAlign w:val="center"/>
            <w:hideMark/>
          </w:tcPr>
          <w:p w14:paraId="023DF888" w14:textId="77777777" w:rsidR="00E50951" w:rsidRPr="008807AA" w:rsidRDefault="00E50951" w:rsidP="00CC5514">
            <w:pPr>
              <w:jc w:val="both"/>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P4.2. Les services de promotion de la santé sexuelle et reproductive, en particulier la PF sont utilisés par toutes les femmes, tous les hommes, les adolescents et jeunes en âge de procréer</w:t>
            </w:r>
          </w:p>
        </w:tc>
        <w:tc>
          <w:tcPr>
            <w:tcW w:w="0" w:type="auto"/>
            <w:vAlign w:val="center"/>
            <w:hideMark/>
          </w:tcPr>
          <w:p w14:paraId="1E742564"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nouvelles utilisatrices recrutées lors des semaines nationales PF</w:t>
            </w:r>
          </w:p>
        </w:tc>
        <w:tc>
          <w:tcPr>
            <w:tcW w:w="0" w:type="auto"/>
            <w:noWrap/>
            <w:vAlign w:val="center"/>
            <w:hideMark/>
          </w:tcPr>
          <w:p w14:paraId="68CB38B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SNPF</w:t>
            </w:r>
          </w:p>
        </w:tc>
        <w:tc>
          <w:tcPr>
            <w:tcW w:w="0" w:type="auto"/>
            <w:vAlign w:val="center"/>
            <w:hideMark/>
          </w:tcPr>
          <w:p w14:paraId="574B5E4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Engagement des acteurs </w:t>
            </w:r>
            <w:r w:rsidRPr="008807AA">
              <w:rPr>
                <w:rFonts w:ascii="Arial" w:eastAsia="Times New Roman" w:hAnsi="Arial" w:cs="Arial"/>
                <w:color w:val="000000"/>
                <w:sz w:val="24"/>
                <w:szCs w:val="24"/>
                <w:lang w:eastAsia="fr-FR"/>
              </w:rPr>
              <w:br/>
              <w:t>Mobilisation communautaire</w:t>
            </w:r>
          </w:p>
        </w:tc>
        <w:tc>
          <w:tcPr>
            <w:tcW w:w="0" w:type="auto"/>
            <w:vMerge w:val="restart"/>
            <w:vAlign w:val="center"/>
            <w:hideMark/>
          </w:tcPr>
          <w:p w14:paraId="016BD00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Financement</w:t>
            </w:r>
            <w:r w:rsidRPr="008807AA">
              <w:rPr>
                <w:rFonts w:ascii="Arial" w:eastAsia="Times New Roman" w:hAnsi="Arial" w:cs="Arial"/>
                <w:color w:val="000000"/>
                <w:sz w:val="24"/>
                <w:szCs w:val="24"/>
                <w:lang w:eastAsia="fr-FR"/>
              </w:rPr>
              <w:br/>
              <w:t>Insécurité</w:t>
            </w:r>
          </w:p>
        </w:tc>
        <w:tc>
          <w:tcPr>
            <w:tcW w:w="0" w:type="auto"/>
            <w:vAlign w:val="center"/>
            <w:hideMark/>
          </w:tcPr>
          <w:p w14:paraId="2018BCBE" w14:textId="77777777" w:rsidR="00E50951" w:rsidRPr="008807AA" w:rsidRDefault="00E50951" w:rsidP="00CC5514">
            <w:pPr>
              <w:rPr>
                <w:rFonts w:ascii="Arial" w:eastAsia="Times New Roman" w:hAnsi="Arial" w:cs="Arial"/>
                <w:sz w:val="20"/>
                <w:szCs w:val="20"/>
                <w:lang w:eastAsia="fr-FR"/>
              </w:rPr>
            </w:pPr>
          </w:p>
        </w:tc>
      </w:tr>
      <w:tr w:rsidR="00E50951" w:rsidRPr="008807AA" w14:paraId="15452575" w14:textId="77777777" w:rsidTr="008807AA">
        <w:trPr>
          <w:trHeight w:val="720"/>
        </w:trPr>
        <w:tc>
          <w:tcPr>
            <w:tcW w:w="0" w:type="auto"/>
            <w:vMerge/>
            <w:vAlign w:val="center"/>
            <w:hideMark/>
          </w:tcPr>
          <w:p w14:paraId="51D44CA7"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88D861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d’utilisation des méthodes contraceptives modernes</w:t>
            </w:r>
          </w:p>
        </w:tc>
        <w:tc>
          <w:tcPr>
            <w:tcW w:w="0" w:type="auto"/>
            <w:vAlign w:val="center"/>
            <w:hideMark/>
          </w:tcPr>
          <w:p w14:paraId="485E485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r w:rsidRPr="008807AA">
              <w:rPr>
                <w:rFonts w:ascii="Arial" w:eastAsia="Times New Roman" w:hAnsi="Arial" w:cs="Arial"/>
                <w:color w:val="000000"/>
                <w:sz w:val="24"/>
                <w:szCs w:val="24"/>
                <w:lang w:eastAsia="fr-FR"/>
              </w:rPr>
              <w:br/>
              <w:t>Rapport de progrès</w:t>
            </w:r>
          </w:p>
        </w:tc>
        <w:tc>
          <w:tcPr>
            <w:tcW w:w="0" w:type="auto"/>
            <w:vAlign w:val="center"/>
            <w:hideMark/>
          </w:tcPr>
          <w:p w14:paraId="640A3AF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Mise en œuvre du Plan intégré de communication </w:t>
            </w:r>
          </w:p>
        </w:tc>
        <w:tc>
          <w:tcPr>
            <w:tcW w:w="0" w:type="auto"/>
            <w:vMerge/>
            <w:vAlign w:val="center"/>
            <w:hideMark/>
          </w:tcPr>
          <w:p w14:paraId="77845417"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A9AF210" w14:textId="77777777" w:rsidR="00E50951" w:rsidRPr="008807AA" w:rsidRDefault="00E50951" w:rsidP="00CC5514">
            <w:pPr>
              <w:rPr>
                <w:rFonts w:ascii="Arial" w:eastAsia="Times New Roman" w:hAnsi="Arial" w:cs="Arial"/>
                <w:sz w:val="20"/>
                <w:szCs w:val="20"/>
                <w:lang w:eastAsia="fr-FR"/>
              </w:rPr>
            </w:pPr>
          </w:p>
        </w:tc>
      </w:tr>
      <w:tr w:rsidR="00E50951" w:rsidRPr="008807AA" w14:paraId="17894D6A" w14:textId="77777777" w:rsidTr="008807AA">
        <w:trPr>
          <w:trHeight w:val="1170"/>
        </w:trPr>
        <w:tc>
          <w:tcPr>
            <w:tcW w:w="0" w:type="auto"/>
            <w:vAlign w:val="center"/>
            <w:hideMark/>
          </w:tcPr>
          <w:p w14:paraId="18BAC496" w14:textId="77777777" w:rsidR="00E50951" w:rsidRPr="008807AA" w:rsidRDefault="00E50951" w:rsidP="00CC5514">
            <w:pPr>
              <w:jc w:val="both"/>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P4.3. Les services de promotion de l’alimentation de la femme, du nourrisson et du jeune enfant sont utilisés</w:t>
            </w:r>
          </w:p>
        </w:tc>
        <w:tc>
          <w:tcPr>
            <w:tcW w:w="0" w:type="auto"/>
            <w:vAlign w:val="center"/>
            <w:hideMark/>
          </w:tcPr>
          <w:p w14:paraId="5014621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FS disposant de GASPA</w:t>
            </w:r>
          </w:p>
        </w:tc>
        <w:tc>
          <w:tcPr>
            <w:tcW w:w="0" w:type="auto"/>
            <w:vAlign w:val="center"/>
            <w:hideMark/>
          </w:tcPr>
          <w:p w14:paraId="3904F88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nutrition</w:t>
            </w:r>
          </w:p>
        </w:tc>
        <w:tc>
          <w:tcPr>
            <w:tcW w:w="0" w:type="auto"/>
            <w:vAlign w:val="center"/>
            <w:hideMark/>
          </w:tcPr>
          <w:p w14:paraId="0EBE646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et engagement des acteurs</w:t>
            </w:r>
          </w:p>
        </w:tc>
        <w:tc>
          <w:tcPr>
            <w:tcW w:w="0" w:type="auto"/>
            <w:vAlign w:val="center"/>
            <w:hideMark/>
          </w:tcPr>
          <w:p w14:paraId="391D85D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Financement</w:t>
            </w:r>
          </w:p>
        </w:tc>
        <w:tc>
          <w:tcPr>
            <w:tcW w:w="0" w:type="auto"/>
            <w:vAlign w:val="center"/>
            <w:hideMark/>
          </w:tcPr>
          <w:p w14:paraId="3CA4C0E8" w14:textId="77777777" w:rsidR="00E50951" w:rsidRPr="008807AA" w:rsidRDefault="00E50951" w:rsidP="00CC5514">
            <w:pPr>
              <w:rPr>
                <w:rFonts w:ascii="Arial" w:eastAsia="Times New Roman" w:hAnsi="Arial" w:cs="Arial"/>
                <w:sz w:val="20"/>
                <w:szCs w:val="20"/>
                <w:lang w:eastAsia="fr-FR"/>
              </w:rPr>
            </w:pPr>
          </w:p>
        </w:tc>
      </w:tr>
      <w:tr w:rsidR="00E50951" w:rsidRPr="008807AA" w14:paraId="5365254C" w14:textId="77777777" w:rsidTr="008807AA">
        <w:trPr>
          <w:trHeight w:val="1155"/>
        </w:trPr>
        <w:tc>
          <w:tcPr>
            <w:tcW w:w="0" w:type="auto"/>
            <w:vAlign w:val="center"/>
            <w:hideMark/>
          </w:tcPr>
          <w:p w14:paraId="096B99C7"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P4.4. Les approches de santé développées dans le cadre des « communes modèles » sont mises en œuvre à l’échelle régionale</w:t>
            </w:r>
          </w:p>
        </w:tc>
        <w:tc>
          <w:tcPr>
            <w:tcW w:w="0" w:type="auto"/>
            <w:vAlign w:val="center"/>
            <w:hideMark/>
          </w:tcPr>
          <w:p w14:paraId="7FF7189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FS mettant en œuvre l'approche "communes modèles"</w:t>
            </w:r>
          </w:p>
        </w:tc>
        <w:tc>
          <w:tcPr>
            <w:tcW w:w="0" w:type="auto"/>
            <w:vAlign w:val="center"/>
            <w:hideMark/>
          </w:tcPr>
          <w:p w14:paraId="45776CF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d'activités</w:t>
            </w:r>
          </w:p>
        </w:tc>
        <w:tc>
          <w:tcPr>
            <w:tcW w:w="0" w:type="auto"/>
            <w:vAlign w:val="center"/>
            <w:hideMark/>
          </w:tcPr>
          <w:p w14:paraId="119D03CC"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et engagement des acteurs</w:t>
            </w:r>
          </w:p>
        </w:tc>
        <w:tc>
          <w:tcPr>
            <w:tcW w:w="0" w:type="auto"/>
            <w:vAlign w:val="center"/>
            <w:hideMark/>
          </w:tcPr>
          <w:p w14:paraId="4FA7737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Financement</w:t>
            </w:r>
          </w:p>
        </w:tc>
        <w:tc>
          <w:tcPr>
            <w:tcW w:w="0" w:type="auto"/>
            <w:vAlign w:val="center"/>
            <w:hideMark/>
          </w:tcPr>
          <w:p w14:paraId="660470B8" w14:textId="77777777" w:rsidR="00E50951" w:rsidRPr="008807AA" w:rsidRDefault="00E50951" w:rsidP="00CC5514">
            <w:pPr>
              <w:rPr>
                <w:rFonts w:ascii="Arial" w:eastAsia="Times New Roman" w:hAnsi="Arial" w:cs="Arial"/>
                <w:sz w:val="20"/>
                <w:szCs w:val="20"/>
                <w:lang w:eastAsia="fr-FR"/>
              </w:rPr>
            </w:pPr>
          </w:p>
        </w:tc>
      </w:tr>
      <w:tr w:rsidR="00E50951" w:rsidRPr="008807AA" w14:paraId="7BA036EA" w14:textId="77777777" w:rsidTr="008807AA">
        <w:trPr>
          <w:trHeight w:val="1575"/>
        </w:trPr>
        <w:tc>
          <w:tcPr>
            <w:tcW w:w="0" w:type="auto"/>
            <w:vAlign w:val="center"/>
            <w:hideMark/>
          </w:tcPr>
          <w:p w14:paraId="6A54C85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P5.1. L’offre de paquets de services essentiels de qualité et à haut impact aux populations en zones touchées par les épidémies, les catastrophes et les conflits est disponible</w:t>
            </w:r>
          </w:p>
        </w:tc>
        <w:tc>
          <w:tcPr>
            <w:tcW w:w="0" w:type="auto"/>
            <w:vAlign w:val="center"/>
            <w:hideMark/>
          </w:tcPr>
          <w:p w14:paraId="5197D6B4"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personnes vivants en zones touchées par les épidémies, les catastrophes et les conflits ayant bénéficié des campagnes de riposte</w:t>
            </w:r>
          </w:p>
        </w:tc>
        <w:tc>
          <w:tcPr>
            <w:tcW w:w="0" w:type="auto"/>
            <w:vAlign w:val="center"/>
            <w:hideMark/>
          </w:tcPr>
          <w:p w14:paraId="49148A5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campagne</w:t>
            </w:r>
          </w:p>
        </w:tc>
        <w:tc>
          <w:tcPr>
            <w:tcW w:w="0" w:type="auto"/>
            <w:vAlign w:val="center"/>
            <w:hideMark/>
          </w:tcPr>
          <w:p w14:paraId="340BE20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et engagement des acteurs</w:t>
            </w:r>
          </w:p>
        </w:tc>
        <w:tc>
          <w:tcPr>
            <w:tcW w:w="0" w:type="auto"/>
            <w:vAlign w:val="center"/>
            <w:hideMark/>
          </w:tcPr>
          <w:p w14:paraId="46EA154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 financement et Insécurité</w:t>
            </w:r>
          </w:p>
        </w:tc>
        <w:tc>
          <w:tcPr>
            <w:tcW w:w="0" w:type="auto"/>
            <w:vAlign w:val="center"/>
            <w:hideMark/>
          </w:tcPr>
          <w:p w14:paraId="1D3E571A" w14:textId="77777777" w:rsidR="00E50951" w:rsidRPr="008807AA" w:rsidRDefault="00E50951" w:rsidP="00CC5514">
            <w:pPr>
              <w:rPr>
                <w:rFonts w:ascii="Arial" w:eastAsia="Times New Roman" w:hAnsi="Arial" w:cs="Arial"/>
                <w:sz w:val="20"/>
                <w:szCs w:val="20"/>
                <w:lang w:eastAsia="fr-FR"/>
              </w:rPr>
            </w:pPr>
          </w:p>
        </w:tc>
      </w:tr>
      <w:tr w:rsidR="00E50951" w:rsidRPr="008807AA" w14:paraId="7B59CE80" w14:textId="77777777" w:rsidTr="008807AA">
        <w:trPr>
          <w:trHeight w:val="750"/>
        </w:trPr>
        <w:tc>
          <w:tcPr>
            <w:tcW w:w="0" w:type="auto"/>
            <w:vMerge w:val="restart"/>
            <w:vAlign w:val="center"/>
            <w:hideMark/>
          </w:tcPr>
          <w:p w14:paraId="4C67B13C"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P5.2. Les capacités techniques et gestionnaires des hôpitaux sont remises à niveau pour répondre aux situations d’urgences sanitaires et </w:t>
            </w:r>
            <w:r w:rsidRPr="008807AA">
              <w:rPr>
                <w:rFonts w:ascii="Arial" w:eastAsia="Times New Roman" w:hAnsi="Arial" w:cs="Arial"/>
                <w:color w:val="000000"/>
                <w:sz w:val="24"/>
                <w:szCs w:val="24"/>
                <w:lang w:eastAsia="fr-FR"/>
              </w:rPr>
              <w:lastRenderedPageBreak/>
              <w:t>autres catastrophes</w:t>
            </w:r>
          </w:p>
        </w:tc>
        <w:tc>
          <w:tcPr>
            <w:tcW w:w="0" w:type="auto"/>
            <w:vAlign w:val="center"/>
            <w:hideMark/>
          </w:tcPr>
          <w:p w14:paraId="410718F3"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Nombre d’agents de santé formé en PCI dans le contexte de COVID-19</w:t>
            </w:r>
          </w:p>
        </w:tc>
        <w:tc>
          <w:tcPr>
            <w:tcW w:w="0" w:type="auto"/>
            <w:vAlign w:val="center"/>
            <w:hideMark/>
          </w:tcPr>
          <w:p w14:paraId="4854E71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formation</w:t>
            </w:r>
          </w:p>
        </w:tc>
        <w:tc>
          <w:tcPr>
            <w:tcW w:w="0" w:type="auto"/>
            <w:vAlign w:val="center"/>
            <w:hideMark/>
          </w:tcPr>
          <w:p w14:paraId="7C3120E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Existence des modules de formation</w:t>
            </w:r>
          </w:p>
        </w:tc>
        <w:tc>
          <w:tcPr>
            <w:tcW w:w="0" w:type="auto"/>
            <w:vMerge w:val="restart"/>
            <w:vAlign w:val="center"/>
            <w:hideMark/>
          </w:tcPr>
          <w:p w14:paraId="03C86B2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des ressources financières</w:t>
            </w:r>
          </w:p>
        </w:tc>
        <w:tc>
          <w:tcPr>
            <w:tcW w:w="0" w:type="auto"/>
            <w:vAlign w:val="center"/>
            <w:hideMark/>
          </w:tcPr>
          <w:p w14:paraId="3AC38F36" w14:textId="77777777" w:rsidR="00E50951" w:rsidRPr="008807AA" w:rsidRDefault="00E50951" w:rsidP="00CC5514">
            <w:pPr>
              <w:rPr>
                <w:rFonts w:ascii="Arial" w:eastAsia="Times New Roman" w:hAnsi="Arial" w:cs="Arial"/>
                <w:sz w:val="20"/>
                <w:szCs w:val="20"/>
                <w:lang w:eastAsia="fr-FR"/>
              </w:rPr>
            </w:pPr>
          </w:p>
        </w:tc>
      </w:tr>
      <w:tr w:rsidR="00E50951" w:rsidRPr="008807AA" w14:paraId="7B0BC854" w14:textId="77777777" w:rsidTr="008807AA">
        <w:trPr>
          <w:trHeight w:val="990"/>
        </w:trPr>
        <w:tc>
          <w:tcPr>
            <w:tcW w:w="0" w:type="auto"/>
            <w:vMerge/>
            <w:vAlign w:val="center"/>
            <w:hideMark/>
          </w:tcPr>
          <w:p w14:paraId="3F53F41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2C71BDA"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formations sanitaires évaluées sur les mesures de PCI</w:t>
            </w:r>
          </w:p>
        </w:tc>
        <w:tc>
          <w:tcPr>
            <w:tcW w:w="0" w:type="auto"/>
            <w:vAlign w:val="center"/>
            <w:hideMark/>
          </w:tcPr>
          <w:p w14:paraId="7B842E5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d’évaluation</w:t>
            </w:r>
          </w:p>
        </w:tc>
        <w:tc>
          <w:tcPr>
            <w:tcW w:w="0" w:type="auto"/>
            <w:vAlign w:val="center"/>
            <w:hideMark/>
          </w:tcPr>
          <w:p w14:paraId="18F2CFF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en PCI</w:t>
            </w:r>
            <w:r w:rsidRPr="008807AA">
              <w:rPr>
                <w:rFonts w:ascii="Arial" w:eastAsia="Times New Roman" w:hAnsi="Arial" w:cs="Arial"/>
                <w:color w:val="000000"/>
                <w:sz w:val="24"/>
                <w:szCs w:val="24"/>
                <w:lang w:eastAsia="fr-FR"/>
              </w:rPr>
              <w:br/>
              <w:t>Existence d’une grille d’évaluation</w:t>
            </w:r>
          </w:p>
        </w:tc>
        <w:tc>
          <w:tcPr>
            <w:tcW w:w="0" w:type="auto"/>
            <w:vMerge/>
            <w:vAlign w:val="center"/>
            <w:hideMark/>
          </w:tcPr>
          <w:p w14:paraId="36221E03"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5E631A7" w14:textId="77777777" w:rsidR="00E50951" w:rsidRPr="008807AA" w:rsidRDefault="00E50951" w:rsidP="00CC5514">
            <w:pPr>
              <w:rPr>
                <w:rFonts w:ascii="Arial" w:eastAsia="Times New Roman" w:hAnsi="Arial" w:cs="Arial"/>
                <w:sz w:val="20"/>
                <w:szCs w:val="20"/>
                <w:lang w:eastAsia="fr-FR"/>
              </w:rPr>
            </w:pPr>
          </w:p>
        </w:tc>
      </w:tr>
      <w:tr w:rsidR="00E50951" w:rsidRPr="008807AA" w14:paraId="175C598B" w14:textId="77777777" w:rsidTr="008807AA">
        <w:trPr>
          <w:trHeight w:val="1005"/>
        </w:trPr>
        <w:tc>
          <w:tcPr>
            <w:tcW w:w="0" w:type="auto"/>
            <w:vMerge/>
            <w:vAlign w:val="center"/>
            <w:hideMark/>
          </w:tcPr>
          <w:p w14:paraId="0E11379A"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58ED6CD"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d'agents de santé formés à la gestion des urgences sanitaires et catastrophes</w:t>
            </w:r>
          </w:p>
        </w:tc>
        <w:tc>
          <w:tcPr>
            <w:tcW w:w="0" w:type="auto"/>
            <w:vAlign w:val="center"/>
            <w:hideMark/>
          </w:tcPr>
          <w:p w14:paraId="13D357BC"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formation</w:t>
            </w:r>
          </w:p>
        </w:tc>
        <w:tc>
          <w:tcPr>
            <w:tcW w:w="0" w:type="auto"/>
            <w:vAlign w:val="center"/>
            <w:hideMark/>
          </w:tcPr>
          <w:p w14:paraId="2DD971E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Existence des modules de formation</w:t>
            </w:r>
          </w:p>
        </w:tc>
        <w:tc>
          <w:tcPr>
            <w:tcW w:w="0" w:type="auto"/>
            <w:vAlign w:val="center"/>
            <w:hideMark/>
          </w:tcPr>
          <w:p w14:paraId="09F49ED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Absence de financement</w:t>
            </w:r>
          </w:p>
        </w:tc>
        <w:tc>
          <w:tcPr>
            <w:tcW w:w="0" w:type="auto"/>
            <w:vAlign w:val="center"/>
            <w:hideMark/>
          </w:tcPr>
          <w:p w14:paraId="087F513D" w14:textId="77777777" w:rsidR="00E50951" w:rsidRPr="008807AA" w:rsidRDefault="00E50951" w:rsidP="00CC5514">
            <w:pPr>
              <w:rPr>
                <w:rFonts w:ascii="Arial" w:eastAsia="Times New Roman" w:hAnsi="Arial" w:cs="Arial"/>
                <w:sz w:val="20"/>
                <w:szCs w:val="20"/>
                <w:lang w:eastAsia="fr-FR"/>
              </w:rPr>
            </w:pPr>
          </w:p>
        </w:tc>
      </w:tr>
      <w:tr w:rsidR="00E50951" w:rsidRPr="008807AA" w14:paraId="78459152" w14:textId="77777777" w:rsidTr="008807AA">
        <w:trPr>
          <w:trHeight w:val="660"/>
        </w:trPr>
        <w:tc>
          <w:tcPr>
            <w:tcW w:w="0" w:type="auto"/>
            <w:vMerge w:val="restart"/>
            <w:vAlign w:val="center"/>
            <w:hideMark/>
          </w:tcPr>
          <w:p w14:paraId="4CE3EEC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P5.3. La réponse aux maladies émergentes est renforcée dans le cadre de l’approche « One Health »</w:t>
            </w:r>
          </w:p>
        </w:tc>
        <w:tc>
          <w:tcPr>
            <w:tcW w:w="0" w:type="auto"/>
            <w:vAlign w:val="center"/>
            <w:hideMark/>
          </w:tcPr>
          <w:p w14:paraId="5F4D2F5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PFA non polio</w:t>
            </w:r>
          </w:p>
        </w:tc>
        <w:tc>
          <w:tcPr>
            <w:tcW w:w="0" w:type="auto"/>
            <w:vMerge w:val="restart"/>
            <w:vAlign w:val="center"/>
            <w:hideMark/>
          </w:tcPr>
          <w:p w14:paraId="2F1E535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r w:rsidRPr="008807AA">
              <w:rPr>
                <w:rFonts w:ascii="Arial" w:eastAsia="Times New Roman" w:hAnsi="Arial" w:cs="Arial"/>
                <w:color w:val="000000"/>
                <w:sz w:val="24"/>
                <w:szCs w:val="24"/>
                <w:lang w:eastAsia="fr-FR"/>
              </w:rPr>
              <w:br/>
              <w:t>Base SIMR</w:t>
            </w:r>
          </w:p>
        </w:tc>
        <w:tc>
          <w:tcPr>
            <w:tcW w:w="0" w:type="auto"/>
            <w:vAlign w:val="center"/>
            <w:hideMark/>
          </w:tcPr>
          <w:p w14:paraId="3970A4B9"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Site prioritaire </w:t>
            </w:r>
            <w:r w:rsidRPr="008807AA">
              <w:rPr>
                <w:rFonts w:ascii="Arial" w:eastAsia="Times New Roman" w:hAnsi="Arial" w:cs="Arial"/>
                <w:color w:val="000000"/>
                <w:sz w:val="24"/>
                <w:szCs w:val="24"/>
                <w:lang w:eastAsia="fr-FR"/>
              </w:rPr>
              <w:br/>
              <w:t>Site environnemental</w:t>
            </w:r>
          </w:p>
        </w:tc>
        <w:tc>
          <w:tcPr>
            <w:tcW w:w="0" w:type="auto"/>
            <w:vMerge w:val="restart"/>
            <w:vAlign w:val="center"/>
            <w:hideMark/>
          </w:tcPr>
          <w:p w14:paraId="316C1EC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w:t>
            </w:r>
            <w:r w:rsidRPr="008807AA">
              <w:rPr>
                <w:rFonts w:ascii="Arial" w:eastAsia="Times New Roman" w:hAnsi="Arial" w:cs="Arial"/>
                <w:color w:val="000000"/>
                <w:sz w:val="24"/>
                <w:szCs w:val="24"/>
                <w:lang w:eastAsia="fr-FR"/>
              </w:rPr>
              <w:br/>
              <w:t>Insécurité</w:t>
            </w:r>
          </w:p>
        </w:tc>
        <w:tc>
          <w:tcPr>
            <w:tcW w:w="0" w:type="auto"/>
            <w:vAlign w:val="center"/>
            <w:hideMark/>
          </w:tcPr>
          <w:p w14:paraId="1BE69742" w14:textId="77777777" w:rsidR="00E50951" w:rsidRPr="008807AA" w:rsidRDefault="00E50951" w:rsidP="00CC5514">
            <w:pPr>
              <w:rPr>
                <w:rFonts w:ascii="Arial" w:eastAsia="Times New Roman" w:hAnsi="Arial" w:cs="Arial"/>
                <w:sz w:val="20"/>
                <w:szCs w:val="20"/>
                <w:lang w:eastAsia="fr-FR"/>
              </w:rPr>
            </w:pPr>
          </w:p>
        </w:tc>
      </w:tr>
      <w:tr w:rsidR="00E50951" w:rsidRPr="008807AA" w14:paraId="51FB2F21" w14:textId="77777777" w:rsidTr="008807AA">
        <w:trPr>
          <w:trHeight w:val="750"/>
        </w:trPr>
        <w:tc>
          <w:tcPr>
            <w:tcW w:w="0" w:type="auto"/>
            <w:vMerge/>
            <w:vAlign w:val="center"/>
            <w:hideMark/>
          </w:tcPr>
          <w:p w14:paraId="1FE4E888"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BB9790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Proportion de districts ayant notifiés au moins un cas de rougeole </w:t>
            </w:r>
          </w:p>
        </w:tc>
        <w:tc>
          <w:tcPr>
            <w:tcW w:w="0" w:type="auto"/>
            <w:vMerge/>
            <w:vAlign w:val="center"/>
            <w:hideMark/>
          </w:tcPr>
          <w:p w14:paraId="0565EB27"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restart"/>
            <w:vAlign w:val="center"/>
            <w:hideMark/>
          </w:tcPr>
          <w:p w14:paraId="31FADB3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Engagement </w:t>
            </w:r>
            <w:r w:rsidRPr="008807AA">
              <w:rPr>
                <w:rFonts w:ascii="Arial" w:eastAsia="Times New Roman" w:hAnsi="Arial" w:cs="Arial"/>
                <w:color w:val="000000"/>
                <w:sz w:val="24"/>
                <w:szCs w:val="24"/>
                <w:lang w:eastAsia="fr-FR"/>
              </w:rPr>
              <w:br/>
              <w:t>Compétence des acteurs</w:t>
            </w:r>
          </w:p>
        </w:tc>
        <w:tc>
          <w:tcPr>
            <w:tcW w:w="0" w:type="auto"/>
            <w:vMerge/>
            <w:vAlign w:val="center"/>
            <w:hideMark/>
          </w:tcPr>
          <w:p w14:paraId="7FB86840"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08463F2" w14:textId="77777777" w:rsidR="00E50951" w:rsidRPr="008807AA" w:rsidRDefault="00E50951" w:rsidP="00CC5514">
            <w:pPr>
              <w:rPr>
                <w:rFonts w:ascii="Arial" w:eastAsia="Times New Roman" w:hAnsi="Arial" w:cs="Arial"/>
                <w:sz w:val="20"/>
                <w:szCs w:val="20"/>
                <w:lang w:eastAsia="fr-FR"/>
              </w:rPr>
            </w:pPr>
          </w:p>
        </w:tc>
      </w:tr>
      <w:tr w:rsidR="00E50951" w:rsidRPr="008807AA" w14:paraId="0DFE352C" w14:textId="77777777" w:rsidTr="008807AA">
        <w:trPr>
          <w:trHeight w:val="870"/>
        </w:trPr>
        <w:tc>
          <w:tcPr>
            <w:tcW w:w="0" w:type="auto"/>
            <w:vMerge/>
            <w:vAlign w:val="center"/>
            <w:hideMark/>
          </w:tcPr>
          <w:p w14:paraId="2C4BD444"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41AEEE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Pourcentage des districts ayant notifiés au moins un cas suspect de fièvre jaune </w:t>
            </w:r>
          </w:p>
        </w:tc>
        <w:tc>
          <w:tcPr>
            <w:tcW w:w="0" w:type="auto"/>
            <w:vMerge/>
            <w:vAlign w:val="center"/>
            <w:hideMark/>
          </w:tcPr>
          <w:p w14:paraId="484CB2BE"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41720927"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4ED5E6BF"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F021575" w14:textId="77777777" w:rsidR="00E50951" w:rsidRPr="008807AA" w:rsidRDefault="00E50951" w:rsidP="00CC5514">
            <w:pPr>
              <w:rPr>
                <w:rFonts w:ascii="Arial" w:eastAsia="Times New Roman" w:hAnsi="Arial" w:cs="Arial"/>
                <w:sz w:val="20"/>
                <w:szCs w:val="20"/>
                <w:lang w:eastAsia="fr-FR"/>
              </w:rPr>
            </w:pPr>
          </w:p>
        </w:tc>
      </w:tr>
    </w:tbl>
    <w:p w14:paraId="00AB5233" w14:textId="5F6C92BD" w:rsidR="00B75276" w:rsidRPr="00CD65BF" w:rsidRDefault="00B75276" w:rsidP="00A71A92">
      <w:pPr>
        <w:pStyle w:val="Paragraphedeliste"/>
        <w:ind w:left="405"/>
        <w:rPr>
          <w:rFonts w:ascii="Times New Roman" w:hAnsi="Times New Roman" w:cs="Times New Roman"/>
          <w:b/>
          <w:bCs/>
          <w:sz w:val="24"/>
          <w:szCs w:val="24"/>
        </w:rPr>
      </w:pPr>
    </w:p>
    <w:p w14:paraId="63463E84" w14:textId="18D93056" w:rsidR="00051255" w:rsidRPr="00CD65BF" w:rsidRDefault="00051255" w:rsidP="00A71A92">
      <w:pPr>
        <w:pStyle w:val="Paragraphedeliste"/>
        <w:ind w:left="405"/>
        <w:rPr>
          <w:rFonts w:ascii="Times New Roman" w:hAnsi="Times New Roman" w:cs="Times New Roman"/>
          <w:b/>
          <w:bCs/>
          <w:sz w:val="24"/>
          <w:szCs w:val="24"/>
        </w:rPr>
      </w:pPr>
    </w:p>
    <w:p w14:paraId="2F090772" w14:textId="77777777" w:rsidR="001D5110" w:rsidRPr="00CD65BF" w:rsidRDefault="001D5110">
      <w:pPr>
        <w:rPr>
          <w:rFonts w:ascii="Times New Roman" w:hAnsi="Times New Roman" w:cs="Times New Roman"/>
          <w:b/>
          <w:bCs/>
          <w:sz w:val="24"/>
          <w:szCs w:val="24"/>
        </w:rPr>
        <w:sectPr w:rsidR="001D5110" w:rsidRPr="00CD65BF" w:rsidSect="005859BE">
          <w:pgSz w:w="16838" w:h="11906" w:orient="landscape"/>
          <w:pgMar w:top="1418" w:right="1418" w:bottom="1418" w:left="1418" w:header="709" w:footer="709" w:gutter="0"/>
          <w:cols w:space="708"/>
          <w:docGrid w:linePitch="360"/>
        </w:sectPr>
      </w:pPr>
      <w:r w:rsidRPr="00CD65BF">
        <w:rPr>
          <w:rFonts w:ascii="Times New Roman" w:hAnsi="Times New Roman" w:cs="Times New Roman"/>
          <w:b/>
          <w:bCs/>
          <w:sz w:val="24"/>
          <w:szCs w:val="24"/>
        </w:rPr>
        <w:br w:type="page"/>
      </w:r>
    </w:p>
    <w:p w14:paraId="41CE51AE" w14:textId="6E689930" w:rsidR="00051255" w:rsidRPr="004804A7" w:rsidRDefault="00051255" w:rsidP="004804A7">
      <w:pPr>
        <w:pStyle w:val="Titre3"/>
        <w:numPr>
          <w:ilvl w:val="1"/>
          <w:numId w:val="24"/>
        </w:numPr>
        <w:spacing w:before="120" w:after="120" w:line="360" w:lineRule="auto"/>
        <w:rPr>
          <w:rFonts w:ascii="Arial" w:hAnsi="Arial" w:cs="Arial"/>
          <w:b/>
          <w:bCs/>
          <w:color w:val="auto"/>
        </w:rPr>
      </w:pPr>
      <w:bookmarkStart w:id="75" w:name="_Toc150154668"/>
      <w:r w:rsidRPr="004804A7">
        <w:rPr>
          <w:rFonts w:ascii="Arial" w:hAnsi="Arial" w:cs="Arial"/>
          <w:b/>
          <w:bCs/>
          <w:color w:val="auto"/>
        </w:rPr>
        <w:lastRenderedPageBreak/>
        <w:t>ELABORATION DES ACTIVITES</w:t>
      </w:r>
      <w:bookmarkEnd w:id="75"/>
    </w:p>
    <w:p w14:paraId="0122997F" w14:textId="77777777" w:rsidR="004E1121" w:rsidRPr="00CD65BF" w:rsidRDefault="004E1121" w:rsidP="008807AA">
      <w:pPr>
        <w:pStyle w:val="Titre1"/>
        <w:tabs>
          <w:tab w:val="left" w:pos="709"/>
        </w:tabs>
        <w:spacing w:line="400" w:lineRule="atLeast"/>
        <w:rPr>
          <w:rFonts w:ascii="Times New Roman" w:hAnsi="Times New Roman" w:cs="Times New Roman"/>
          <w:b/>
          <w:bCs/>
          <w:color w:val="auto"/>
          <w:sz w:val="28"/>
          <w:szCs w:val="28"/>
        </w:rPr>
      </w:pPr>
      <w:bookmarkStart w:id="76" w:name="_Toc59907315"/>
      <w:bookmarkStart w:id="77" w:name="_Toc91783461"/>
      <w:bookmarkStart w:id="78" w:name="_Toc150154669"/>
      <w:bookmarkStart w:id="79" w:name="_Hlk142902359"/>
      <w:r w:rsidRPr="00CD65BF">
        <w:rPr>
          <w:rFonts w:ascii="Times New Roman" w:hAnsi="Times New Roman" w:cs="Times New Roman"/>
          <w:b/>
          <w:bCs/>
          <w:color w:val="auto"/>
          <w:sz w:val="28"/>
          <w:szCs w:val="28"/>
        </w:rPr>
        <w:t xml:space="preserve">PLANIFICATION OPERATIONNELLE DES ACTIVITES </w:t>
      </w:r>
      <w:bookmarkEnd w:id="76"/>
      <w:bookmarkEnd w:id="77"/>
      <w:r w:rsidRPr="00CD65BF">
        <w:rPr>
          <w:rFonts w:ascii="Times New Roman" w:hAnsi="Times New Roman" w:cs="Times New Roman"/>
          <w:b/>
          <w:bCs/>
          <w:color w:val="auto"/>
          <w:sz w:val="28"/>
          <w:szCs w:val="28"/>
        </w:rPr>
        <w:t>DU PDSR</w:t>
      </w:r>
      <w:bookmarkEnd w:id="78"/>
    </w:p>
    <w:p w14:paraId="2767552F" w14:textId="77777777" w:rsidR="004E1121" w:rsidRPr="00CD65BF" w:rsidRDefault="004E1121" w:rsidP="004E1121">
      <w:pPr>
        <w:rPr>
          <w:rFonts w:ascii="Times New Roman" w:hAnsi="Times New Roman" w:cs="Times New Roman"/>
          <w:sz w:val="2"/>
        </w:rPr>
      </w:pPr>
    </w:p>
    <w:p w14:paraId="423BC0D2" w14:textId="77777777" w:rsidR="004E1121" w:rsidRPr="00CD65BF" w:rsidRDefault="004E1121" w:rsidP="004E1121">
      <w:pPr>
        <w:rPr>
          <w:rFonts w:ascii="Times New Roman" w:hAnsi="Times New Roman" w:cs="Times New Roman"/>
          <w:sz w:val="2"/>
        </w:rPr>
      </w:pPr>
    </w:p>
    <w:p w14:paraId="096107FB" w14:textId="0091BC04" w:rsidR="004E1121" w:rsidRPr="00212D65" w:rsidRDefault="004E1121" w:rsidP="008807AA">
      <w:pPr>
        <w:pStyle w:val="Titre8"/>
        <w:spacing w:line="360" w:lineRule="auto"/>
        <w:rPr>
          <w:rFonts w:ascii="Arial" w:hAnsi="Arial" w:cs="Arial"/>
          <w:b/>
          <w:bCs/>
          <w:i/>
          <w:iCs/>
          <w:color w:val="auto"/>
          <w:sz w:val="24"/>
          <w:szCs w:val="22"/>
        </w:rPr>
      </w:pPr>
      <w:r w:rsidRPr="00212D65">
        <w:rPr>
          <w:rFonts w:ascii="Arial" w:hAnsi="Arial" w:cs="Arial"/>
          <w:b/>
          <w:bCs/>
          <w:i/>
          <w:iCs/>
          <w:color w:val="auto"/>
          <w:sz w:val="22"/>
          <w:szCs w:val="22"/>
        </w:rPr>
        <w:t>Tableau</w:t>
      </w:r>
      <w:r w:rsidR="00212D65" w:rsidRPr="00212D65">
        <w:rPr>
          <w:rFonts w:ascii="Arial" w:hAnsi="Arial" w:cs="Arial"/>
          <w:b/>
          <w:bCs/>
          <w:i/>
          <w:iCs/>
          <w:color w:val="auto"/>
          <w:sz w:val="22"/>
          <w:szCs w:val="22"/>
        </w:rPr>
        <w:t xml:space="preserve"> XXVI</w:t>
      </w:r>
      <w:r w:rsidRPr="00212D65">
        <w:rPr>
          <w:rFonts w:ascii="Arial" w:hAnsi="Arial" w:cs="Arial"/>
          <w:b/>
          <w:bCs/>
          <w:i/>
          <w:iCs/>
          <w:color w:val="auto"/>
          <w:sz w:val="22"/>
          <w:szCs w:val="22"/>
        </w:rPr>
        <w:t> :  </w:t>
      </w:r>
      <w:bookmarkStart w:id="80" w:name="_Toc115941733"/>
      <w:r w:rsidRPr="00212D65">
        <w:rPr>
          <w:rFonts w:ascii="Arial" w:hAnsi="Arial" w:cs="Arial"/>
          <w:b/>
          <w:bCs/>
          <w:i/>
          <w:iCs/>
          <w:color w:val="auto"/>
          <w:sz w:val="24"/>
          <w:szCs w:val="22"/>
        </w:rPr>
        <w:t>Planning des activités par effet, par produit</w:t>
      </w:r>
      <w:bookmarkEnd w:id="80"/>
    </w:p>
    <w:p w14:paraId="7FB73C09" w14:textId="77777777" w:rsidR="004E1121" w:rsidRPr="00CD65BF" w:rsidRDefault="004E1121" w:rsidP="004E1121">
      <w:pPr>
        <w:tabs>
          <w:tab w:val="left" w:pos="1134"/>
        </w:tabs>
        <w:contextualSpacing/>
        <w:rPr>
          <w:rFonts w:ascii="Times New Roman" w:hAnsi="Times New Roman" w:cs="Times New Roman"/>
          <w:sz w:val="14"/>
        </w:rPr>
      </w:pPr>
      <w:r w:rsidRPr="00CD65BF">
        <w:rPr>
          <w:rFonts w:ascii="Times New Roman" w:hAnsi="Times New Roman" w:cs="Times New Roman"/>
        </w:rPr>
        <w:t xml:space="preserve">  </w:t>
      </w:r>
    </w:p>
    <w:p w14:paraId="77DA0CBC" w14:textId="77777777" w:rsidR="001B199C" w:rsidRPr="00CD65BF" w:rsidRDefault="004E1121" w:rsidP="004E1121">
      <w:pPr>
        <w:tabs>
          <w:tab w:val="left" w:pos="1134"/>
        </w:tabs>
        <w:contextualSpacing/>
        <w:rPr>
          <w:rFonts w:ascii="Times New Roman" w:hAnsi="Times New Roman" w:cs="Times New Roman"/>
          <w:b/>
          <w:bCs/>
          <w:sz w:val="8"/>
          <w:szCs w:val="10"/>
        </w:rPr>
      </w:pPr>
      <w:r w:rsidRPr="00CD65BF">
        <w:rPr>
          <w:rFonts w:ascii="Times New Roman" w:hAnsi="Times New Roman" w:cs="Times New Roman"/>
          <w:b/>
          <w:bCs/>
          <w:szCs w:val="24"/>
        </w:rPr>
        <w:t xml:space="preserve">  </w:t>
      </w:r>
    </w:p>
    <w:tbl>
      <w:tblPr>
        <w:tblStyle w:val="Grilledutableau"/>
        <w:tblW w:w="14312" w:type="dxa"/>
        <w:tblLook w:val="04A0" w:firstRow="1" w:lastRow="0" w:firstColumn="1" w:lastColumn="0" w:noHBand="0" w:noVBand="1"/>
      </w:tblPr>
      <w:tblGrid>
        <w:gridCol w:w="616"/>
        <w:gridCol w:w="3519"/>
        <w:gridCol w:w="849"/>
        <w:gridCol w:w="805"/>
        <w:gridCol w:w="860"/>
        <w:gridCol w:w="706"/>
        <w:gridCol w:w="643"/>
        <w:gridCol w:w="70"/>
        <w:gridCol w:w="1586"/>
        <w:gridCol w:w="1317"/>
        <w:gridCol w:w="1433"/>
        <w:gridCol w:w="1908"/>
      </w:tblGrid>
      <w:tr w:rsidR="00235442" w:rsidRPr="00235442" w14:paraId="45E93D78" w14:textId="77777777" w:rsidTr="004C4402">
        <w:trPr>
          <w:trHeight w:val="712"/>
        </w:trPr>
        <w:tc>
          <w:tcPr>
            <w:tcW w:w="617" w:type="dxa"/>
            <w:shd w:val="clear" w:color="auto" w:fill="E7E6E6" w:themeFill="background2"/>
          </w:tcPr>
          <w:bookmarkEnd w:id="79"/>
          <w:p w14:paraId="067D19C8"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 xml:space="preserve">N° </w:t>
            </w:r>
          </w:p>
        </w:tc>
        <w:tc>
          <w:tcPr>
            <w:tcW w:w="3552" w:type="dxa"/>
            <w:shd w:val="clear" w:color="auto" w:fill="E7E6E6" w:themeFill="background2"/>
          </w:tcPr>
          <w:p w14:paraId="0852CBC7"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ACTIVITES</w:t>
            </w:r>
          </w:p>
        </w:tc>
        <w:tc>
          <w:tcPr>
            <w:tcW w:w="852" w:type="dxa"/>
            <w:shd w:val="clear" w:color="auto" w:fill="E7E6E6" w:themeFill="background2"/>
          </w:tcPr>
          <w:p w14:paraId="6B6034A8"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2023</w:t>
            </w:r>
          </w:p>
        </w:tc>
        <w:tc>
          <w:tcPr>
            <w:tcW w:w="748" w:type="dxa"/>
            <w:shd w:val="clear" w:color="auto" w:fill="E7E6E6" w:themeFill="background2"/>
          </w:tcPr>
          <w:p w14:paraId="64D1070B"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2024</w:t>
            </w:r>
          </w:p>
        </w:tc>
        <w:tc>
          <w:tcPr>
            <w:tcW w:w="864" w:type="dxa"/>
            <w:shd w:val="clear" w:color="auto" w:fill="E7E6E6" w:themeFill="background2"/>
          </w:tcPr>
          <w:p w14:paraId="42080E22"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2025</w:t>
            </w:r>
          </w:p>
        </w:tc>
        <w:tc>
          <w:tcPr>
            <w:tcW w:w="706" w:type="dxa"/>
            <w:shd w:val="clear" w:color="auto" w:fill="E7E6E6" w:themeFill="background2"/>
          </w:tcPr>
          <w:p w14:paraId="4A12FFB9"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2026</w:t>
            </w:r>
          </w:p>
        </w:tc>
        <w:tc>
          <w:tcPr>
            <w:tcW w:w="713" w:type="dxa"/>
            <w:gridSpan w:val="2"/>
            <w:shd w:val="clear" w:color="auto" w:fill="E7E6E6" w:themeFill="background2"/>
          </w:tcPr>
          <w:p w14:paraId="55E94016"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2027</w:t>
            </w:r>
          </w:p>
        </w:tc>
        <w:tc>
          <w:tcPr>
            <w:tcW w:w="1586" w:type="dxa"/>
            <w:shd w:val="clear" w:color="auto" w:fill="E7E6E6" w:themeFill="background2"/>
          </w:tcPr>
          <w:p w14:paraId="704C6AB3"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Responsable</w:t>
            </w:r>
          </w:p>
        </w:tc>
        <w:tc>
          <w:tcPr>
            <w:tcW w:w="1317" w:type="dxa"/>
            <w:shd w:val="clear" w:color="auto" w:fill="E7E6E6" w:themeFill="background2"/>
          </w:tcPr>
          <w:p w14:paraId="3EA645A5"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Autres concernés</w:t>
            </w:r>
          </w:p>
        </w:tc>
        <w:tc>
          <w:tcPr>
            <w:tcW w:w="1439" w:type="dxa"/>
            <w:shd w:val="clear" w:color="auto" w:fill="E7E6E6" w:themeFill="background2"/>
          </w:tcPr>
          <w:p w14:paraId="0BCAA515"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Coût (CFA)</w:t>
            </w:r>
          </w:p>
        </w:tc>
        <w:tc>
          <w:tcPr>
            <w:tcW w:w="1918" w:type="dxa"/>
            <w:shd w:val="clear" w:color="auto" w:fill="E7E6E6" w:themeFill="background2"/>
          </w:tcPr>
          <w:p w14:paraId="782BDDCF"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Source de financement</w:t>
            </w:r>
          </w:p>
        </w:tc>
      </w:tr>
      <w:tr w:rsidR="00235442" w:rsidRPr="00235442" w14:paraId="70C8D7AD" w14:textId="77777777" w:rsidTr="004C4402">
        <w:trPr>
          <w:trHeight w:val="295"/>
        </w:trPr>
        <w:tc>
          <w:tcPr>
            <w:tcW w:w="617" w:type="dxa"/>
          </w:tcPr>
          <w:p w14:paraId="1FE7F465" w14:textId="77777777" w:rsidR="00235442" w:rsidRPr="00235442" w:rsidRDefault="00235442" w:rsidP="00235442">
            <w:pPr>
              <w:tabs>
                <w:tab w:val="left" w:pos="1134"/>
              </w:tabs>
              <w:contextualSpacing/>
              <w:rPr>
                <w:rFonts w:ascii="Arial" w:hAnsi="Arial" w:cs="Arial"/>
              </w:rPr>
            </w:pPr>
          </w:p>
        </w:tc>
        <w:tc>
          <w:tcPr>
            <w:tcW w:w="13695" w:type="dxa"/>
            <w:gridSpan w:val="11"/>
          </w:tcPr>
          <w:p w14:paraId="20978B54" w14:textId="77777777" w:rsidR="00235442" w:rsidRPr="00235442" w:rsidRDefault="00235442" w:rsidP="00235442">
            <w:pPr>
              <w:tabs>
                <w:tab w:val="left" w:pos="1134"/>
              </w:tabs>
              <w:contextualSpacing/>
              <w:rPr>
                <w:rFonts w:ascii="Arial" w:hAnsi="Arial" w:cs="Arial"/>
                <w:b/>
                <w:bCs/>
                <w:color w:val="000000"/>
              </w:rPr>
            </w:pPr>
            <w:r w:rsidRPr="00235442">
              <w:rPr>
                <w:rFonts w:ascii="Arial" w:hAnsi="Arial" w:cs="Arial"/>
                <w:b/>
                <w:bCs/>
                <w:color w:val="000000"/>
              </w:rPr>
              <w:t>OS 1 : Renforcement du leadership et de la gouvernance pour plus d’efficacité, d’efficience, de transparence, de redevabilité, d’équité et de prise en compte du genre</w:t>
            </w:r>
          </w:p>
        </w:tc>
      </w:tr>
      <w:tr w:rsidR="00235442" w:rsidRPr="00235442" w14:paraId="7EECC00B" w14:textId="77777777" w:rsidTr="004C4402">
        <w:trPr>
          <w:trHeight w:val="295"/>
        </w:trPr>
        <w:tc>
          <w:tcPr>
            <w:tcW w:w="617" w:type="dxa"/>
          </w:tcPr>
          <w:p w14:paraId="6406F098" w14:textId="77777777" w:rsidR="00235442" w:rsidRPr="00235442" w:rsidRDefault="00235442" w:rsidP="00235442">
            <w:pPr>
              <w:tabs>
                <w:tab w:val="left" w:pos="1134"/>
              </w:tabs>
              <w:contextualSpacing/>
              <w:rPr>
                <w:rFonts w:ascii="Arial" w:hAnsi="Arial" w:cs="Arial"/>
              </w:rPr>
            </w:pPr>
          </w:p>
        </w:tc>
        <w:tc>
          <w:tcPr>
            <w:tcW w:w="13695" w:type="dxa"/>
            <w:gridSpan w:val="11"/>
          </w:tcPr>
          <w:p w14:paraId="7948F505" w14:textId="77777777" w:rsidR="00235442" w:rsidRPr="00235442" w:rsidRDefault="00235442" w:rsidP="00235442">
            <w:pPr>
              <w:contextualSpacing/>
              <w:rPr>
                <w:rFonts w:ascii="Arial" w:hAnsi="Arial" w:cs="Arial"/>
                <w:b/>
                <w:bCs/>
                <w:color w:val="000000"/>
              </w:rPr>
            </w:pPr>
            <w:r w:rsidRPr="00235442">
              <w:rPr>
                <w:rFonts w:ascii="Arial" w:hAnsi="Arial" w:cs="Arial"/>
                <w:b/>
                <w:bCs/>
                <w:color w:val="000000"/>
              </w:rPr>
              <w:t>E1.1. Le leadership, la gouvernance et la redevabilité sont renforcés</w:t>
            </w:r>
          </w:p>
        </w:tc>
      </w:tr>
      <w:tr w:rsidR="00235442" w:rsidRPr="00235442" w14:paraId="3B1B0148" w14:textId="77777777" w:rsidTr="004C4402">
        <w:trPr>
          <w:trHeight w:val="295"/>
        </w:trPr>
        <w:tc>
          <w:tcPr>
            <w:tcW w:w="617" w:type="dxa"/>
            <w:shd w:val="clear" w:color="auto" w:fill="4472C4" w:themeFill="accent1"/>
          </w:tcPr>
          <w:p w14:paraId="5B905051"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4A662A09" w14:textId="77777777" w:rsidR="00235442" w:rsidRPr="00235442" w:rsidRDefault="00235442" w:rsidP="00235442">
            <w:pPr>
              <w:autoSpaceDE w:val="0"/>
              <w:autoSpaceDN w:val="0"/>
              <w:adjustRightInd w:val="0"/>
              <w:jc w:val="both"/>
              <w:rPr>
                <w:rFonts w:ascii="Arial" w:hAnsi="Arial" w:cs="Arial"/>
                <w:b/>
                <w:bCs/>
              </w:rPr>
            </w:pPr>
            <w:r w:rsidRPr="00235442">
              <w:rPr>
                <w:rFonts w:ascii="Arial" w:hAnsi="Arial" w:cs="Arial"/>
                <w:b/>
                <w:bCs/>
              </w:rPr>
              <w:t xml:space="preserve">P1.1. Le dispositif institutionnel et le management des structures sont cohérents, stables </w:t>
            </w:r>
          </w:p>
          <w:p w14:paraId="4C6789B7" w14:textId="77777777" w:rsidR="00235442" w:rsidRPr="00235442" w:rsidRDefault="00235442" w:rsidP="00235442">
            <w:pPr>
              <w:tabs>
                <w:tab w:val="left" w:pos="1134"/>
              </w:tabs>
              <w:contextualSpacing/>
              <w:rPr>
                <w:rFonts w:ascii="Arial" w:hAnsi="Arial" w:cs="Arial"/>
                <w:b/>
                <w:bCs/>
                <w:u w:val="single"/>
              </w:rPr>
            </w:pPr>
            <w:r w:rsidRPr="00235442">
              <w:rPr>
                <w:rFonts w:ascii="Arial" w:hAnsi="Arial" w:cs="Arial"/>
                <w:b/>
                <w:bCs/>
              </w:rPr>
              <w:t>et fonctionnels</w:t>
            </w:r>
          </w:p>
        </w:tc>
      </w:tr>
      <w:tr w:rsidR="00235442" w:rsidRPr="00235442" w14:paraId="78BD506B" w14:textId="77777777" w:rsidTr="004C4402">
        <w:trPr>
          <w:trHeight w:val="295"/>
        </w:trPr>
        <w:tc>
          <w:tcPr>
            <w:tcW w:w="617" w:type="dxa"/>
          </w:tcPr>
          <w:p w14:paraId="160CEBCB" w14:textId="77777777" w:rsidR="00235442" w:rsidRPr="00235442" w:rsidRDefault="00235442" w:rsidP="00235442">
            <w:pPr>
              <w:tabs>
                <w:tab w:val="left" w:pos="1134"/>
              </w:tabs>
              <w:contextualSpacing/>
              <w:rPr>
                <w:rFonts w:ascii="Arial" w:hAnsi="Arial" w:cs="Arial"/>
              </w:rPr>
            </w:pPr>
            <w:r w:rsidRPr="00235442">
              <w:rPr>
                <w:rFonts w:ascii="Arial" w:hAnsi="Arial" w:cs="Arial"/>
              </w:rPr>
              <w:t>01</w:t>
            </w:r>
          </w:p>
        </w:tc>
        <w:tc>
          <w:tcPr>
            <w:tcW w:w="3552" w:type="dxa"/>
          </w:tcPr>
          <w:p w14:paraId="08BE8CE9" w14:textId="77777777" w:rsidR="00235442" w:rsidRPr="00235442" w:rsidRDefault="00235442" w:rsidP="00235442">
            <w:pPr>
              <w:rPr>
                <w:rFonts w:ascii="Arial" w:hAnsi="Arial" w:cs="Arial"/>
                <w:color w:val="000000"/>
              </w:rPr>
            </w:pPr>
            <w:r w:rsidRPr="00235442">
              <w:rPr>
                <w:rFonts w:ascii="Arial" w:hAnsi="Arial" w:cs="Arial"/>
                <w:color w:val="000000"/>
              </w:rPr>
              <w:t>Assurer les frais de fonctionnement de la flotte téléphonique de la DRSHP</w:t>
            </w:r>
          </w:p>
        </w:tc>
        <w:tc>
          <w:tcPr>
            <w:tcW w:w="852" w:type="dxa"/>
          </w:tcPr>
          <w:p w14:paraId="1130890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E05CF3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FEAA27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7672E8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C71E57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87BCA17" w14:textId="77777777" w:rsidR="00235442" w:rsidRPr="00235442" w:rsidRDefault="00235442" w:rsidP="00235442">
            <w:pPr>
              <w:tabs>
                <w:tab w:val="left" w:pos="1134"/>
              </w:tabs>
              <w:contextualSpacing/>
              <w:rPr>
                <w:rFonts w:ascii="Arial" w:hAnsi="Arial" w:cs="Arial"/>
              </w:rPr>
            </w:pPr>
          </w:p>
        </w:tc>
        <w:tc>
          <w:tcPr>
            <w:tcW w:w="1317" w:type="dxa"/>
          </w:tcPr>
          <w:p w14:paraId="10048403" w14:textId="77777777" w:rsidR="00235442" w:rsidRPr="00235442" w:rsidRDefault="00235442" w:rsidP="00235442">
            <w:pPr>
              <w:tabs>
                <w:tab w:val="left" w:pos="1134"/>
              </w:tabs>
              <w:contextualSpacing/>
              <w:rPr>
                <w:rFonts w:ascii="Arial" w:hAnsi="Arial" w:cs="Arial"/>
              </w:rPr>
            </w:pPr>
          </w:p>
        </w:tc>
        <w:tc>
          <w:tcPr>
            <w:tcW w:w="1439" w:type="dxa"/>
          </w:tcPr>
          <w:p w14:paraId="18492EA6" w14:textId="77777777" w:rsidR="00235442" w:rsidRPr="00235442" w:rsidRDefault="00235442" w:rsidP="00235442">
            <w:pPr>
              <w:tabs>
                <w:tab w:val="left" w:pos="1134"/>
              </w:tabs>
              <w:contextualSpacing/>
              <w:rPr>
                <w:rFonts w:ascii="Arial" w:hAnsi="Arial" w:cs="Arial"/>
              </w:rPr>
            </w:pPr>
            <w:r w:rsidRPr="00235442">
              <w:rPr>
                <w:rFonts w:ascii="Arial" w:hAnsi="Arial" w:cs="Arial"/>
              </w:rPr>
              <w:t>4 800 000</w:t>
            </w:r>
          </w:p>
        </w:tc>
        <w:tc>
          <w:tcPr>
            <w:tcW w:w="1918" w:type="dxa"/>
          </w:tcPr>
          <w:p w14:paraId="4A8F5BB0" w14:textId="77777777" w:rsidR="00235442" w:rsidRPr="00235442" w:rsidRDefault="00235442" w:rsidP="00235442">
            <w:pPr>
              <w:tabs>
                <w:tab w:val="left" w:pos="1134"/>
              </w:tabs>
              <w:contextualSpacing/>
              <w:rPr>
                <w:rFonts w:ascii="Arial" w:hAnsi="Arial" w:cs="Arial"/>
              </w:rPr>
            </w:pPr>
          </w:p>
        </w:tc>
      </w:tr>
      <w:tr w:rsidR="00235442" w:rsidRPr="00235442" w14:paraId="35E9C189" w14:textId="77777777" w:rsidTr="004C4402">
        <w:trPr>
          <w:trHeight w:val="295"/>
        </w:trPr>
        <w:tc>
          <w:tcPr>
            <w:tcW w:w="617" w:type="dxa"/>
          </w:tcPr>
          <w:p w14:paraId="11C2FEC7" w14:textId="77777777" w:rsidR="00235442" w:rsidRPr="00235442" w:rsidRDefault="00235442" w:rsidP="00235442">
            <w:pPr>
              <w:tabs>
                <w:tab w:val="left" w:pos="1134"/>
              </w:tabs>
              <w:contextualSpacing/>
              <w:rPr>
                <w:rFonts w:ascii="Arial" w:hAnsi="Arial" w:cs="Arial"/>
              </w:rPr>
            </w:pPr>
            <w:r w:rsidRPr="00235442">
              <w:rPr>
                <w:rFonts w:ascii="Arial" w:hAnsi="Arial" w:cs="Arial"/>
              </w:rPr>
              <w:t>02</w:t>
            </w:r>
          </w:p>
        </w:tc>
        <w:tc>
          <w:tcPr>
            <w:tcW w:w="3552" w:type="dxa"/>
            <w:vAlign w:val="center"/>
          </w:tcPr>
          <w:p w14:paraId="00B4CCF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les frais de tenue de comptes bancaires</w:t>
            </w:r>
          </w:p>
        </w:tc>
        <w:tc>
          <w:tcPr>
            <w:tcW w:w="852" w:type="dxa"/>
          </w:tcPr>
          <w:p w14:paraId="3328142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39A99C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D0B2D3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0D19F9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4E3F33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7F667E2" w14:textId="77777777" w:rsidR="00235442" w:rsidRPr="00235442" w:rsidRDefault="00235442" w:rsidP="00235442">
            <w:pPr>
              <w:tabs>
                <w:tab w:val="left" w:pos="1134"/>
              </w:tabs>
              <w:contextualSpacing/>
              <w:rPr>
                <w:rFonts w:ascii="Arial" w:hAnsi="Arial" w:cs="Arial"/>
              </w:rPr>
            </w:pPr>
          </w:p>
        </w:tc>
        <w:tc>
          <w:tcPr>
            <w:tcW w:w="1317" w:type="dxa"/>
          </w:tcPr>
          <w:p w14:paraId="72FC404F" w14:textId="77777777" w:rsidR="00235442" w:rsidRPr="00235442" w:rsidRDefault="00235442" w:rsidP="00235442">
            <w:pPr>
              <w:tabs>
                <w:tab w:val="left" w:pos="1134"/>
              </w:tabs>
              <w:contextualSpacing/>
              <w:rPr>
                <w:rFonts w:ascii="Arial" w:hAnsi="Arial" w:cs="Arial"/>
              </w:rPr>
            </w:pPr>
          </w:p>
        </w:tc>
        <w:tc>
          <w:tcPr>
            <w:tcW w:w="1439" w:type="dxa"/>
          </w:tcPr>
          <w:p w14:paraId="523C1687" w14:textId="77777777" w:rsidR="00235442" w:rsidRPr="00235442" w:rsidRDefault="00235442" w:rsidP="00235442">
            <w:pPr>
              <w:tabs>
                <w:tab w:val="left" w:pos="1134"/>
              </w:tabs>
              <w:contextualSpacing/>
              <w:rPr>
                <w:rFonts w:ascii="Arial" w:hAnsi="Arial" w:cs="Arial"/>
              </w:rPr>
            </w:pPr>
            <w:r w:rsidRPr="00235442">
              <w:rPr>
                <w:rFonts w:ascii="Arial" w:hAnsi="Arial" w:cs="Arial"/>
              </w:rPr>
              <w:t>933 600</w:t>
            </w:r>
          </w:p>
        </w:tc>
        <w:tc>
          <w:tcPr>
            <w:tcW w:w="1918" w:type="dxa"/>
          </w:tcPr>
          <w:p w14:paraId="66390E62" w14:textId="77777777" w:rsidR="00235442" w:rsidRPr="00235442" w:rsidRDefault="00235442" w:rsidP="00235442">
            <w:pPr>
              <w:tabs>
                <w:tab w:val="left" w:pos="1134"/>
              </w:tabs>
              <w:contextualSpacing/>
              <w:rPr>
                <w:rFonts w:ascii="Arial" w:hAnsi="Arial" w:cs="Arial"/>
              </w:rPr>
            </w:pPr>
          </w:p>
        </w:tc>
      </w:tr>
      <w:tr w:rsidR="00235442" w:rsidRPr="00235442" w14:paraId="135BAFD0" w14:textId="77777777" w:rsidTr="004C4402">
        <w:trPr>
          <w:trHeight w:val="285"/>
        </w:trPr>
        <w:tc>
          <w:tcPr>
            <w:tcW w:w="617" w:type="dxa"/>
          </w:tcPr>
          <w:p w14:paraId="63B268E1" w14:textId="77777777" w:rsidR="00235442" w:rsidRPr="00235442" w:rsidRDefault="00235442" w:rsidP="00235442">
            <w:pPr>
              <w:tabs>
                <w:tab w:val="left" w:pos="1134"/>
              </w:tabs>
              <w:contextualSpacing/>
              <w:rPr>
                <w:rFonts w:ascii="Arial" w:hAnsi="Arial" w:cs="Arial"/>
              </w:rPr>
            </w:pPr>
            <w:r w:rsidRPr="00235442">
              <w:rPr>
                <w:rFonts w:ascii="Arial" w:hAnsi="Arial" w:cs="Arial"/>
              </w:rPr>
              <w:t>03</w:t>
            </w:r>
          </w:p>
        </w:tc>
        <w:tc>
          <w:tcPr>
            <w:tcW w:w="3552" w:type="dxa"/>
            <w:vAlign w:val="center"/>
          </w:tcPr>
          <w:p w14:paraId="4E6E5DD9" w14:textId="77777777" w:rsidR="00235442" w:rsidRPr="00235442" w:rsidRDefault="00235442" w:rsidP="00235442">
            <w:pPr>
              <w:tabs>
                <w:tab w:val="left" w:pos="1134"/>
              </w:tabs>
              <w:contextualSpacing/>
              <w:rPr>
                <w:rFonts w:ascii="Arial" w:hAnsi="Arial" w:cs="Arial"/>
              </w:rPr>
            </w:pPr>
            <w:r w:rsidRPr="00235442">
              <w:rPr>
                <w:rFonts w:ascii="Arial" w:hAnsi="Arial" w:cs="Arial"/>
              </w:rPr>
              <w:t>Évaluer et élaborer le plan d’action annuel</w:t>
            </w:r>
          </w:p>
        </w:tc>
        <w:tc>
          <w:tcPr>
            <w:tcW w:w="852" w:type="dxa"/>
          </w:tcPr>
          <w:p w14:paraId="7B132D1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9B4B9D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54A773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4CBB04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5374C7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57D70E8" w14:textId="77777777" w:rsidR="00235442" w:rsidRPr="00235442" w:rsidRDefault="00235442" w:rsidP="00235442">
            <w:pPr>
              <w:tabs>
                <w:tab w:val="left" w:pos="1134"/>
              </w:tabs>
              <w:contextualSpacing/>
              <w:rPr>
                <w:rFonts w:ascii="Arial" w:hAnsi="Arial" w:cs="Arial"/>
              </w:rPr>
            </w:pPr>
          </w:p>
        </w:tc>
        <w:tc>
          <w:tcPr>
            <w:tcW w:w="1317" w:type="dxa"/>
          </w:tcPr>
          <w:p w14:paraId="186161E7" w14:textId="77777777" w:rsidR="00235442" w:rsidRPr="00235442" w:rsidRDefault="00235442" w:rsidP="00235442">
            <w:pPr>
              <w:tabs>
                <w:tab w:val="left" w:pos="1134"/>
              </w:tabs>
              <w:contextualSpacing/>
              <w:rPr>
                <w:rFonts w:ascii="Arial" w:hAnsi="Arial" w:cs="Arial"/>
              </w:rPr>
            </w:pPr>
          </w:p>
        </w:tc>
        <w:tc>
          <w:tcPr>
            <w:tcW w:w="1439" w:type="dxa"/>
          </w:tcPr>
          <w:p w14:paraId="6AF5AACA" w14:textId="77777777" w:rsidR="00235442" w:rsidRPr="00235442" w:rsidRDefault="00235442" w:rsidP="00235442">
            <w:pPr>
              <w:tabs>
                <w:tab w:val="left" w:pos="1134"/>
              </w:tabs>
              <w:contextualSpacing/>
              <w:rPr>
                <w:rFonts w:ascii="Arial" w:hAnsi="Arial" w:cs="Arial"/>
              </w:rPr>
            </w:pPr>
            <w:r w:rsidRPr="00235442">
              <w:rPr>
                <w:rFonts w:ascii="Arial" w:hAnsi="Arial" w:cs="Arial"/>
              </w:rPr>
              <w:t>6 425 000</w:t>
            </w:r>
          </w:p>
        </w:tc>
        <w:tc>
          <w:tcPr>
            <w:tcW w:w="1918" w:type="dxa"/>
          </w:tcPr>
          <w:p w14:paraId="6DA5F959" w14:textId="77777777" w:rsidR="00235442" w:rsidRPr="00235442" w:rsidRDefault="00235442" w:rsidP="00235442">
            <w:pPr>
              <w:tabs>
                <w:tab w:val="left" w:pos="1134"/>
              </w:tabs>
              <w:contextualSpacing/>
              <w:rPr>
                <w:rFonts w:ascii="Arial" w:hAnsi="Arial" w:cs="Arial"/>
              </w:rPr>
            </w:pPr>
          </w:p>
        </w:tc>
      </w:tr>
      <w:tr w:rsidR="00235442" w:rsidRPr="00235442" w14:paraId="052DCB59" w14:textId="77777777" w:rsidTr="004C4402">
        <w:trPr>
          <w:trHeight w:val="285"/>
        </w:trPr>
        <w:tc>
          <w:tcPr>
            <w:tcW w:w="617" w:type="dxa"/>
          </w:tcPr>
          <w:p w14:paraId="3F74885E" w14:textId="77777777" w:rsidR="00235442" w:rsidRPr="00235442" w:rsidRDefault="00235442" w:rsidP="00235442">
            <w:pPr>
              <w:tabs>
                <w:tab w:val="left" w:pos="1134"/>
              </w:tabs>
              <w:contextualSpacing/>
              <w:rPr>
                <w:rFonts w:ascii="Arial" w:hAnsi="Arial" w:cs="Arial"/>
              </w:rPr>
            </w:pPr>
            <w:r w:rsidRPr="00235442">
              <w:rPr>
                <w:rFonts w:ascii="Arial" w:hAnsi="Arial" w:cs="Arial"/>
              </w:rPr>
              <w:t>04</w:t>
            </w:r>
          </w:p>
        </w:tc>
        <w:tc>
          <w:tcPr>
            <w:tcW w:w="3552" w:type="dxa"/>
            <w:vAlign w:val="center"/>
          </w:tcPr>
          <w:p w14:paraId="74A054C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Elaborer le Plan de Développement Sanitaire de la région et des Districts Sanitaires</w:t>
            </w:r>
          </w:p>
        </w:tc>
        <w:tc>
          <w:tcPr>
            <w:tcW w:w="852" w:type="dxa"/>
          </w:tcPr>
          <w:p w14:paraId="45E0BC2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99EA24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5C502B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2052C4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B80497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38EC0AF" w14:textId="77777777" w:rsidR="00235442" w:rsidRPr="00235442" w:rsidRDefault="00235442" w:rsidP="00235442">
            <w:pPr>
              <w:tabs>
                <w:tab w:val="left" w:pos="1134"/>
              </w:tabs>
              <w:contextualSpacing/>
              <w:rPr>
                <w:rFonts w:ascii="Arial" w:hAnsi="Arial" w:cs="Arial"/>
              </w:rPr>
            </w:pPr>
          </w:p>
        </w:tc>
        <w:tc>
          <w:tcPr>
            <w:tcW w:w="1317" w:type="dxa"/>
          </w:tcPr>
          <w:p w14:paraId="1682AF73" w14:textId="77777777" w:rsidR="00235442" w:rsidRPr="00235442" w:rsidRDefault="00235442" w:rsidP="00235442">
            <w:pPr>
              <w:tabs>
                <w:tab w:val="left" w:pos="1134"/>
              </w:tabs>
              <w:contextualSpacing/>
              <w:rPr>
                <w:rFonts w:ascii="Arial" w:hAnsi="Arial" w:cs="Arial"/>
              </w:rPr>
            </w:pPr>
          </w:p>
        </w:tc>
        <w:tc>
          <w:tcPr>
            <w:tcW w:w="1439" w:type="dxa"/>
          </w:tcPr>
          <w:p w14:paraId="2E919942"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22B14196" w14:textId="77777777" w:rsidR="00235442" w:rsidRPr="00235442" w:rsidRDefault="00235442" w:rsidP="00235442">
            <w:pPr>
              <w:tabs>
                <w:tab w:val="left" w:pos="1134"/>
              </w:tabs>
              <w:contextualSpacing/>
              <w:rPr>
                <w:rFonts w:ascii="Arial" w:hAnsi="Arial" w:cs="Arial"/>
              </w:rPr>
            </w:pPr>
          </w:p>
        </w:tc>
      </w:tr>
      <w:tr w:rsidR="00235442" w:rsidRPr="00235442" w14:paraId="26F1B8C7" w14:textId="77777777" w:rsidTr="004C4402">
        <w:trPr>
          <w:trHeight w:val="285"/>
        </w:trPr>
        <w:tc>
          <w:tcPr>
            <w:tcW w:w="617" w:type="dxa"/>
          </w:tcPr>
          <w:p w14:paraId="48DEBD1E" w14:textId="77777777" w:rsidR="00235442" w:rsidRPr="00235442" w:rsidRDefault="00235442" w:rsidP="00235442">
            <w:pPr>
              <w:tabs>
                <w:tab w:val="left" w:pos="1134"/>
              </w:tabs>
              <w:contextualSpacing/>
              <w:rPr>
                <w:rFonts w:ascii="Arial" w:hAnsi="Arial" w:cs="Arial"/>
              </w:rPr>
            </w:pPr>
            <w:r w:rsidRPr="00235442">
              <w:rPr>
                <w:rFonts w:ascii="Arial" w:hAnsi="Arial" w:cs="Arial"/>
              </w:rPr>
              <w:t>05</w:t>
            </w:r>
          </w:p>
        </w:tc>
        <w:tc>
          <w:tcPr>
            <w:tcW w:w="3552" w:type="dxa"/>
            <w:vAlign w:val="center"/>
          </w:tcPr>
          <w:p w14:paraId="240A130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Tenir deux (2) fois par an une rencontre  de concertation entre la DRSHP, les structures privées de soins et les écoles de formation des agents de santé</w:t>
            </w:r>
          </w:p>
        </w:tc>
        <w:tc>
          <w:tcPr>
            <w:tcW w:w="852" w:type="dxa"/>
          </w:tcPr>
          <w:p w14:paraId="3189837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385000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05E4B2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C751B3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3A2BC5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5212761" w14:textId="77777777" w:rsidR="00235442" w:rsidRPr="00235442" w:rsidRDefault="00235442" w:rsidP="00235442">
            <w:pPr>
              <w:tabs>
                <w:tab w:val="left" w:pos="1134"/>
              </w:tabs>
              <w:contextualSpacing/>
              <w:rPr>
                <w:rFonts w:ascii="Arial" w:hAnsi="Arial" w:cs="Arial"/>
              </w:rPr>
            </w:pPr>
          </w:p>
        </w:tc>
        <w:tc>
          <w:tcPr>
            <w:tcW w:w="1317" w:type="dxa"/>
          </w:tcPr>
          <w:p w14:paraId="43F0AE26" w14:textId="77777777" w:rsidR="00235442" w:rsidRPr="00235442" w:rsidRDefault="00235442" w:rsidP="00235442">
            <w:pPr>
              <w:tabs>
                <w:tab w:val="left" w:pos="1134"/>
              </w:tabs>
              <w:contextualSpacing/>
              <w:rPr>
                <w:rFonts w:ascii="Arial" w:hAnsi="Arial" w:cs="Arial"/>
              </w:rPr>
            </w:pPr>
          </w:p>
        </w:tc>
        <w:tc>
          <w:tcPr>
            <w:tcW w:w="1439" w:type="dxa"/>
          </w:tcPr>
          <w:p w14:paraId="0355AF97" w14:textId="77777777" w:rsidR="00235442" w:rsidRPr="00235442" w:rsidRDefault="00235442" w:rsidP="00235442">
            <w:pPr>
              <w:tabs>
                <w:tab w:val="left" w:pos="1134"/>
              </w:tabs>
              <w:contextualSpacing/>
              <w:rPr>
                <w:rFonts w:ascii="Arial" w:hAnsi="Arial" w:cs="Arial"/>
              </w:rPr>
            </w:pPr>
            <w:r w:rsidRPr="00235442">
              <w:rPr>
                <w:rFonts w:ascii="Arial" w:hAnsi="Arial" w:cs="Arial"/>
              </w:rPr>
              <w:t>1 260 000</w:t>
            </w:r>
          </w:p>
        </w:tc>
        <w:tc>
          <w:tcPr>
            <w:tcW w:w="1918" w:type="dxa"/>
          </w:tcPr>
          <w:p w14:paraId="093DE7C9" w14:textId="77777777" w:rsidR="00235442" w:rsidRPr="00235442" w:rsidRDefault="00235442" w:rsidP="00235442">
            <w:pPr>
              <w:tabs>
                <w:tab w:val="left" w:pos="1134"/>
              </w:tabs>
              <w:contextualSpacing/>
              <w:rPr>
                <w:rFonts w:ascii="Arial" w:hAnsi="Arial" w:cs="Arial"/>
              </w:rPr>
            </w:pPr>
          </w:p>
        </w:tc>
      </w:tr>
      <w:tr w:rsidR="00235442" w:rsidRPr="00235442" w14:paraId="5CA7577A" w14:textId="77777777" w:rsidTr="004C4402">
        <w:trPr>
          <w:trHeight w:val="285"/>
        </w:trPr>
        <w:tc>
          <w:tcPr>
            <w:tcW w:w="617" w:type="dxa"/>
          </w:tcPr>
          <w:p w14:paraId="224A6AF5"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t>06</w:t>
            </w:r>
          </w:p>
        </w:tc>
        <w:tc>
          <w:tcPr>
            <w:tcW w:w="3552" w:type="dxa"/>
            <w:vAlign w:val="center"/>
          </w:tcPr>
          <w:p w14:paraId="1BF6097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Tenir une (1) par an une rencontre de briefing avec les acteurs des médias</w:t>
            </w:r>
          </w:p>
        </w:tc>
        <w:tc>
          <w:tcPr>
            <w:tcW w:w="852" w:type="dxa"/>
          </w:tcPr>
          <w:p w14:paraId="48D66A4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4B91C2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C79307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0456FE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2E35BA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7408C09" w14:textId="77777777" w:rsidR="00235442" w:rsidRPr="00235442" w:rsidRDefault="00235442" w:rsidP="00235442">
            <w:pPr>
              <w:tabs>
                <w:tab w:val="left" w:pos="1134"/>
              </w:tabs>
              <w:contextualSpacing/>
              <w:rPr>
                <w:rFonts w:ascii="Arial" w:hAnsi="Arial" w:cs="Arial"/>
              </w:rPr>
            </w:pPr>
          </w:p>
        </w:tc>
        <w:tc>
          <w:tcPr>
            <w:tcW w:w="1317" w:type="dxa"/>
          </w:tcPr>
          <w:p w14:paraId="7248F1BC" w14:textId="77777777" w:rsidR="00235442" w:rsidRPr="00235442" w:rsidRDefault="00235442" w:rsidP="00235442">
            <w:pPr>
              <w:tabs>
                <w:tab w:val="left" w:pos="1134"/>
              </w:tabs>
              <w:contextualSpacing/>
              <w:rPr>
                <w:rFonts w:ascii="Arial" w:hAnsi="Arial" w:cs="Arial"/>
              </w:rPr>
            </w:pPr>
          </w:p>
        </w:tc>
        <w:tc>
          <w:tcPr>
            <w:tcW w:w="1439" w:type="dxa"/>
          </w:tcPr>
          <w:p w14:paraId="736EA989" w14:textId="77777777" w:rsidR="00235442" w:rsidRPr="00235442" w:rsidRDefault="00235442" w:rsidP="00235442">
            <w:pPr>
              <w:tabs>
                <w:tab w:val="left" w:pos="1134"/>
              </w:tabs>
              <w:contextualSpacing/>
              <w:rPr>
                <w:rFonts w:ascii="Arial" w:hAnsi="Arial" w:cs="Arial"/>
              </w:rPr>
            </w:pPr>
            <w:r w:rsidRPr="00235442">
              <w:rPr>
                <w:rFonts w:ascii="Arial" w:hAnsi="Arial" w:cs="Arial"/>
              </w:rPr>
              <w:t>1260 000</w:t>
            </w:r>
          </w:p>
        </w:tc>
        <w:tc>
          <w:tcPr>
            <w:tcW w:w="1918" w:type="dxa"/>
          </w:tcPr>
          <w:p w14:paraId="776AF0DD" w14:textId="77777777" w:rsidR="00235442" w:rsidRPr="00235442" w:rsidRDefault="00235442" w:rsidP="00235442">
            <w:pPr>
              <w:tabs>
                <w:tab w:val="left" w:pos="1134"/>
              </w:tabs>
              <w:contextualSpacing/>
              <w:rPr>
                <w:rFonts w:ascii="Arial" w:hAnsi="Arial" w:cs="Arial"/>
              </w:rPr>
            </w:pPr>
          </w:p>
        </w:tc>
      </w:tr>
      <w:tr w:rsidR="00235442" w:rsidRPr="00235442" w14:paraId="334116F0" w14:textId="77777777" w:rsidTr="004C4402">
        <w:trPr>
          <w:trHeight w:val="285"/>
        </w:trPr>
        <w:tc>
          <w:tcPr>
            <w:tcW w:w="617" w:type="dxa"/>
          </w:tcPr>
          <w:p w14:paraId="1AD3D3A4"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lastRenderedPageBreak/>
              <w:t>07</w:t>
            </w:r>
          </w:p>
        </w:tc>
        <w:tc>
          <w:tcPr>
            <w:tcW w:w="3552" w:type="dxa"/>
            <w:vAlign w:val="center"/>
          </w:tcPr>
          <w:p w14:paraId="4B6AF8C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Réaliser par an la supervision intégrée semestrielle des membres ECD des DS</w:t>
            </w:r>
          </w:p>
        </w:tc>
        <w:tc>
          <w:tcPr>
            <w:tcW w:w="852" w:type="dxa"/>
          </w:tcPr>
          <w:p w14:paraId="61D66E4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A50F23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E699ED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50097F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2D2DF7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ED36797" w14:textId="77777777" w:rsidR="00235442" w:rsidRPr="00235442" w:rsidRDefault="00235442" w:rsidP="00235442">
            <w:pPr>
              <w:tabs>
                <w:tab w:val="left" w:pos="1134"/>
              </w:tabs>
              <w:contextualSpacing/>
              <w:rPr>
                <w:rFonts w:ascii="Arial" w:hAnsi="Arial" w:cs="Arial"/>
              </w:rPr>
            </w:pPr>
          </w:p>
        </w:tc>
        <w:tc>
          <w:tcPr>
            <w:tcW w:w="1317" w:type="dxa"/>
          </w:tcPr>
          <w:p w14:paraId="3F39EEC3" w14:textId="77777777" w:rsidR="00235442" w:rsidRPr="00235442" w:rsidRDefault="00235442" w:rsidP="00235442">
            <w:pPr>
              <w:tabs>
                <w:tab w:val="left" w:pos="1134"/>
              </w:tabs>
              <w:contextualSpacing/>
              <w:rPr>
                <w:rFonts w:ascii="Arial" w:hAnsi="Arial" w:cs="Arial"/>
              </w:rPr>
            </w:pPr>
          </w:p>
        </w:tc>
        <w:tc>
          <w:tcPr>
            <w:tcW w:w="1439" w:type="dxa"/>
          </w:tcPr>
          <w:p w14:paraId="2C8996C4" w14:textId="77777777" w:rsidR="00235442" w:rsidRPr="00235442" w:rsidRDefault="00235442" w:rsidP="00235442">
            <w:pPr>
              <w:tabs>
                <w:tab w:val="left" w:pos="1134"/>
              </w:tabs>
              <w:contextualSpacing/>
              <w:rPr>
                <w:rFonts w:ascii="Arial" w:hAnsi="Arial" w:cs="Arial"/>
              </w:rPr>
            </w:pPr>
            <w:r w:rsidRPr="00235442">
              <w:rPr>
                <w:rFonts w:ascii="Arial" w:hAnsi="Arial" w:cs="Arial"/>
              </w:rPr>
              <w:t>19 350 000</w:t>
            </w:r>
          </w:p>
        </w:tc>
        <w:tc>
          <w:tcPr>
            <w:tcW w:w="1918" w:type="dxa"/>
          </w:tcPr>
          <w:p w14:paraId="3569B492" w14:textId="77777777" w:rsidR="00235442" w:rsidRPr="00235442" w:rsidRDefault="00235442" w:rsidP="00235442">
            <w:pPr>
              <w:tabs>
                <w:tab w:val="left" w:pos="1134"/>
              </w:tabs>
              <w:contextualSpacing/>
              <w:rPr>
                <w:rFonts w:ascii="Arial" w:hAnsi="Arial" w:cs="Arial"/>
              </w:rPr>
            </w:pPr>
          </w:p>
        </w:tc>
      </w:tr>
      <w:tr w:rsidR="00235442" w:rsidRPr="00235442" w14:paraId="5A5FF521" w14:textId="77777777" w:rsidTr="004C4402">
        <w:trPr>
          <w:trHeight w:val="285"/>
        </w:trPr>
        <w:tc>
          <w:tcPr>
            <w:tcW w:w="617" w:type="dxa"/>
            <w:vAlign w:val="center"/>
          </w:tcPr>
          <w:p w14:paraId="6319BD1E"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t>08</w:t>
            </w:r>
          </w:p>
        </w:tc>
        <w:tc>
          <w:tcPr>
            <w:tcW w:w="3552" w:type="dxa"/>
            <w:vAlign w:val="center"/>
          </w:tcPr>
          <w:p w14:paraId="6D79101F"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rPr>
              <w:t>Appuyer les ECD dans l’élaboration de leur plan d’action annuel</w:t>
            </w:r>
          </w:p>
        </w:tc>
        <w:tc>
          <w:tcPr>
            <w:tcW w:w="852" w:type="dxa"/>
          </w:tcPr>
          <w:p w14:paraId="586C688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1F1DE6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6EED2F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3201FA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26A2B6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E10901A" w14:textId="77777777" w:rsidR="00235442" w:rsidRPr="00235442" w:rsidRDefault="00235442" w:rsidP="00235442">
            <w:pPr>
              <w:tabs>
                <w:tab w:val="left" w:pos="1134"/>
              </w:tabs>
              <w:contextualSpacing/>
              <w:rPr>
                <w:rFonts w:ascii="Arial" w:hAnsi="Arial" w:cs="Arial"/>
              </w:rPr>
            </w:pPr>
          </w:p>
        </w:tc>
        <w:tc>
          <w:tcPr>
            <w:tcW w:w="1317" w:type="dxa"/>
          </w:tcPr>
          <w:p w14:paraId="2C74DBF6" w14:textId="77777777" w:rsidR="00235442" w:rsidRPr="00235442" w:rsidRDefault="00235442" w:rsidP="00235442">
            <w:pPr>
              <w:tabs>
                <w:tab w:val="left" w:pos="1134"/>
              </w:tabs>
              <w:contextualSpacing/>
              <w:rPr>
                <w:rFonts w:ascii="Arial" w:hAnsi="Arial" w:cs="Arial"/>
              </w:rPr>
            </w:pPr>
          </w:p>
        </w:tc>
        <w:tc>
          <w:tcPr>
            <w:tcW w:w="1439" w:type="dxa"/>
          </w:tcPr>
          <w:p w14:paraId="1A272DC8" w14:textId="77777777" w:rsidR="00235442" w:rsidRPr="00235442" w:rsidRDefault="00235442" w:rsidP="00235442">
            <w:pPr>
              <w:tabs>
                <w:tab w:val="left" w:pos="1134"/>
              </w:tabs>
              <w:contextualSpacing/>
              <w:rPr>
                <w:rFonts w:ascii="Arial" w:hAnsi="Arial" w:cs="Arial"/>
              </w:rPr>
            </w:pPr>
            <w:r w:rsidRPr="00235442">
              <w:rPr>
                <w:rFonts w:ascii="Arial" w:hAnsi="Arial" w:cs="Arial"/>
              </w:rPr>
              <w:t>9 120 000</w:t>
            </w:r>
          </w:p>
        </w:tc>
        <w:tc>
          <w:tcPr>
            <w:tcW w:w="1918" w:type="dxa"/>
          </w:tcPr>
          <w:p w14:paraId="6C141B15" w14:textId="77777777" w:rsidR="00235442" w:rsidRPr="00235442" w:rsidRDefault="00235442" w:rsidP="00235442">
            <w:pPr>
              <w:tabs>
                <w:tab w:val="left" w:pos="1134"/>
              </w:tabs>
              <w:contextualSpacing/>
              <w:rPr>
                <w:rFonts w:ascii="Arial" w:hAnsi="Arial" w:cs="Arial"/>
              </w:rPr>
            </w:pPr>
          </w:p>
        </w:tc>
      </w:tr>
      <w:tr w:rsidR="00235442" w:rsidRPr="00235442" w14:paraId="3BBBDCC1" w14:textId="77777777" w:rsidTr="004C4402">
        <w:trPr>
          <w:trHeight w:val="285"/>
        </w:trPr>
        <w:tc>
          <w:tcPr>
            <w:tcW w:w="617" w:type="dxa"/>
            <w:vAlign w:val="center"/>
          </w:tcPr>
          <w:p w14:paraId="2E4BE09C"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t>09</w:t>
            </w:r>
          </w:p>
        </w:tc>
        <w:tc>
          <w:tcPr>
            <w:tcW w:w="3552" w:type="dxa"/>
            <w:vAlign w:val="center"/>
          </w:tcPr>
          <w:p w14:paraId="2FF4908C"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t>Formation des membres ECD en management et rédaction administrative</w:t>
            </w:r>
          </w:p>
        </w:tc>
        <w:tc>
          <w:tcPr>
            <w:tcW w:w="852" w:type="dxa"/>
          </w:tcPr>
          <w:p w14:paraId="545A167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F1C914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5FDED3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981449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F3071B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087BA7F" w14:textId="77777777" w:rsidR="00235442" w:rsidRPr="00235442" w:rsidRDefault="00235442" w:rsidP="00235442">
            <w:pPr>
              <w:tabs>
                <w:tab w:val="left" w:pos="1134"/>
              </w:tabs>
              <w:contextualSpacing/>
              <w:rPr>
                <w:rFonts w:ascii="Arial" w:hAnsi="Arial" w:cs="Arial"/>
              </w:rPr>
            </w:pPr>
          </w:p>
        </w:tc>
        <w:tc>
          <w:tcPr>
            <w:tcW w:w="1317" w:type="dxa"/>
          </w:tcPr>
          <w:p w14:paraId="020A7062" w14:textId="77777777" w:rsidR="00235442" w:rsidRPr="00235442" w:rsidRDefault="00235442" w:rsidP="00235442">
            <w:pPr>
              <w:tabs>
                <w:tab w:val="left" w:pos="1134"/>
              </w:tabs>
              <w:contextualSpacing/>
              <w:rPr>
                <w:rFonts w:ascii="Arial" w:hAnsi="Arial" w:cs="Arial"/>
              </w:rPr>
            </w:pPr>
          </w:p>
        </w:tc>
        <w:tc>
          <w:tcPr>
            <w:tcW w:w="1439" w:type="dxa"/>
          </w:tcPr>
          <w:p w14:paraId="658615B3" w14:textId="77777777" w:rsidR="00235442" w:rsidRPr="00235442" w:rsidRDefault="00235442" w:rsidP="00235442">
            <w:pPr>
              <w:tabs>
                <w:tab w:val="left" w:pos="1134"/>
              </w:tabs>
              <w:contextualSpacing/>
              <w:rPr>
                <w:rFonts w:ascii="Arial" w:hAnsi="Arial" w:cs="Arial"/>
              </w:rPr>
            </w:pPr>
            <w:r w:rsidRPr="00235442">
              <w:rPr>
                <w:rFonts w:ascii="Arial" w:hAnsi="Arial" w:cs="Arial"/>
              </w:rPr>
              <w:t>41 056 500</w:t>
            </w:r>
          </w:p>
        </w:tc>
        <w:tc>
          <w:tcPr>
            <w:tcW w:w="1918" w:type="dxa"/>
          </w:tcPr>
          <w:p w14:paraId="63FB5369" w14:textId="77777777" w:rsidR="00235442" w:rsidRPr="00235442" w:rsidRDefault="00235442" w:rsidP="00235442">
            <w:pPr>
              <w:tabs>
                <w:tab w:val="left" w:pos="1134"/>
              </w:tabs>
              <w:contextualSpacing/>
              <w:rPr>
                <w:rFonts w:ascii="Arial" w:hAnsi="Arial" w:cs="Arial"/>
              </w:rPr>
            </w:pPr>
          </w:p>
        </w:tc>
      </w:tr>
      <w:tr w:rsidR="00235442" w:rsidRPr="00235442" w14:paraId="75C4E65A" w14:textId="77777777" w:rsidTr="004C4402">
        <w:trPr>
          <w:trHeight w:val="285"/>
        </w:trPr>
        <w:tc>
          <w:tcPr>
            <w:tcW w:w="617" w:type="dxa"/>
            <w:vAlign w:val="center"/>
          </w:tcPr>
          <w:p w14:paraId="3110AA6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12</w:t>
            </w:r>
          </w:p>
        </w:tc>
        <w:tc>
          <w:tcPr>
            <w:tcW w:w="3552" w:type="dxa"/>
            <w:vAlign w:val="center"/>
          </w:tcPr>
          <w:p w14:paraId="67655C5F" w14:textId="77777777" w:rsidR="00235442" w:rsidRPr="00235442" w:rsidRDefault="00235442" w:rsidP="00235442">
            <w:pPr>
              <w:tabs>
                <w:tab w:val="left" w:pos="1134"/>
              </w:tabs>
              <w:contextualSpacing/>
              <w:rPr>
                <w:rFonts w:ascii="Arial" w:hAnsi="Arial" w:cs="Arial"/>
                <w:color w:val="000000"/>
                <w:highlight w:val="yellow"/>
              </w:rPr>
            </w:pPr>
            <w:r w:rsidRPr="00235442">
              <w:rPr>
                <w:rFonts w:ascii="Arial" w:hAnsi="Arial" w:cs="Arial"/>
                <w:color w:val="000000"/>
              </w:rPr>
              <w:t>Contrôler 1 fois tous les 2 mois chaque année la gestion des fonds alloués par le PADS aux DS</w:t>
            </w:r>
          </w:p>
        </w:tc>
        <w:tc>
          <w:tcPr>
            <w:tcW w:w="852" w:type="dxa"/>
          </w:tcPr>
          <w:p w14:paraId="3695A27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587B0E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199CAA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3FF7E5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B9ED97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809D92F" w14:textId="77777777" w:rsidR="00235442" w:rsidRPr="00235442" w:rsidRDefault="00235442" w:rsidP="00235442">
            <w:pPr>
              <w:tabs>
                <w:tab w:val="left" w:pos="1134"/>
              </w:tabs>
              <w:contextualSpacing/>
              <w:rPr>
                <w:rFonts w:ascii="Arial" w:hAnsi="Arial" w:cs="Arial"/>
              </w:rPr>
            </w:pPr>
          </w:p>
        </w:tc>
        <w:tc>
          <w:tcPr>
            <w:tcW w:w="1317" w:type="dxa"/>
          </w:tcPr>
          <w:p w14:paraId="2CDDE54C" w14:textId="77777777" w:rsidR="00235442" w:rsidRPr="00235442" w:rsidRDefault="00235442" w:rsidP="00235442">
            <w:pPr>
              <w:tabs>
                <w:tab w:val="left" w:pos="1134"/>
              </w:tabs>
              <w:contextualSpacing/>
              <w:rPr>
                <w:rFonts w:ascii="Arial" w:hAnsi="Arial" w:cs="Arial"/>
              </w:rPr>
            </w:pPr>
          </w:p>
        </w:tc>
        <w:tc>
          <w:tcPr>
            <w:tcW w:w="1439" w:type="dxa"/>
          </w:tcPr>
          <w:p w14:paraId="57B26CF3" w14:textId="77777777" w:rsidR="00235442" w:rsidRPr="00235442" w:rsidRDefault="00235442" w:rsidP="00235442">
            <w:pPr>
              <w:tabs>
                <w:tab w:val="left" w:pos="1134"/>
              </w:tabs>
              <w:contextualSpacing/>
              <w:rPr>
                <w:rFonts w:ascii="Arial" w:hAnsi="Arial" w:cs="Arial"/>
              </w:rPr>
            </w:pPr>
            <w:r w:rsidRPr="00235442">
              <w:rPr>
                <w:rFonts w:ascii="Arial" w:hAnsi="Arial" w:cs="Arial"/>
              </w:rPr>
              <w:t>17 800 000</w:t>
            </w:r>
          </w:p>
        </w:tc>
        <w:tc>
          <w:tcPr>
            <w:tcW w:w="1918" w:type="dxa"/>
          </w:tcPr>
          <w:p w14:paraId="730A8608" w14:textId="77777777" w:rsidR="00235442" w:rsidRPr="00235442" w:rsidRDefault="00235442" w:rsidP="00235442">
            <w:pPr>
              <w:tabs>
                <w:tab w:val="left" w:pos="1134"/>
              </w:tabs>
              <w:contextualSpacing/>
              <w:rPr>
                <w:rFonts w:ascii="Arial" w:hAnsi="Arial" w:cs="Arial"/>
              </w:rPr>
            </w:pPr>
          </w:p>
        </w:tc>
      </w:tr>
      <w:tr w:rsidR="00235442" w:rsidRPr="00235442" w14:paraId="221EB91B" w14:textId="77777777" w:rsidTr="004C4402">
        <w:trPr>
          <w:trHeight w:val="285"/>
        </w:trPr>
        <w:tc>
          <w:tcPr>
            <w:tcW w:w="617" w:type="dxa"/>
            <w:shd w:val="clear" w:color="auto" w:fill="4472C4" w:themeFill="accent1"/>
          </w:tcPr>
          <w:p w14:paraId="1DC5F7DE"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vAlign w:val="center"/>
          </w:tcPr>
          <w:p w14:paraId="4EC2CC26"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 xml:space="preserve">P1.2. Les mécanismes pour rendre effective la redevabilité sont renforcés à tous les niveaux  </w:t>
            </w:r>
          </w:p>
        </w:tc>
      </w:tr>
      <w:tr w:rsidR="00235442" w:rsidRPr="00235442" w14:paraId="3A9E5B34" w14:textId="77777777" w:rsidTr="004C4402">
        <w:trPr>
          <w:trHeight w:val="285"/>
        </w:trPr>
        <w:tc>
          <w:tcPr>
            <w:tcW w:w="617" w:type="dxa"/>
            <w:vAlign w:val="center"/>
          </w:tcPr>
          <w:p w14:paraId="0FAFF87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13</w:t>
            </w:r>
          </w:p>
        </w:tc>
        <w:tc>
          <w:tcPr>
            <w:tcW w:w="3552" w:type="dxa"/>
            <w:vAlign w:val="center"/>
          </w:tcPr>
          <w:p w14:paraId="6CDC5EF2"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t>Tenir un conseil de direction par trimestre chaque année</w:t>
            </w:r>
          </w:p>
        </w:tc>
        <w:tc>
          <w:tcPr>
            <w:tcW w:w="852" w:type="dxa"/>
          </w:tcPr>
          <w:p w14:paraId="5D33691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852947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31619D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1E9C53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0408C3A" w14:textId="77777777" w:rsidR="00235442" w:rsidRPr="00235442" w:rsidRDefault="00235442" w:rsidP="00235442">
            <w:pPr>
              <w:tabs>
                <w:tab w:val="left" w:pos="1134"/>
              </w:tabs>
              <w:contextualSpacing/>
              <w:rPr>
                <w:rFonts w:ascii="Arial" w:hAnsi="Arial" w:cs="Arial"/>
              </w:rPr>
            </w:pPr>
          </w:p>
        </w:tc>
        <w:tc>
          <w:tcPr>
            <w:tcW w:w="1656" w:type="dxa"/>
            <w:gridSpan w:val="2"/>
          </w:tcPr>
          <w:p w14:paraId="3750699C" w14:textId="77777777" w:rsidR="00235442" w:rsidRPr="00235442" w:rsidRDefault="00235442" w:rsidP="00235442">
            <w:pPr>
              <w:tabs>
                <w:tab w:val="left" w:pos="1134"/>
              </w:tabs>
              <w:contextualSpacing/>
              <w:rPr>
                <w:rFonts w:ascii="Arial" w:hAnsi="Arial" w:cs="Arial"/>
              </w:rPr>
            </w:pPr>
          </w:p>
        </w:tc>
        <w:tc>
          <w:tcPr>
            <w:tcW w:w="1317" w:type="dxa"/>
          </w:tcPr>
          <w:p w14:paraId="22F045AA" w14:textId="77777777" w:rsidR="00235442" w:rsidRPr="00235442" w:rsidRDefault="00235442" w:rsidP="00235442">
            <w:pPr>
              <w:tabs>
                <w:tab w:val="left" w:pos="1134"/>
              </w:tabs>
              <w:contextualSpacing/>
              <w:rPr>
                <w:rFonts w:ascii="Arial" w:hAnsi="Arial" w:cs="Arial"/>
              </w:rPr>
            </w:pPr>
          </w:p>
        </w:tc>
        <w:tc>
          <w:tcPr>
            <w:tcW w:w="1439" w:type="dxa"/>
          </w:tcPr>
          <w:p w14:paraId="76AD42E0" w14:textId="77777777" w:rsidR="00235442" w:rsidRPr="00235442" w:rsidRDefault="00235442" w:rsidP="00235442">
            <w:pPr>
              <w:tabs>
                <w:tab w:val="left" w:pos="1134"/>
              </w:tabs>
              <w:contextualSpacing/>
              <w:rPr>
                <w:rFonts w:ascii="Arial" w:hAnsi="Arial" w:cs="Arial"/>
              </w:rPr>
            </w:pPr>
            <w:r w:rsidRPr="00235442">
              <w:rPr>
                <w:rFonts w:ascii="Arial" w:hAnsi="Arial" w:cs="Arial"/>
              </w:rPr>
              <w:t>31 068 000</w:t>
            </w:r>
          </w:p>
        </w:tc>
        <w:tc>
          <w:tcPr>
            <w:tcW w:w="1918" w:type="dxa"/>
          </w:tcPr>
          <w:p w14:paraId="6FEB8D73" w14:textId="77777777" w:rsidR="00235442" w:rsidRPr="00235442" w:rsidRDefault="00235442" w:rsidP="00235442">
            <w:pPr>
              <w:tabs>
                <w:tab w:val="left" w:pos="1134"/>
              </w:tabs>
              <w:contextualSpacing/>
              <w:rPr>
                <w:rFonts w:ascii="Arial" w:hAnsi="Arial" w:cs="Arial"/>
              </w:rPr>
            </w:pPr>
          </w:p>
        </w:tc>
      </w:tr>
      <w:tr w:rsidR="00235442" w:rsidRPr="00235442" w14:paraId="39668EEF" w14:textId="77777777" w:rsidTr="004C4402">
        <w:trPr>
          <w:trHeight w:val="285"/>
        </w:trPr>
        <w:tc>
          <w:tcPr>
            <w:tcW w:w="617" w:type="dxa"/>
            <w:vAlign w:val="center"/>
          </w:tcPr>
          <w:p w14:paraId="681DBF6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16</w:t>
            </w:r>
          </w:p>
        </w:tc>
        <w:tc>
          <w:tcPr>
            <w:tcW w:w="3552" w:type="dxa"/>
            <w:vAlign w:val="center"/>
          </w:tcPr>
          <w:p w14:paraId="58454A6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la rencontre semestriellement chaque année du comité régional du suivi des indicateurs du PNDS</w:t>
            </w:r>
          </w:p>
        </w:tc>
        <w:tc>
          <w:tcPr>
            <w:tcW w:w="852" w:type="dxa"/>
          </w:tcPr>
          <w:p w14:paraId="754540A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CCDB5E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AC784E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343729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D907D8C" w14:textId="77777777" w:rsidR="00235442" w:rsidRPr="00235442" w:rsidRDefault="00235442" w:rsidP="00235442">
            <w:pPr>
              <w:tabs>
                <w:tab w:val="left" w:pos="1134"/>
              </w:tabs>
              <w:contextualSpacing/>
              <w:rPr>
                <w:rFonts w:ascii="Arial" w:hAnsi="Arial" w:cs="Arial"/>
              </w:rPr>
            </w:pPr>
          </w:p>
        </w:tc>
        <w:tc>
          <w:tcPr>
            <w:tcW w:w="1656" w:type="dxa"/>
            <w:gridSpan w:val="2"/>
          </w:tcPr>
          <w:p w14:paraId="0B2D4A84" w14:textId="77777777" w:rsidR="00235442" w:rsidRPr="00235442" w:rsidRDefault="00235442" w:rsidP="00235442">
            <w:pPr>
              <w:tabs>
                <w:tab w:val="left" w:pos="1134"/>
              </w:tabs>
              <w:contextualSpacing/>
              <w:rPr>
                <w:rFonts w:ascii="Arial" w:hAnsi="Arial" w:cs="Arial"/>
              </w:rPr>
            </w:pPr>
          </w:p>
        </w:tc>
        <w:tc>
          <w:tcPr>
            <w:tcW w:w="1317" w:type="dxa"/>
          </w:tcPr>
          <w:p w14:paraId="63905795" w14:textId="77777777" w:rsidR="00235442" w:rsidRPr="00235442" w:rsidRDefault="00235442" w:rsidP="00235442">
            <w:pPr>
              <w:tabs>
                <w:tab w:val="left" w:pos="1134"/>
              </w:tabs>
              <w:contextualSpacing/>
              <w:rPr>
                <w:rFonts w:ascii="Arial" w:hAnsi="Arial" w:cs="Arial"/>
              </w:rPr>
            </w:pPr>
          </w:p>
        </w:tc>
        <w:tc>
          <w:tcPr>
            <w:tcW w:w="1439" w:type="dxa"/>
          </w:tcPr>
          <w:p w14:paraId="337CE0B9" w14:textId="77777777" w:rsidR="00235442" w:rsidRPr="00235442" w:rsidRDefault="00235442" w:rsidP="00235442">
            <w:pPr>
              <w:tabs>
                <w:tab w:val="left" w:pos="1134"/>
              </w:tabs>
              <w:contextualSpacing/>
              <w:rPr>
                <w:rFonts w:ascii="Arial" w:hAnsi="Arial" w:cs="Arial"/>
              </w:rPr>
            </w:pPr>
            <w:r w:rsidRPr="00235442">
              <w:rPr>
                <w:rFonts w:ascii="Arial" w:hAnsi="Arial" w:cs="Arial"/>
              </w:rPr>
              <w:t>5 680 000</w:t>
            </w:r>
          </w:p>
        </w:tc>
        <w:tc>
          <w:tcPr>
            <w:tcW w:w="1918" w:type="dxa"/>
          </w:tcPr>
          <w:p w14:paraId="58C5DAC5" w14:textId="77777777" w:rsidR="00235442" w:rsidRPr="00235442" w:rsidRDefault="00235442" w:rsidP="00235442">
            <w:pPr>
              <w:tabs>
                <w:tab w:val="left" w:pos="1134"/>
              </w:tabs>
              <w:contextualSpacing/>
              <w:rPr>
                <w:rFonts w:ascii="Arial" w:hAnsi="Arial" w:cs="Arial"/>
              </w:rPr>
            </w:pPr>
          </w:p>
        </w:tc>
      </w:tr>
      <w:tr w:rsidR="00235442" w:rsidRPr="00235442" w14:paraId="2276E417" w14:textId="77777777" w:rsidTr="004C4402">
        <w:trPr>
          <w:trHeight w:val="285"/>
        </w:trPr>
        <w:tc>
          <w:tcPr>
            <w:tcW w:w="617" w:type="dxa"/>
            <w:vAlign w:val="center"/>
          </w:tcPr>
          <w:p w14:paraId="2E8638B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18</w:t>
            </w:r>
          </w:p>
        </w:tc>
        <w:tc>
          <w:tcPr>
            <w:tcW w:w="3552" w:type="dxa"/>
            <w:vAlign w:val="center"/>
          </w:tcPr>
          <w:p w14:paraId="6E3AD92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Tenir un conseil de direction par trimestre chaque année.</w:t>
            </w:r>
          </w:p>
        </w:tc>
        <w:tc>
          <w:tcPr>
            <w:tcW w:w="852" w:type="dxa"/>
          </w:tcPr>
          <w:p w14:paraId="62A8FBF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7D6198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B9D323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89D603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88038AD" w14:textId="77777777" w:rsidR="00235442" w:rsidRPr="00235442" w:rsidRDefault="00235442" w:rsidP="00235442">
            <w:pPr>
              <w:tabs>
                <w:tab w:val="left" w:pos="1134"/>
              </w:tabs>
              <w:contextualSpacing/>
              <w:rPr>
                <w:rFonts w:ascii="Arial" w:hAnsi="Arial" w:cs="Arial"/>
              </w:rPr>
            </w:pPr>
          </w:p>
        </w:tc>
        <w:tc>
          <w:tcPr>
            <w:tcW w:w="1656" w:type="dxa"/>
            <w:gridSpan w:val="2"/>
          </w:tcPr>
          <w:p w14:paraId="1A0B2EE0" w14:textId="77777777" w:rsidR="00235442" w:rsidRPr="00235442" w:rsidRDefault="00235442" w:rsidP="00235442">
            <w:pPr>
              <w:tabs>
                <w:tab w:val="left" w:pos="1134"/>
              </w:tabs>
              <w:contextualSpacing/>
              <w:rPr>
                <w:rFonts w:ascii="Arial" w:hAnsi="Arial" w:cs="Arial"/>
              </w:rPr>
            </w:pPr>
          </w:p>
        </w:tc>
        <w:tc>
          <w:tcPr>
            <w:tcW w:w="1317" w:type="dxa"/>
          </w:tcPr>
          <w:p w14:paraId="3A11FBAD" w14:textId="77777777" w:rsidR="00235442" w:rsidRPr="00235442" w:rsidRDefault="00235442" w:rsidP="00235442">
            <w:pPr>
              <w:tabs>
                <w:tab w:val="left" w:pos="1134"/>
              </w:tabs>
              <w:contextualSpacing/>
              <w:rPr>
                <w:rFonts w:ascii="Arial" w:hAnsi="Arial" w:cs="Arial"/>
              </w:rPr>
            </w:pPr>
          </w:p>
        </w:tc>
        <w:tc>
          <w:tcPr>
            <w:tcW w:w="1439" w:type="dxa"/>
          </w:tcPr>
          <w:p w14:paraId="5EF0ED71" w14:textId="77777777" w:rsidR="00235442" w:rsidRPr="00235442" w:rsidRDefault="00235442" w:rsidP="00235442">
            <w:pPr>
              <w:tabs>
                <w:tab w:val="left" w:pos="1134"/>
              </w:tabs>
              <w:contextualSpacing/>
              <w:rPr>
                <w:rFonts w:ascii="Arial" w:hAnsi="Arial" w:cs="Arial"/>
              </w:rPr>
            </w:pPr>
          </w:p>
        </w:tc>
        <w:tc>
          <w:tcPr>
            <w:tcW w:w="1918" w:type="dxa"/>
          </w:tcPr>
          <w:p w14:paraId="5BD200D5" w14:textId="77777777" w:rsidR="00235442" w:rsidRPr="00235442" w:rsidRDefault="00235442" w:rsidP="00235442">
            <w:pPr>
              <w:tabs>
                <w:tab w:val="left" w:pos="1134"/>
              </w:tabs>
              <w:contextualSpacing/>
              <w:rPr>
                <w:rFonts w:ascii="Arial" w:hAnsi="Arial" w:cs="Arial"/>
              </w:rPr>
            </w:pPr>
          </w:p>
        </w:tc>
      </w:tr>
      <w:tr w:rsidR="00235442" w:rsidRPr="00235442" w14:paraId="38368258" w14:textId="77777777" w:rsidTr="004C4402">
        <w:trPr>
          <w:trHeight w:val="285"/>
        </w:trPr>
        <w:tc>
          <w:tcPr>
            <w:tcW w:w="617" w:type="dxa"/>
            <w:vAlign w:val="center"/>
          </w:tcPr>
          <w:p w14:paraId="461911B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19</w:t>
            </w:r>
          </w:p>
        </w:tc>
        <w:tc>
          <w:tcPr>
            <w:tcW w:w="3552" w:type="dxa"/>
            <w:vAlign w:val="center"/>
          </w:tcPr>
          <w:p w14:paraId="4ACA28C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Tenir une fois par semestre et par an  le CTRS</w:t>
            </w:r>
          </w:p>
        </w:tc>
        <w:tc>
          <w:tcPr>
            <w:tcW w:w="852" w:type="dxa"/>
          </w:tcPr>
          <w:p w14:paraId="488BE93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A7F757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6C9574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5270A5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5C4EF52" w14:textId="77777777" w:rsidR="00235442" w:rsidRPr="00235442" w:rsidRDefault="00235442" w:rsidP="00235442">
            <w:pPr>
              <w:tabs>
                <w:tab w:val="left" w:pos="1134"/>
              </w:tabs>
              <w:contextualSpacing/>
              <w:rPr>
                <w:rFonts w:ascii="Arial" w:hAnsi="Arial" w:cs="Arial"/>
              </w:rPr>
            </w:pPr>
          </w:p>
        </w:tc>
        <w:tc>
          <w:tcPr>
            <w:tcW w:w="1656" w:type="dxa"/>
            <w:gridSpan w:val="2"/>
          </w:tcPr>
          <w:p w14:paraId="5F1DE159" w14:textId="77777777" w:rsidR="00235442" w:rsidRPr="00235442" w:rsidRDefault="00235442" w:rsidP="00235442">
            <w:pPr>
              <w:tabs>
                <w:tab w:val="left" w:pos="1134"/>
              </w:tabs>
              <w:contextualSpacing/>
              <w:rPr>
                <w:rFonts w:ascii="Arial" w:hAnsi="Arial" w:cs="Arial"/>
              </w:rPr>
            </w:pPr>
          </w:p>
        </w:tc>
        <w:tc>
          <w:tcPr>
            <w:tcW w:w="1317" w:type="dxa"/>
          </w:tcPr>
          <w:p w14:paraId="185AF4E4" w14:textId="77777777" w:rsidR="00235442" w:rsidRPr="00235442" w:rsidRDefault="00235442" w:rsidP="00235442">
            <w:pPr>
              <w:tabs>
                <w:tab w:val="left" w:pos="1134"/>
              </w:tabs>
              <w:contextualSpacing/>
              <w:rPr>
                <w:rFonts w:ascii="Arial" w:hAnsi="Arial" w:cs="Arial"/>
              </w:rPr>
            </w:pPr>
          </w:p>
        </w:tc>
        <w:tc>
          <w:tcPr>
            <w:tcW w:w="1439" w:type="dxa"/>
          </w:tcPr>
          <w:p w14:paraId="74719555" w14:textId="77777777" w:rsidR="00235442" w:rsidRPr="00235442" w:rsidRDefault="00235442" w:rsidP="00235442">
            <w:pPr>
              <w:tabs>
                <w:tab w:val="left" w:pos="1134"/>
              </w:tabs>
              <w:contextualSpacing/>
              <w:rPr>
                <w:rFonts w:ascii="Arial" w:hAnsi="Arial" w:cs="Arial"/>
              </w:rPr>
            </w:pPr>
            <w:r w:rsidRPr="00235442">
              <w:rPr>
                <w:rFonts w:ascii="Arial" w:hAnsi="Arial" w:cs="Arial"/>
              </w:rPr>
              <w:t>14 030 000</w:t>
            </w:r>
          </w:p>
        </w:tc>
        <w:tc>
          <w:tcPr>
            <w:tcW w:w="1918" w:type="dxa"/>
          </w:tcPr>
          <w:p w14:paraId="447ADB29" w14:textId="77777777" w:rsidR="00235442" w:rsidRPr="00235442" w:rsidRDefault="00235442" w:rsidP="00235442">
            <w:pPr>
              <w:tabs>
                <w:tab w:val="left" w:pos="1134"/>
              </w:tabs>
              <w:contextualSpacing/>
              <w:rPr>
                <w:rFonts w:ascii="Arial" w:hAnsi="Arial" w:cs="Arial"/>
              </w:rPr>
            </w:pPr>
          </w:p>
        </w:tc>
      </w:tr>
      <w:tr w:rsidR="00235442" w:rsidRPr="00235442" w14:paraId="19629517" w14:textId="77777777" w:rsidTr="004C4402">
        <w:trPr>
          <w:trHeight w:val="285"/>
        </w:trPr>
        <w:tc>
          <w:tcPr>
            <w:tcW w:w="617" w:type="dxa"/>
            <w:vAlign w:val="center"/>
          </w:tcPr>
          <w:p w14:paraId="1E334AA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20</w:t>
            </w:r>
          </w:p>
        </w:tc>
        <w:tc>
          <w:tcPr>
            <w:tcW w:w="3552" w:type="dxa"/>
            <w:vAlign w:val="center"/>
          </w:tcPr>
          <w:p w14:paraId="30C2C21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les missions d'appui conseil des OBC par les superviseurs régionaux</w:t>
            </w:r>
          </w:p>
        </w:tc>
        <w:tc>
          <w:tcPr>
            <w:tcW w:w="852" w:type="dxa"/>
          </w:tcPr>
          <w:p w14:paraId="3A9D417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DE4C91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D03824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AA9882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4D82584" w14:textId="77777777" w:rsidR="00235442" w:rsidRPr="00235442" w:rsidRDefault="00235442" w:rsidP="00235442">
            <w:pPr>
              <w:tabs>
                <w:tab w:val="left" w:pos="1134"/>
              </w:tabs>
              <w:contextualSpacing/>
              <w:rPr>
                <w:rFonts w:ascii="Arial" w:hAnsi="Arial" w:cs="Arial"/>
              </w:rPr>
            </w:pPr>
          </w:p>
        </w:tc>
        <w:tc>
          <w:tcPr>
            <w:tcW w:w="1656" w:type="dxa"/>
            <w:gridSpan w:val="2"/>
          </w:tcPr>
          <w:p w14:paraId="63241663" w14:textId="77777777" w:rsidR="00235442" w:rsidRPr="00235442" w:rsidRDefault="00235442" w:rsidP="00235442">
            <w:pPr>
              <w:tabs>
                <w:tab w:val="left" w:pos="1134"/>
              </w:tabs>
              <w:contextualSpacing/>
              <w:rPr>
                <w:rFonts w:ascii="Arial" w:hAnsi="Arial" w:cs="Arial"/>
              </w:rPr>
            </w:pPr>
          </w:p>
        </w:tc>
        <w:tc>
          <w:tcPr>
            <w:tcW w:w="1317" w:type="dxa"/>
          </w:tcPr>
          <w:p w14:paraId="7A7BC135" w14:textId="77777777" w:rsidR="00235442" w:rsidRPr="00235442" w:rsidRDefault="00235442" w:rsidP="00235442">
            <w:pPr>
              <w:tabs>
                <w:tab w:val="left" w:pos="1134"/>
              </w:tabs>
              <w:contextualSpacing/>
              <w:rPr>
                <w:rFonts w:ascii="Arial" w:hAnsi="Arial" w:cs="Arial"/>
              </w:rPr>
            </w:pPr>
          </w:p>
        </w:tc>
        <w:tc>
          <w:tcPr>
            <w:tcW w:w="1439" w:type="dxa"/>
          </w:tcPr>
          <w:p w14:paraId="78B00802" w14:textId="77777777" w:rsidR="00235442" w:rsidRPr="00235442" w:rsidRDefault="00235442" w:rsidP="00235442">
            <w:pPr>
              <w:tabs>
                <w:tab w:val="left" w:pos="1134"/>
              </w:tabs>
              <w:contextualSpacing/>
              <w:rPr>
                <w:rFonts w:ascii="Arial" w:hAnsi="Arial" w:cs="Arial"/>
              </w:rPr>
            </w:pPr>
            <w:r w:rsidRPr="00235442">
              <w:rPr>
                <w:rFonts w:ascii="Arial" w:hAnsi="Arial" w:cs="Arial"/>
              </w:rPr>
              <w:t>19 290 000</w:t>
            </w:r>
          </w:p>
        </w:tc>
        <w:tc>
          <w:tcPr>
            <w:tcW w:w="1918" w:type="dxa"/>
          </w:tcPr>
          <w:p w14:paraId="14303B60" w14:textId="77777777" w:rsidR="00235442" w:rsidRPr="00235442" w:rsidRDefault="00235442" w:rsidP="00235442">
            <w:pPr>
              <w:tabs>
                <w:tab w:val="left" w:pos="1134"/>
              </w:tabs>
              <w:contextualSpacing/>
              <w:rPr>
                <w:rFonts w:ascii="Arial" w:hAnsi="Arial" w:cs="Arial"/>
              </w:rPr>
            </w:pPr>
          </w:p>
        </w:tc>
      </w:tr>
      <w:tr w:rsidR="00235442" w:rsidRPr="00235442" w14:paraId="17BA7D82" w14:textId="77777777" w:rsidTr="004C4402">
        <w:trPr>
          <w:trHeight w:val="285"/>
        </w:trPr>
        <w:tc>
          <w:tcPr>
            <w:tcW w:w="617" w:type="dxa"/>
          </w:tcPr>
          <w:p w14:paraId="75FE4435" w14:textId="77777777" w:rsidR="00235442" w:rsidRPr="00235442" w:rsidRDefault="00235442" w:rsidP="00235442">
            <w:pPr>
              <w:tabs>
                <w:tab w:val="left" w:pos="1134"/>
              </w:tabs>
              <w:contextualSpacing/>
              <w:rPr>
                <w:rFonts w:ascii="Arial" w:hAnsi="Arial" w:cs="Arial"/>
              </w:rPr>
            </w:pPr>
            <w:r w:rsidRPr="00235442">
              <w:rPr>
                <w:rFonts w:ascii="Arial" w:hAnsi="Arial" w:cs="Arial"/>
              </w:rPr>
              <w:t>21</w:t>
            </w:r>
          </w:p>
        </w:tc>
        <w:tc>
          <w:tcPr>
            <w:tcW w:w="3552" w:type="dxa"/>
            <w:vAlign w:val="center"/>
          </w:tcPr>
          <w:p w14:paraId="368B8F9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une fois par an et par région une rencontre de plaidoyer sur la SR/PF et les VBG sous la direction du gouverneur des HBS</w:t>
            </w:r>
          </w:p>
        </w:tc>
        <w:tc>
          <w:tcPr>
            <w:tcW w:w="852" w:type="dxa"/>
          </w:tcPr>
          <w:p w14:paraId="230FF10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59DEE8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6D4CD9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CDF1EA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6A89503" w14:textId="77777777" w:rsidR="00235442" w:rsidRPr="00235442" w:rsidRDefault="00235442" w:rsidP="00235442">
            <w:pPr>
              <w:tabs>
                <w:tab w:val="left" w:pos="1134"/>
              </w:tabs>
              <w:contextualSpacing/>
              <w:rPr>
                <w:rFonts w:ascii="Arial" w:hAnsi="Arial" w:cs="Arial"/>
              </w:rPr>
            </w:pPr>
          </w:p>
        </w:tc>
        <w:tc>
          <w:tcPr>
            <w:tcW w:w="1656" w:type="dxa"/>
            <w:gridSpan w:val="2"/>
          </w:tcPr>
          <w:p w14:paraId="0C69567B" w14:textId="77777777" w:rsidR="00235442" w:rsidRPr="00235442" w:rsidRDefault="00235442" w:rsidP="00235442">
            <w:pPr>
              <w:tabs>
                <w:tab w:val="left" w:pos="1134"/>
              </w:tabs>
              <w:contextualSpacing/>
              <w:rPr>
                <w:rFonts w:ascii="Arial" w:hAnsi="Arial" w:cs="Arial"/>
              </w:rPr>
            </w:pPr>
          </w:p>
        </w:tc>
        <w:tc>
          <w:tcPr>
            <w:tcW w:w="1317" w:type="dxa"/>
          </w:tcPr>
          <w:p w14:paraId="40275D9D" w14:textId="77777777" w:rsidR="00235442" w:rsidRPr="00235442" w:rsidRDefault="00235442" w:rsidP="00235442">
            <w:pPr>
              <w:tabs>
                <w:tab w:val="left" w:pos="1134"/>
              </w:tabs>
              <w:contextualSpacing/>
              <w:rPr>
                <w:rFonts w:ascii="Arial" w:hAnsi="Arial" w:cs="Arial"/>
              </w:rPr>
            </w:pPr>
          </w:p>
        </w:tc>
        <w:tc>
          <w:tcPr>
            <w:tcW w:w="1439" w:type="dxa"/>
          </w:tcPr>
          <w:p w14:paraId="413F1AF7" w14:textId="77777777" w:rsidR="00235442" w:rsidRPr="00235442" w:rsidRDefault="00235442" w:rsidP="00235442">
            <w:pPr>
              <w:tabs>
                <w:tab w:val="left" w:pos="1134"/>
              </w:tabs>
              <w:contextualSpacing/>
              <w:rPr>
                <w:rFonts w:ascii="Arial" w:hAnsi="Arial" w:cs="Arial"/>
              </w:rPr>
            </w:pPr>
            <w:r w:rsidRPr="00235442">
              <w:rPr>
                <w:rFonts w:ascii="Arial" w:hAnsi="Arial" w:cs="Arial"/>
              </w:rPr>
              <w:t>16 611 000</w:t>
            </w:r>
          </w:p>
        </w:tc>
        <w:tc>
          <w:tcPr>
            <w:tcW w:w="1918" w:type="dxa"/>
          </w:tcPr>
          <w:p w14:paraId="2CFA41C9" w14:textId="77777777" w:rsidR="00235442" w:rsidRPr="00235442" w:rsidRDefault="00235442" w:rsidP="00235442">
            <w:pPr>
              <w:tabs>
                <w:tab w:val="left" w:pos="1134"/>
              </w:tabs>
              <w:contextualSpacing/>
              <w:rPr>
                <w:rFonts w:ascii="Arial" w:hAnsi="Arial" w:cs="Arial"/>
              </w:rPr>
            </w:pPr>
          </w:p>
        </w:tc>
      </w:tr>
      <w:tr w:rsidR="00235442" w:rsidRPr="00235442" w14:paraId="53B73424" w14:textId="77777777" w:rsidTr="004C4402">
        <w:trPr>
          <w:trHeight w:val="285"/>
        </w:trPr>
        <w:tc>
          <w:tcPr>
            <w:tcW w:w="14312" w:type="dxa"/>
            <w:gridSpan w:val="12"/>
            <w:shd w:val="clear" w:color="auto" w:fill="E7E6E6" w:themeFill="background2"/>
          </w:tcPr>
          <w:p w14:paraId="686DB49F" w14:textId="77777777" w:rsidR="00235442" w:rsidRPr="00235442" w:rsidRDefault="00235442" w:rsidP="00235442">
            <w:pPr>
              <w:jc w:val="center"/>
              <w:rPr>
                <w:rFonts w:ascii="Arial" w:hAnsi="Arial" w:cs="Arial"/>
                <w:color w:val="000000"/>
              </w:rPr>
            </w:pPr>
            <w:r w:rsidRPr="00235442">
              <w:rPr>
                <w:rFonts w:ascii="Arial" w:hAnsi="Arial" w:cs="Arial"/>
                <w:color w:val="000000"/>
                <w:shd w:val="clear" w:color="auto" w:fill="E7E6E6" w:themeFill="background2"/>
              </w:rPr>
              <w:t>Coût total Effet 1.1 de la DRS</w:t>
            </w:r>
            <w:r w:rsidRPr="00235442">
              <w:rPr>
                <w:rFonts w:ascii="Arial" w:hAnsi="Arial" w:cs="Arial"/>
                <w:color w:val="000000"/>
              </w:rPr>
              <w:t xml:space="preserve"> :</w:t>
            </w:r>
          </w:p>
        </w:tc>
      </w:tr>
      <w:tr w:rsidR="00235442" w:rsidRPr="00235442" w14:paraId="00C2789C" w14:textId="77777777" w:rsidTr="004C4402">
        <w:trPr>
          <w:trHeight w:val="285"/>
        </w:trPr>
        <w:tc>
          <w:tcPr>
            <w:tcW w:w="617" w:type="dxa"/>
            <w:shd w:val="clear" w:color="auto" w:fill="4472C4" w:themeFill="accent1"/>
          </w:tcPr>
          <w:p w14:paraId="36583700"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7142C062" w14:textId="77777777" w:rsidR="00235442" w:rsidRPr="00235442" w:rsidRDefault="00235442" w:rsidP="00235442">
            <w:pPr>
              <w:contextualSpacing/>
              <w:rPr>
                <w:rFonts w:ascii="Arial" w:hAnsi="Arial" w:cs="Arial"/>
                <w:b/>
                <w:bCs/>
                <w:color w:val="000000"/>
              </w:rPr>
            </w:pPr>
            <w:r w:rsidRPr="00235442">
              <w:rPr>
                <w:rFonts w:ascii="Arial" w:hAnsi="Arial" w:cs="Arial"/>
                <w:b/>
                <w:bCs/>
                <w:color w:val="000000"/>
              </w:rPr>
              <w:t xml:space="preserve">E1.2. Les données sanitaires de qualité sont utilisées pour la prise de décision </w:t>
            </w:r>
          </w:p>
          <w:p w14:paraId="28DB5116"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P1.3. Une information sanitaire de qualité est disponible à temps pour orienter la prise de décisions basée sur les évidences</w:t>
            </w:r>
          </w:p>
        </w:tc>
      </w:tr>
      <w:tr w:rsidR="00235442" w:rsidRPr="00235442" w14:paraId="4CD53B2A" w14:textId="77777777" w:rsidTr="004C4402">
        <w:trPr>
          <w:trHeight w:val="285"/>
        </w:trPr>
        <w:tc>
          <w:tcPr>
            <w:tcW w:w="617" w:type="dxa"/>
            <w:vAlign w:val="center"/>
          </w:tcPr>
          <w:p w14:paraId="3F99B45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22</w:t>
            </w:r>
          </w:p>
        </w:tc>
        <w:tc>
          <w:tcPr>
            <w:tcW w:w="3552" w:type="dxa"/>
            <w:vAlign w:val="center"/>
          </w:tcPr>
          <w:p w14:paraId="06A7516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Tenir une rencontre semestrielle chaque année de validation des données SISSE et PEV</w:t>
            </w:r>
          </w:p>
        </w:tc>
        <w:tc>
          <w:tcPr>
            <w:tcW w:w="852" w:type="dxa"/>
          </w:tcPr>
          <w:p w14:paraId="5BE9E64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7333AA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35E203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D06A80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368403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6175A3D3" w14:textId="77777777" w:rsidR="00235442" w:rsidRPr="00235442" w:rsidRDefault="00235442" w:rsidP="00235442">
            <w:pPr>
              <w:tabs>
                <w:tab w:val="left" w:pos="1134"/>
              </w:tabs>
              <w:contextualSpacing/>
              <w:rPr>
                <w:rFonts w:ascii="Arial" w:hAnsi="Arial" w:cs="Arial"/>
              </w:rPr>
            </w:pPr>
          </w:p>
        </w:tc>
        <w:tc>
          <w:tcPr>
            <w:tcW w:w="1317" w:type="dxa"/>
            <w:vAlign w:val="center"/>
          </w:tcPr>
          <w:p w14:paraId="791AC7EA" w14:textId="77777777" w:rsidR="00235442" w:rsidRPr="00235442" w:rsidRDefault="00235442" w:rsidP="00235442">
            <w:pPr>
              <w:tabs>
                <w:tab w:val="left" w:pos="1134"/>
              </w:tabs>
              <w:contextualSpacing/>
              <w:rPr>
                <w:rFonts w:ascii="Arial" w:hAnsi="Arial" w:cs="Arial"/>
              </w:rPr>
            </w:pPr>
          </w:p>
        </w:tc>
        <w:tc>
          <w:tcPr>
            <w:tcW w:w="1439" w:type="dxa"/>
            <w:vAlign w:val="center"/>
          </w:tcPr>
          <w:p w14:paraId="13745C4A" w14:textId="77777777" w:rsidR="00235442" w:rsidRPr="00235442" w:rsidRDefault="00235442" w:rsidP="00235442">
            <w:pPr>
              <w:tabs>
                <w:tab w:val="left" w:pos="1134"/>
              </w:tabs>
              <w:contextualSpacing/>
              <w:rPr>
                <w:rFonts w:ascii="Arial" w:hAnsi="Arial" w:cs="Arial"/>
              </w:rPr>
            </w:pPr>
            <w:r w:rsidRPr="00235442">
              <w:rPr>
                <w:rFonts w:ascii="Arial" w:hAnsi="Arial" w:cs="Arial"/>
              </w:rPr>
              <w:t>7 115 000</w:t>
            </w:r>
          </w:p>
        </w:tc>
        <w:tc>
          <w:tcPr>
            <w:tcW w:w="1918" w:type="dxa"/>
            <w:vAlign w:val="center"/>
          </w:tcPr>
          <w:p w14:paraId="72053528" w14:textId="77777777" w:rsidR="00235442" w:rsidRPr="00235442" w:rsidRDefault="00235442" w:rsidP="00235442">
            <w:pPr>
              <w:tabs>
                <w:tab w:val="left" w:pos="1134"/>
              </w:tabs>
              <w:contextualSpacing/>
              <w:rPr>
                <w:rFonts w:ascii="Arial" w:hAnsi="Arial" w:cs="Arial"/>
              </w:rPr>
            </w:pPr>
          </w:p>
        </w:tc>
      </w:tr>
      <w:tr w:rsidR="00235442" w:rsidRPr="00235442" w14:paraId="743A08E5" w14:textId="77777777" w:rsidTr="004C4402">
        <w:trPr>
          <w:trHeight w:val="285"/>
        </w:trPr>
        <w:tc>
          <w:tcPr>
            <w:tcW w:w="617" w:type="dxa"/>
            <w:vAlign w:val="center"/>
          </w:tcPr>
          <w:p w14:paraId="2B4B8902"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25</w:t>
            </w:r>
          </w:p>
        </w:tc>
        <w:tc>
          <w:tcPr>
            <w:tcW w:w="3552" w:type="dxa"/>
            <w:vAlign w:val="center"/>
          </w:tcPr>
          <w:p w14:paraId="0BD3E7E6"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Appuyer une fois par trimestre et par an les districts dans la recherche active des PFA</w:t>
            </w:r>
          </w:p>
        </w:tc>
        <w:tc>
          <w:tcPr>
            <w:tcW w:w="852" w:type="dxa"/>
          </w:tcPr>
          <w:p w14:paraId="5B7411A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ED74A1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441C37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9F5BE0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386B7F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624CD194" w14:textId="77777777" w:rsidR="00235442" w:rsidRPr="00235442" w:rsidRDefault="00235442" w:rsidP="00235442">
            <w:pPr>
              <w:tabs>
                <w:tab w:val="left" w:pos="1134"/>
              </w:tabs>
              <w:contextualSpacing/>
              <w:rPr>
                <w:rFonts w:ascii="Arial" w:hAnsi="Arial" w:cs="Arial"/>
              </w:rPr>
            </w:pPr>
          </w:p>
        </w:tc>
        <w:tc>
          <w:tcPr>
            <w:tcW w:w="1317" w:type="dxa"/>
            <w:vAlign w:val="center"/>
          </w:tcPr>
          <w:p w14:paraId="3810F9DA" w14:textId="77777777" w:rsidR="00235442" w:rsidRPr="00235442" w:rsidRDefault="00235442" w:rsidP="00235442">
            <w:pPr>
              <w:tabs>
                <w:tab w:val="left" w:pos="1134"/>
              </w:tabs>
              <w:contextualSpacing/>
              <w:rPr>
                <w:rFonts w:ascii="Arial" w:hAnsi="Arial" w:cs="Arial"/>
              </w:rPr>
            </w:pPr>
          </w:p>
        </w:tc>
        <w:tc>
          <w:tcPr>
            <w:tcW w:w="1439" w:type="dxa"/>
            <w:vAlign w:val="center"/>
          </w:tcPr>
          <w:p w14:paraId="7E4DE6ED" w14:textId="77777777" w:rsidR="00235442" w:rsidRPr="00235442" w:rsidRDefault="00235442" w:rsidP="00235442">
            <w:pPr>
              <w:tabs>
                <w:tab w:val="left" w:pos="1134"/>
              </w:tabs>
              <w:contextualSpacing/>
              <w:rPr>
                <w:rFonts w:ascii="Arial" w:hAnsi="Arial" w:cs="Arial"/>
              </w:rPr>
            </w:pPr>
            <w:r w:rsidRPr="00235442">
              <w:rPr>
                <w:rFonts w:ascii="Arial" w:hAnsi="Arial" w:cs="Arial"/>
              </w:rPr>
              <w:t>2 500 000</w:t>
            </w:r>
          </w:p>
        </w:tc>
        <w:tc>
          <w:tcPr>
            <w:tcW w:w="1918" w:type="dxa"/>
            <w:vAlign w:val="center"/>
          </w:tcPr>
          <w:p w14:paraId="0DA0FDEC" w14:textId="77777777" w:rsidR="00235442" w:rsidRPr="00235442" w:rsidRDefault="00235442" w:rsidP="00235442">
            <w:pPr>
              <w:tabs>
                <w:tab w:val="left" w:pos="1134"/>
              </w:tabs>
              <w:contextualSpacing/>
              <w:rPr>
                <w:rFonts w:ascii="Arial" w:hAnsi="Arial" w:cs="Arial"/>
              </w:rPr>
            </w:pPr>
          </w:p>
        </w:tc>
      </w:tr>
      <w:tr w:rsidR="00235442" w:rsidRPr="00235442" w14:paraId="5629F780" w14:textId="77777777" w:rsidTr="004C4402">
        <w:trPr>
          <w:trHeight w:val="285"/>
        </w:trPr>
        <w:tc>
          <w:tcPr>
            <w:tcW w:w="617" w:type="dxa"/>
            <w:vAlign w:val="center"/>
          </w:tcPr>
          <w:p w14:paraId="717421F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27</w:t>
            </w:r>
          </w:p>
        </w:tc>
        <w:tc>
          <w:tcPr>
            <w:tcW w:w="3552" w:type="dxa"/>
            <w:vAlign w:val="center"/>
          </w:tcPr>
          <w:p w14:paraId="0F46F1F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chaque année la maintenance du groupe électrogène</w:t>
            </w:r>
          </w:p>
        </w:tc>
        <w:tc>
          <w:tcPr>
            <w:tcW w:w="852" w:type="dxa"/>
          </w:tcPr>
          <w:p w14:paraId="2FBE763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8C9E6C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4A684F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34774B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7561FF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5E14640C" w14:textId="77777777" w:rsidR="00235442" w:rsidRPr="00235442" w:rsidRDefault="00235442" w:rsidP="00235442">
            <w:pPr>
              <w:tabs>
                <w:tab w:val="left" w:pos="1134"/>
              </w:tabs>
              <w:contextualSpacing/>
              <w:rPr>
                <w:rFonts w:ascii="Arial" w:hAnsi="Arial" w:cs="Arial"/>
              </w:rPr>
            </w:pPr>
          </w:p>
        </w:tc>
        <w:tc>
          <w:tcPr>
            <w:tcW w:w="1317" w:type="dxa"/>
            <w:vAlign w:val="center"/>
          </w:tcPr>
          <w:p w14:paraId="4F4F1818" w14:textId="77777777" w:rsidR="00235442" w:rsidRPr="00235442" w:rsidRDefault="00235442" w:rsidP="00235442">
            <w:pPr>
              <w:tabs>
                <w:tab w:val="left" w:pos="1134"/>
              </w:tabs>
              <w:contextualSpacing/>
              <w:rPr>
                <w:rFonts w:ascii="Arial" w:hAnsi="Arial" w:cs="Arial"/>
              </w:rPr>
            </w:pPr>
          </w:p>
        </w:tc>
        <w:tc>
          <w:tcPr>
            <w:tcW w:w="1439" w:type="dxa"/>
            <w:vAlign w:val="center"/>
          </w:tcPr>
          <w:p w14:paraId="285C349A" w14:textId="77777777" w:rsidR="00235442" w:rsidRPr="00235442" w:rsidRDefault="00235442" w:rsidP="00235442">
            <w:pPr>
              <w:tabs>
                <w:tab w:val="left" w:pos="1134"/>
              </w:tabs>
              <w:contextualSpacing/>
              <w:rPr>
                <w:rFonts w:ascii="Arial" w:hAnsi="Arial" w:cs="Arial"/>
              </w:rPr>
            </w:pPr>
            <w:r w:rsidRPr="00235442">
              <w:rPr>
                <w:rFonts w:ascii="Arial" w:hAnsi="Arial" w:cs="Arial"/>
              </w:rPr>
              <w:t>20 000 000</w:t>
            </w:r>
          </w:p>
        </w:tc>
        <w:tc>
          <w:tcPr>
            <w:tcW w:w="1918" w:type="dxa"/>
            <w:vAlign w:val="center"/>
          </w:tcPr>
          <w:p w14:paraId="745AB04A" w14:textId="77777777" w:rsidR="00235442" w:rsidRPr="00235442" w:rsidRDefault="00235442" w:rsidP="00235442">
            <w:pPr>
              <w:tabs>
                <w:tab w:val="left" w:pos="1134"/>
              </w:tabs>
              <w:contextualSpacing/>
              <w:rPr>
                <w:rFonts w:ascii="Arial" w:hAnsi="Arial" w:cs="Arial"/>
              </w:rPr>
            </w:pPr>
          </w:p>
        </w:tc>
      </w:tr>
      <w:tr w:rsidR="00235442" w:rsidRPr="00235442" w14:paraId="185E698E" w14:textId="77777777" w:rsidTr="004C4402">
        <w:trPr>
          <w:trHeight w:val="285"/>
        </w:trPr>
        <w:tc>
          <w:tcPr>
            <w:tcW w:w="617" w:type="dxa"/>
            <w:vAlign w:val="center"/>
          </w:tcPr>
          <w:p w14:paraId="2308C3A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28</w:t>
            </w:r>
          </w:p>
        </w:tc>
        <w:tc>
          <w:tcPr>
            <w:tcW w:w="3552" w:type="dxa"/>
            <w:vAlign w:val="center"/>
          </w:tcPr>
          <w:p w14:paraId="224631C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les missions de contrôle et d'appui conseil des OBC par les comptables régionaux</w:t>
            </w:r>
          </w:p>
        </w:tc>
        <w:tc>
          <w:tcPr>
            <w:tcW w:w="852" w:type="dxa"/>
          </w:tcPr>
          <w:p w14:paraId="79EFCEB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FDB451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9F7273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9A7BC4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2EDAC3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22F52A21" w14:textId="77777777" w:rsidR="00235442" w:rsidRPr="00235442" w:rsidRDefault="00235442" w:rsidP="00235442">
            <w:pPr>
              <w:tabs>
                <w:tab w:val="left" w:pos="1134"/>
              </w:tabs>
              <w:contextualSpacing/>
              <w:rPr>
                <w:rFonts w:ascii="Arial" w:hAnsi="Arial" w:cs="Arial"/>
              </w:rPr>
            </w:pPr>
          </w:p>
        </w:tc>
        <w:tc>
          <w:tcPr>
            <w:tcW w:w="1317" w:type="dxa"/>
            <w:vAlign w:val="center"/>
          </w:tcPr>
          <w:p w14:paraId="325DED9C" w14:textId="77777777" w:rsidR="00235442" w:rsidRPr="00235442" w:rsidRDefault="00235442" w:rsidP="00235442">
            <w:pPr>
              <w:tabs>
                <w:tab w:val="left" w:pos="1134"/>
              </w:tabs>
              <w:contextualSpacing/>
              <w:rPr>
                <w:rFonts w:ascii="Arial" w:hAnsi="Arial" w:cs="Arial"/>
              </w:rPr>
            </w:pPr>
          </w:p>
        </w:tc>
        <w:tc>
          <w:tcPr>
            <w:tcW w:w="1439" w:type="dxa"/>
            <w:vAlign w:val="center"/>
          </w:tcPr>
          <w:p w14:paraId="5871474C" w14:textId="77777777" w:rsidR="00235442" w:rsidRPr="00235442" w:rsidRDefault="00235442" w:rsidP="00235442">
            <w:pPr>
              <w:tabs>
                <w:tab w:val="left" w:pos="1134"/>
              </w:tabs>
              <w:contextualSpacing/>
              <w:rPr>
                <w:rFonts w:ascii="Arial" w:hAnsi="Arial" w:cs="Arial"/>
              </w:rPr>
            </w:pPr>
          </w:p>
        </w:tc>
        <w:tc>
          <w:tcPr>
            <w:tcW w:w="1918" w:type="dxa"/>
            <w:vAlign w:val="center"/>
          </w:tcPr>
          <w:p w14:paraId="0CC90F58" w14:textId="77777777" w:rsidR="00235442" w:rsidRPr="00235442" w:rsidRDefault="00235442" w:rsidP="00235442">
            <w:pPr>
              <w:tabs>
                <w:tab w:val="left" w:pos="1134"/>
              </w:tabs>
              <w:contextualSpacing/>
              <w:rPr>
                <w:rFonts w:ascii="Arial" w:hAnsi="Arial" w:cs="Arial"/>
              </w:rPr>
            </w:pPr>
          </w:p>
        </w:tc>
      </w:tr>
      <w:tr w:rsidR="00235442" w:rsidRPr="00235442" w14:paraId="3996B6B0" w14:textId="77777777" w:rsidTr="004C4402">
        <w:trPr>
          <w:trHeight w:val="285"/>
        </w:trPr>
        <w:tc>
          <w:tcPr>
            <w:tcW w:w="617" w:type="dxa"/>
            <w:vAlign w:val="center"/>
          </w:tcPr>
          <w:p w14:paraId="7904241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29</w:t>
            </w:r>
          </w:p>
        </w:tc>
        <w:tc>
          <w:tcPr>
            <w:tcW w:w="3552" w:type="dxa"/>
            <w:vAlign w:val="center"/>
          </w:tcPr>
          <w:p w14:paraId="2EEA108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les missions de contrôle et d'appui conseil de la DRS-HBS et des DS par les comptables régionaux</w:t>
            </w:r>
          </w:p>
        </w:tc>
        <w:tc>
          <w:tcPr>
            <w:tcW w:w="852" w:type="dxa"/>
          </w:tcPr>
          <w:p w14:paraId="6487DF8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B9746D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58659B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E2B80C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5F7B22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7A7A3890" w14:textId="77777777" w:rsidR="00235442" w:rsidRPr="00235442" w:rsidRDefault="00235442" w:rsidP="00235442">
            <w:pPr>
              <w:tabs>
                <w:tab w:val="left" w:pos="1134"/>
              </w:tabs>
              <w:contextualSpacing/>
              <w:rPr>
                <w:rFonts w:ascii="Arial" w:hAnsi="Arial" w:cs="Arial"/>
              </w:rPr>
            </w:pPr>
          </w:p>
        </w:tc>
        <w:tc>
          <w:tcPr>
            <w:tcW w:w="1317" w:type="dxa"/>
            <w:vAlign w:val="center"/>
          </w:tcPr>
          <w:p w14:paraId="3DD8E792" w14:textId="77777777" w:rsidR="00235442" w:rsidRPr="00235442" w:rsidRDefault="00235442" w:rsidP="00235442">
            <w:pPr>
              <w:tabs>
                <w:tab w:val="left" w:pos="1134"/>
              </w:tabs>
              <w:contextualSpacing/>
              <w:rPr>
                <w:rFonts w:ascii="Arial" w:hAnsi="Arial" w:cs="Arial"/>
              </w:rPr>
            </w:pPr>
          </w:p>
        </w:tc>
        <w:tc>
          <w:tcPr>
            <w:tcW w:w="1439" w:type="dxa"/>
            <w:vAlign w:val="center"/>
          </w:tcPr>
          <w:p w14:paraId="45389E3C" w14:textId="77777777" w:rsidR="00235442" w:rsidRPr="00235442" w:rsidRDefault="00235442" w:rsidP="00235442">
            <w:pPr>
              <w:tabs>
                <w:tab w:val="left" w:pos="1134"/>
              </w:tabs>
              <w:contextualSpacing/>
              <w:rPr>
                <w:rFonts w:ascii="Arial" w:hAnsi="Arial" w:cs="Arial"/>
              </w:rPr>
            </w:pPr>
            <w:r w:rsidRPr="00235442">
              <w:rPr>
                <w:rFonts w:ascii="Arial" w:hAnsi="Arial" w:cs="Arial"/>
              </w:rPr>
              <w:t>17 800 000</w:t>
            </w:r>
          </w:p>
        </w:tc>
        <w:tc>
          <w:tcPr>
            <w:tcW w:w="1918" w:type="dxa"/>
            <w:vAlign w:val="center"/>
          </w:tcPr>
          <w:p w14:paraId="281B479A" w14:textId="77777777" w:rsidR="00235442" w:rsidRPr="00235442" w:rsidRDefault="00235442" w:rsidP="00235442">
            <w:pPr>
              <w:tabs>
                <w:tab w:val="left" w:pos="1134"/>
              </w:tabs>
              <w:contextualSpacing/>
              <w:rPr>
                <w:rFonts w:ascii="Arial" w:hAnsi="Arial" w:cs="Arial"/>
              </w:rPr>
            </w:pPr>
          </w:p>
        </w:tc>
      </w:tr>
      <w:tr w:rsidR="00235442" w:rsidRPr="00235442" w14:paraId="51C44EC6" w14:textId="77777777" w:rsidTr="004C4402">
        <w:trPr>
          <w:trHeight w:val="285"/>
        </w:trPr>
        <w:tc>
          <w:tcPr>
            <w:tcW w:w="617" w:type="dxa"/>
            <w:vAlign w:val="center"/>
          </w:tcPr>
          <w:p w14:paraId="65EB4C4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31</w:t>
            </w:r>
          </w:p>
        </w:tc>
        <w:tc>
          <w:tcPr>
            <w:tcW w:w="3552" w:type="dxa"/>
            <w:vAlign w:val="center"/>
          </w:tcPr>
          <w:p w14:paraId="0EDB72C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chaque année des supervisions intégrées des acteurs de lutte contre le paludisme du niveau DRS vers les districts chaque semestre</w:t>
            </w:r>
          </w:p>
        </w:tc>
        <w:tc>
          <w:tcPr>
            <w:tcW w:w="852" w:type="dxa"/>
          </w:tcPr>
          <w:p w14:paraId="13CE19D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4C27B7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40751B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7D65F8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61C730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3C76707F" w14:textId="77777777" w:rsidR="00235442" w:rsidRPr="00235442" w:rsidRDefault="00235442" w:rsidP="00235442">
            <w:pPr>
              <w:tabs>
                <w:tab w:val="left" w:pos="1134"/>
              </w:tabs>
              <w:contextualSpacing/>
              <w:rPr>
                <w:rFonts w:ascii="Arial" w:hAnsi="Arial" w:cs="Arial"/>
              </w:rPr>
            </w:pPr>
          </w:p>
        </w:tc>
        <w:tc>
          <w:tcPr>
            <w:tcW w:w="1317" w:type="dxa"/>
            <w:vAlign w:val="center"/>
          </w:tcPr>
          <w:p w14:paraId="26C68996" w14:textId="77777777" w:rsidR="00235442" w:rsidRPr="00235442" w:rsidRDefault="00235442" w:rsidP="00235442">
            <w:pPr>
              <w:tabs>
                <w:tab w:val="left" w:pos="1134"/>
              </w:tabs>
              <w:contextualSpacing/>
              <w:rPr>
                <w:rFonts w:ascii="Arial" w:hAnsi="Arial" w:cs="Arial"/>
              </w:rPr>
            </w:pPr>
          </w:p>
        </w:tc>
        <w:tc>
          <w:tcPr>
            <w:tcW w:w="1439" w:type="dxa"/>
            <w:vAlign w:val="center"/>
          </w:tcPr>
          <w:p w14:paraId="299903FA" w14:textId="77777777" w:rsidR="00235442" w:rsidRPr="00235442" w:rsidRDefault="00235442" w:rsidP="00235442">
            <w:pPr>
              <w:tabs>
                <w:tab w:val="left" w:pos="1134"/>
              </w:tabs>
              <w:contextualSpacing/>
              <w:rPr>
                <w:rFonts w:ascii="Arial" w:hAnsi="Arial" w:cs="Arial"/>
              </w:rPr>
            </w:pPr>
            <w:r w:rsidRPr="00235442">
              <w:rPr>
                <w:rFonts w:ascii="Arial" w:hAnsi="Arial" w:cs="Arial"/>
              </w:rPr>
              <w:t>23 284 000</w:t>
            </w:r>
          </w:p>
        </w:tc>
        <w:tc>
          <w:tcPr>
            <w:tcW w:w="1918" w:type="dxa"/>
            <w:vAlign w:val="center"/>
          </w:tcPr>
          <w:p w14:paraId="6E3A6868" w14:textId="77777777" w:rsidR="00235442" w:rsidRPr="00235442" w:rsidRDefault="00235442" w:rsidP="00235442">
            <w:pPr>
              <w:tabs>
                <w:tab w:val="left" w:pos="1134"/>
              </w:tabs>
              <w:contextualSpacing/>
              <w:rPr>
                <w:rFonts w:ascii="Arial" w:hAnsi="Arial" w:cs="Arial"/>
              </w:rPr>
            </w:pPr>
          </w:p>
        </w:tc>
      </w:tr>
      <w:tr w:rsidR="00235442" w:rsidRPr="00235442" w14:paraId="7160DCC1" w14:textId="77777777" w:rsidTr="004C4402">
        <w:trPr>
          <w:trHeight w:val="285"/>
        </w:trPr>
        <w:tc>
          <w:tcPr>
            <w:tcW w:w="617" w:type="dxa"/>
            <w:vAlign w:val="center"/>
          </w:tcPr>
          <w:p w14:paraId="730ED87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32</w:t>
            </w:r>
          </w:p>
        </w:tc>
        <w:tc>
          <w:tcPr>
            <w:tcW w:w="3552" w:type="dxa"/>
            <w:vAlign w:val="center"/>
          </w:tcPr>
          <w:p w14:paraId="1B936BE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chaque année les entretiens et les maintenances des matériels, équipements et véhicules de la DRS</w:t>
            </w:r>
          </w:p>
        </w:tc>
        <w:tc>
          <w:tcPr>
            <w:tcW w:w="852" w:type="dxa"/>
          </w:tcPr>
          <w:p w14:paraId="01A0588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F70654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5E9CD1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56D428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B9DC26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3E36E9D1" w14:textId="77777777" w:rsidR="00235442" w:rsidRPr="00235442" w:rsidRDefault="00235442" w:rsidP="00235442">
            <w:pPr>
              <w:tabs>
                <w:tab w:val="left" w:pos="1134"/>
              </w:tabs>
              <w:contextualSpacing/>
              <w:rPr>
                <w:rFonts w:ascii="Arial" w:hAnsi="Arial" w:cs="Arial"/>
              </w:rPr>
            </w:pPr>
          </w:p>
        </w:tc>
        <w:tc>
          <w:tcPr>
            <w:tcW w:w="1317" w:type="dxa"/>
            <w:vAlign w:val="center"/>
          </w:tcPr>
          <w:p w14:paraId="5BB4C3F3" w14:textId="77777777" w:rsidR="00235442" w:rsidRPr="00235442" w:rsidRDefault="00235442" w:rsidP="00235442">
            <w:pPr>
              <w:tabs>
                <w:tab w:val="left" w:pos="1134"/>
              </w:tabs>
              <w:contextualSpacing/>
              <w:rPr>
                <w:rFonts w:ascii="Arial" w:hAnsi="Arial" w:cs="Arial"/>
              </w:rPr>
            </w:pPr>
          </w:p>
        </w:tc>
        <w:tc>
          <w:tcPr>
            <w:tcW w:w="1439" w:type="dxa"/>
            <w:vAlign w:val="center"/>
          </w:tcPr>
          <w:p w14:paraId="40CE36FD" w14:textId="77777777" w:rsidR="00235442" w:rsidRPr="00235442" w:rsidRDefault="00235442" w:rsidP="00235442">
            <w:pPr>
              <w:tabs>
                <w:tab w:val="left" w:pos="1134"/>
              </w:tabs>
              <w:contextualSpacing/>
              <w:rPr>
                <w:rFonts w:ascii="Arial" w:hAnsi="Arial" w:cs="Arial"/>
              </w:rPr>
            </w:pPr>
            <w:r w:rsidRPr="00235442">
              <w:rPr>
                <w:rFonts w:ascii="Arial" w:hAnsi="Arial" w:cs="Arial"/>
              </w:rPr>
              <w:t>30000000</w:t>
            </w:r>
          </w:p>
        </w:tc>
        <w:tc>
          <w:tcPr>
            <w:tcW w:w="1918" w:type="dxa"/>
            <w:vAlign w:val="center"/>
          </w:tcPr>
          <w:p w14:paraId="42206F76" w14:textId="77777777" w:rsidR="00235442" w:rsidRPr="00235442" w:rsidRDefault="00235442" w:rsidP="00235442">
            <w:pPr>
              <w:tabs>
                <w:tab w:val="left" w:pos="1134"/>
              </w:tabs>
              <w:contextualSpacing/>
              <w:rPr>
                <w:rFonts w:ascii="Arial" w:hAnsi="Arial" w:cs="Arial"/>
              </w:rPr>
            </w:pPr>
          </w:p>
        </w:tc>
      </w:tr>
      <w:tr w:rsidR="00235442" w:rsidRPr="00235442" w14:paraId="7464A38F" w14:textId="77777777" w:rsidTr="004C4402">
        <w:trPr>
          <w:trHeight w:val="285"/>
        </w:trPr>
        <w:tc>
          <w:tcPr>
            <w:tcW w:w="617" w:type="dxa"/>
            <w:vAlign w:val="center"/>
          </w:tcPr>
          <w:p w14:paraId="2C01BE9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33</w:t>
            </w:r>
          </w:p>
        </w:tc>
        <w:tc>
          <w:tcPr>
            <w:tcW w:w="3552" w:type="dxa"/>
            <w:vAlign w:val="center"/>
          </w:tcPr>
          <w:p w14:paraId="59FA797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chaque année les frais d'assurance des matériels roulants de la DRS</w:t>
            </w:r>
          </w:p>
        </w:tc>
        <w:tc>
          <w:tcPr>
            <w:tcW w:w="852" w:type="dxa"/>
          </w:tcPr>
          <w:p w14:paraId="791250F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EB947A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4FDF05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CF9EEF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B50ED1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1AA38AA2" w14:textId="77777777" w:rsidR="00235442" w:rsidRPr="00235442" w:rsidRDefault="00235442" w:rsidP="00235442">
            <w:pPr>
              <w:tabs>
                <w:tab w:val="left" w:pos="1134"/>
              </w:tabs>
              <w:contextualSpacing/>
              <w:rPr>
                <w:rFonts w:ascii="Arial" w:hAnsi="Arial" w:cs="Arial"/>
              </w:rPr>
            </w:pPr>
          </w:p>
        </w:tc>
        <w:tc>
          <w:tcPr>
            <w:tcW w:w="1317" w:type="dxa"/>
            <w:vAlign w:val="center"/>
          </w:tcPr>
          <w:p w14:paraId="0F0A1A3C" w14:textId="77777777" w:rsidR="00235442" w:rsidRPr="00235442" w:rsidRDefault="00235442" w:rsidP="00235442">
            <w:pPr>
              <w:tabs>
                <w:tab w:val="left" w:pos="1134"/>
              </w:tabs>
              <w:contextualSpacing/>
              <w:rPr>
                <w:rFonts w:ascii="Arial" w:hAnsi="Arial" w:cs="Arial"/>
              </w:rPr>
            </w:pPr>
          </w:p>
        </w:tc>
        <w:tc>
          <w:tcPr>
            <w:tcW w:w="1439" w:type="dxa"/>
            <w:vAlign w:val="center"/>
          </w:tcPr>
          <w:p w14:paraId="119D17D0" w14:textId="77777777" w:rsidR="00235442" w:rsidRPr="00235442" w:rsidRDefault="00235442" w:rsidP="00235442">
            <w:pPr>
              <w:tabs>
                <w:tab w:val="left" w:pos="1134"/>
              </w:tabs>
              <w:contextualSpacing/>
              <w:rPr>
                <w:rFonts w:ascii="Arial" w:hAnsi="Arial" w:cs="Arial"/>
              </w:rPr>
            </w:pPr>
            <w:r w:rsidRPr="00235442">
              <w:rPr>
                <w:rFonts w:ascii="Arial" w:hAnsi="Arial" w:cs="Arial"/>
              </w:rPr>
              <w:t>4 000 000</w:t>
            </w:r>
          </w:p>
        </w:tc>
        <w:tc>
          <w:tcPr>
            <w:tcW w:w="1918" w:type="dxa"/>
            <w:vAlign w:val="center"/>
          </w:tcPr>
          <w:p w14:paraId="52A739E3" w14:textId="77777777" w:rsidR="00235442" w:rsidRPr="00235442" w:rsidRDefault="00235442" w:rsidP="00235442">
            <w:pPr>
              <w:tabs>
                <w:tab w:val="left" w:pos="1134"/>
              </w:tabs>
              <w:contextualSpacing/>
              <w:rPr>
                <w:rFonts w:ascii="Arial" w:hAnsi="Arial" w:cs="Arial"/>
              </w:rPr>
            </w:pPr>
          </w:p>
        </w:tc>
      </w:tr>
      <w:tr w:rsidR="00235442" w:rsidRPr="00235442" w14:paraId="0DF1D932" w14:textId="77777777" w:rsidTr="004C4402">
        <w:trPr>
          <w:trHeight w:val="285"/>
        </w:trPr>
        <w:tc>
          <w:tcPr>
            <w:tcW w:w="617" w:type="dxa"/>
            <w:vAlign w:val="center"/>
          </w:tcPr>
          <w:p w14:paraId="53E3ACF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34</w:t>
            </w:r>
          </w:p>
        </w:tc>
        <w:tc>
          <w:tcPr>
            <w:tcW w:w="3552" w:type="dxa"/>
            <w:vAlign w:val="center"/>
          </w:tcPr>
          <w:p w14:paraId="606E8D77"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Organiser chaque année des ateliers semestriels de validation des données SIGL des DS au niveau des régions avec l'appui du niveau central </w:t>
            </w:r>
          </w:p>
        </w:tc>
        <w:tc>
          <w:tcPr>
            <w:tcW w:w="852" w:type="dxa"/>
          </w:tcPr>
          <w:p w14:paraId="0C35E80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B11EC5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9A4A31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C1283C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D552C0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4786C2C3" w14:textId="77777777" w:rsidR="00235442" w:rsidRPr="00235442" w:rsidRDefault="00235442" w:rsidP="00235442">
            <w:pPr>
              <w:tabs>
                <w:tab w:val="left" w:pos="1134"/>
              </w:tabs>
              <w:contextualSpacing/>
              <w:rPr>
                <w:rFonts w:ascii="Arial" w:hAnsi="Arial" w:cs="Arial"/>
              </w:rPr>
            </w:pPr>
          </w:p>
        </w:tc>
        <w:tc>
          <w:tcPr>
            <w:tcW w:w="1317" w:type="dxa"/>
            <w:vAlign w:val="center"/>
          </w:tcPr>
          <w:p w14:paraId="17EA91ED" w14:textId="77777777" w:rsidR="00235442" w:rsidRPr="00235442" w:rsidRDefault="00235442" w:rsidP="00235442">
            <w:pPr>
              <w:tabs>
                <w:tab w:val="left" w:pos="1134"/>
              </w:tabs>
              <w:contextualSpacing/>
              <w:rPr>
                <w:rFonts w:ascii="Arial" w:hAnsi="Arial" w:cs="Arial"/>
              </w:rPr>
            </w:pPr>
          </w:p>
        </w:tc>
        <w:tc>
          <w:tcPr>
            <w:tcW w:w="1439" w:type="dxa"/>
            <w:vAlign w:val="center"/>
          </w:tcPr>
          <w:p w14:paraId="1CECF7D5" w14:textId="77777777" w:rsidR="00235442" w:rsidRPr="00235442" w:rsidRDefault="00235442" w:rsidP="00235442">
            <w:pPr>
              <w:tabs>
                <w:tab w:val="left" w:pos="1134"/>
              </w:tabs>
              <w:contextualSpacing/>
              <w:rPr>
                <w:rFonts w:ascii="Arial" w:hAnsi="Arial" w:cs="Arial"/>
              </w:rPr>
            </w:pPr>
            <w:r w:rsidRPr="00235442">
              <w:rPr>
                <w:rFonts w:ascii="Arial" w:hAnsi="Arial" w:cs="Arial"/>
              </w:rPr>
              <w:t>25 235 000</w:t>
            </w:r>
          </w:p>
        </w:tc>
        <w:tc>
          <w:tcPr>
            <w:tcW w:w="1918" w:type="dxa"/>
            <w:vAlign w:val="center"/>
          </w:tcPr>
          <w:p w14:paraId="49EC6BD6" w14:textId="77777777" w:rsidR="00235442" w:rsidRPr="00235442" w:rsidRDefault="00235442" w:rsidP="00235442">
            <w:pPr>
              <w:tabs>
                <w:tab w:val="left" w:pos="1134"/>
              </w:tabs>
              <w:contextualSpacing/>
              <w:rPr>
                <w:rFonts w:ascii="Arial" w:hAnsi="Arial" w:cs="Arial"/>
              </w:rPr>
            </w:pPr>
          </w:p>
        </w:tc>
      </w:tr>
      <w:tr w:rsidR="00235442" w:rsidRPr="00235442" w14:paraId="7A1AB00C" w14:textId="77777777" w:rsidTr="004C4402">
        <w:trPr>
          <w:trHeight w:val="285"/>
        </w:trPr>
        <w:tc>
          <w:tcPr>
            <w:tcW w:w="617" w:type="dxa"/>
            <w:shd w:val="clear" w:color="auto" w:fill="4472C4" w:themeFill="accent1"/>
            <w:vAlign w:val="center"/>
          </w:tcPr>
          <w:p w14:paraId="12260E96"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590A458A"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 xml:space="preserve">P1.4 Les résultats de la recherche fondamentale, opérationnelle et pharmaceutique orientent la prise de décision </w:t>
            </w:r>
          </w:p>
        </w:tc>
      </w:tr>
      <w:tr w:rsidR="00235442" w:rsidRPr="00235442" w14:paraId="213A55F4" w14:textId="77777777" w:rsidTr="004C4402">
        <w:trPr>
          <w:trHeight w:val="285"/>
        </w:trPr>
        <w:tc>
          <w:tcPr>
            <w:tcW w:w="617" w:type="dxa"/>
            <w:vAlign w:val="center"/>
          </w:tcPr>
          <w:p w14:paraId="6CE0B24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35</w:t>
            </w:r>
          </w:p>
        </w:tc>
        <w:tc>
          <w:tcPr>
            <w:tcW w:w="3552" w:type="dxa"/>
            <w:vAlign w:val="center"/>
          </w:tcPr>
          <w:p w14:paraId="0324E3D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Réaliser chaque année une recherche action dans la région des hauts bassins</w:t>
            </w:r>
          </w:p>
        </w:tc>
        <w:tc>
          <w:tcPr>
            <w:tcW w:w="852" w:type="dxa"/>
          </w:tcPr>
          <w:p w14:paraId="3945FEB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D4A324A" w14:textId="77777777" w:rsidR="00235442" w:rsidRPr="00235442" w:rsidRDefault="00235442" w:rsidP="00235442">
            <w:pPr>
              <w:tabs>
                <w:tab w:val="left" w:pos="1134"/>
              </w:tabs>
              <w:contextualSpacing/>
              <w:rPr>
                <w:rFonts w:ascii="Arial" w:hAnsi="Arial" w:cs="Arial"/>
              </w:rPr>
            </w:pPr>
          </w:p>
        </w:tc>
        <w:tc>
          <w:tcPr>
            <w:tcW w:w="805" w:type="dxa"/>
          </w:tcPr>
          <w:p w14:paraId="3278100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30AEF5F" w14:textId="77777777" w:rsidR="00235442" w:rsidRPr="00235442" w:rsidRDefault="00235442" w:rsidP="00235442">
            <w:pPr>
              <w:tabs>
                <w:tab w:val="left" w:pos="1134"/>
              </w:tabs>
              <w:contextualSpacing/>
              <w:rPr>
                <w:rFonts w:ascii="Arial" w:hAnsi="Arial" w:cs="Arial"/>
              </w:rPr>
            </w:pPr>
          </w:p>
        </w:tc>
        <w:tc>
          <w:tcPr>
            <w:tcW w:w="643" w:type="dxa"/>
          </w:tcPr>
          <w:p w14:paraId="158DF6C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2407C39" w14:textId="77777777" w:rsidR="00235442" w:rsidRPr="00235442" w:rsidRDefault="00235442" w:rsidP="00235442">
            <w:pPr>
              <w:tabs>
                <w:tab w:val="left" w:pos="1134"/>
              </w:tabs>
              <w:contextualSpacing/>
              <w:rPr>
                <w:rFonts w:ascii="Arial" w:hAnsi="Arial" w:cs="Arial"/>
              </w:rPr>
            </w:pPr>
          </w:p>
        </w:tc>
        <w:tc>
          <w:tcPr>
            <w:tcW w:w="1317" w:type="dxa"/>
          </w:tcPr>
          <w:p w14:paraId="7EEA40F7" w14:textId="77777777" w:rsidR="00235442" w:rsidRPr="00235442" w:rsidRDefault="00235442" w:rsidP="00235442">
            <w:pPr>
              <w:tabs>
                <w:tab w:val="left" w:pos="1134"/>
              </w:tabs>
              <w:contextualSpacing/>
              <w:rPr>
                <w:rFonts w:ascii="Arial" w:hAnsi="Arial" w:cs="Arial"/>
              </w:rPr>
            </w:pPr>
          </w:p>
        </w:tc>
        <w:tc>
          <w:tcPr>
            <w:tcW w:w="1439" w:type="dxa"/>
          </w:tcPr>
          <w:p w14:paraId="7BCB2EA7" w14:textId="77777777" w:rsidR="00235442" w:rsidRPr="00235442" w:rsidRDefault="00235442" w:rsidP="00235442">
            <w:pPr>
              <w:tabs>
                <w:tab w:val="left" w:pos="1134"/>
              </w:tabs>
              <w:contextualSpacing/>
              <w:rPr>
                <w:rFonts w:ascii="Arial" w:hAnsi="Arial" w:cs="Arial"/>
              </w:rPr>
            </w:pPr>
            <w:r w:rsidRPr="00235442">
              <w:rPr>
                <w:rFonts w:ascii="Arial" w:hAnsi="Arial" w:cs="Arial"/>
              </w:rPr>
              <w:t>15 000 000</w:t>
            </w:r>
          </w:p>
        </w:tc>
        <w:tc>
          <w:tcPr>
            <w:tcW w:w="1918" w:type="dxa"/>
          </w:tcPr>
          <w:p w14:paraId="3CC9B53A" w14:textId="77777777" w:rsidR="00235442" w:rsidRPr="00235442" w:rsidRDefault="00235442" w:rsidP="00235442">
            <w:pPr>
              <w:tabs>
                <w:tab w:val="left" w:pos="1134"/>
              </w:tabs>
              <w:contextualSpacing/>
              <w:rPr>
                <w:rFonts w:ascii="Arial" w:hAnsi="Arial" w:cs="Arial"/>
              </w:rPr>
            </w:pPr>
          </w:p>
        </w:tc>
      </w:tr>
      <w:tr w:rsidR="00235442" w:rsidRPr="00235442" w14:paraId="5F57992A" w14:textId="77777777" w:rsidTr="004C4402">
        <w:trPr>
          <w:trHeight w:val="285"/>
        </w:trPr>
        <w:tc>
          <w:tcPr>
            <w:tcW w:w="14312" w:type="dxa"/>
            <w:gridSpan w:val="12"/>
            <w:shd w:val="clear" w:color="auto" w:fill="E7E6E6" w:themeFill="background2"/>
          </w:tcPr>
          <w:p w14:paraId="560029FC" w14:textId="77777777" w:rsidR="00235442" w:rsidRPr="00235442" w:rsidRDefault="00235442" w:rsidP="00235442">
            <w:pPr>
              <w:jc w:val="center"/>
              <w:rPr>
                <w:rFonts w:ascii="Arial" w:hAnsi="Arial" w:cs="Arial"/>
                <w:color w:val="000000"/>
              </w:rPr>
            </w:pPr>
            <w:r w:rsidRPr="00235442">
              <w:rPr>
                <w:rFonts w:ascii="Arial" w:hAnsi="Arial" w:cs="Arial"/>
                <w:color w:val="000000"/>
                <w:shd w:val="clear" w:color="auto" w:fill="E7E6E6" w:themeFill="background2"/>
              </w:rPr>
              <w:t>Coût total Effet 1.2 de la DRS</w:t>
            </w:r>
            <w:r w:rsidRPr="00235442">
              <w:rPr>
                <w:rFonts w:ascii="Arial" w:hAnsi="Arial" w:cs="Arial"/>
                <w:color w:val="000000"/>
              </w:rPr>
              <w:t xml:space="preserve"> :</w:t>
            </w:r>
          </w:p>
        </w:tc>
      </w:tr>
      <w:tr w:rsidR="00235442" w:rsidRPr="00235442" w14:paraId="16F85D2D" w14:textId="77777777" w:rsidTr="004C4402">
        <w:trPr>
          <w:trHeight w:val="285"/>
        </w:trPr>
        <w:tc>
          <w:tcPr>
            <w:tcW w:w="617" w:type="dxa"/>
          </w:tcPr>
          <w:p w14:paraId="3E9BBA52" w14:textId="77777777" w:rsidR="00235442" w:rsidRPr="00235442" w:rsidRDefault="00235442" w:rsidP="00235442">
            <w:pPr>
              <w:tabs>
                <w:tab w:val="left" w:pos="1134"/>
              </w:tabs>
              <w:contextualSpacing/>
              <w:rPr>
                <w:rFonts w:ascii="Arial" w:hAnsi="Arial" w:cs="Arial"/>
              </w:rPr>
            </w:pPr>
          </w:p>
        </w:tc>
        <w:tc>
          <w:tcPr>
            <w:tcW w:w="13695" w:type="dxa"/>
            <w:gridSpan w:val="11"/>
          </w:tcPr>
          <w:p w14:paraId="7747C25D"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color w:val="000000"/>
              </w:rPr>
              <w:t>E1.3. Des ressources financières prévisibles et suffisantes sont disponibles et gérées avec efficience pour atteindre la CSU</w:t>
            </w:r>
          </w:p>
        </w:tc>
      </w:tr>
      <w:tr w:rsidR="00235442" w:rsidRPr="00235442" w14:paraId="5F6262DE" w14:textId="77777777" w:rsidTr="004C4402">
        <w:trPr>
          <w:trHeight w:val="285"/>
        </w:trPr>
        <w:tc>
          <w:tcPr>
            <w:tcW w:w="617" w:type="dxa"/>
            <w:shd w:val="clear" w:color="auto" w:fill="4472C4" w:themeFill="accent1"/>
          </w:tcPr>
          <w:p w14:paraId="511B56B2"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20D9D238"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P1.5. Des ressources financières prévisibles et suffisantes sont disponibles et gérées avec efficience pour atteindre la CSU</w:t>
            </w:r>
          </w:p>
        </w:tc>
      </w:tr>
      <w:tr w:rsidR="00235442" w:rsidRPr="00235442" w14:paraId="57DAAEA1" w14:textId="77777777" w:rsidTr="004C4402">
        <w:trPr>
          <w:trHeight w:val="285"/>
        </w:trPr>
        <w:tc>
          <w:tcPr>
            <w:tcW w:w="617" w:type="dxa"/>
            <w:vAlign w:val="center"/>
          </w:tcPr>
          <w:p w14:paraId="5C77C526"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36</w:t>
            </w:r>
          </w:p>
        </w:tc>
        <w:tc>
          <w:tcPr>
            <w:tcW w:w="3552" w:type="dxa"/>
            <w:shd w:val="clear" w:color="auto" w:fill="auto"/>
            <w:vAlign w:val="center"/>
          </w:tcPr>
          <w:p w14:paraId="79D32F3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Suivre la mise en œuvre des mesures de gratuité des soins pour la femme et les enfants de moins de 5 ans et les services de SR/PF</w:t>
            </w:r>
          </w:p>
        </w:tc>
        <w:tc>
          <w:tcPr>
            <w:tcW w:w="852" w:type="dxa"/>
          </w:tcPr>
          <w:p w14:paraId="35C7978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50D707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FA024D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DB28BB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5A616F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FCBB967" w14:textId="77777777" w:rsidR="00235442" w:rsidRPr="00235442" w:rsidRDefault="00235442" w:rsidP="00235442">
            <w:pPr>
              <w:tabs>
                <w:tab w:val="left" w:pos="1134"/>
              </w:tabs>
              <w:contextualSpacing/>
              <w:rPr>
                <w:rFonts w:ascii="Arial" w:hAnsi="Arial" w:cs="Arial"/>
              </w:rPr>
            </w:pPr>
            <w:r w:rsidRPr="00235442">
              <w:rPr>
                <w:rFonts w:ascii="Arial" w:hAnsi="Arial" w:cs="Arial"/>
              </w:rPr>
              <w:t>SLM</w:t>
            </w:r>
          </w:p>
        </w:tc>
        <w:tc>
          <w:tcPr>
            <w:tcW w:w="1317" w:type="dxa"/>
          </w:tcPr>
          <w:p w14:paraId="05947CB0" w14:textId="77777777" w:rsidR="00235442" w:rsidRPr="00235442" w:rsidRDefault="00235442" w:rsidP="00235442">
            <w:pPr>
              <w:tabs>
                <w:tab w:val="left" w:pos="1134"/>
              </w:tabs>
              <w:contextualSpacing/>
              <w:rPr>
                <w:rFonts w:ascii="Arial" w:hAnsi="Arial" w:cs="Arial"/>
              </w:rPr>
            </w:pPr>
            <w:r w:rsidRPr="00235442">
              <w:rPr>
                <w:rFonts w:ascii="Arial" w:hAnsi="Arial" w:cs="Arial"/>
              </w:rPr>
              <w:t>RPSE</w:t>
            </w:r>
          </w:p>
        </w:tc>
        <w:tc>
          <w:tcPr>
            <w:tcW w:w="1439" w:type="dxa"/>
          </w:tcPr>
          <w:p w14:paraId="2C801E5E"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4A19B8FD" w14:textId="77777777" w:rsidR="00235442" w:rsidRPr="00235442" w:rsidRDefault="00235442" w:rsidP="00235442">
            <w:pPr>
              <w:tabs>
                <w:tab w:val="left" w:pos="1134"/>
              </w:tabs>
              <w:contextualSpacing/>
              <w:rPr>
                <w:rFonts w:ascii="Arial" w:hAnsi="Arial" w:cs="Arial"/>
              </w:rPr>
            </w:pPr>
          </w:p>
        </w:tc>
      </w:tr>
      <w:tr w:rsidR="00235442" w:rsidRPr="00235442" w14:paraId="6DAF598A" w14:textId="77777777" w:rsidTr="004C4402">
        <w:trPr>
          <w:trHeight w:val="285"/>
        </w:trPr>
        <w:tc>
          <w:tcPr>
            <w:tcW w:w="617" w:type="dxa"/>
            <w:vAlign w:val="center"/>
          </w:tcPr>
          <w:p w14:paraId="7B6A45D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37</w:t>
            </w:r>
          </w:p>
        </w:tc>
        <w:tc>
          <w:tcPr>
            <w:tcW w:w="3552" w:type="dxa"/>
            <w:shd w:val="clear" w:color="auto" w:fill="auto"/>
            <w:vAlign w:val="center"/>
          </w:tcPr>
          <w:p w14:paraId="3705D312"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Suivre la mise en œuvre des recommandations issues des contrôles de l’effectivité de la gratuité</w:t>
            </w:r>
          </w:p>
        </w:tc>
        <w:tc>
          <w:tcPr>
            <w:tcW w:w="852" w:type="dxa"/>
          </w:tcPr>
          <w:p w14:paraId="757F398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CCE974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C8F6C1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531B51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EFE442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B893035" w14:textId="77777777" w:rsidR="00235442" w:rsidRPr="00235442" w:rsidRDefault="00235442" w:rsidP="00235442">
            <w:pPr>
              <w:tabs>
                <w:tab w:val="left" w:pos="1134"/>
              </w:tabs>
              <w:contextualSpacing/>
              <w:rPr>
                <w:rFonts w:ascii="Arial" w:hAnsi="Arial" w:cs="Arial"/>
              </w:rPr>
            </w:pPr>
            <w:r w:rsidRPr="00235442">
              <w:rPr>
                <w:rFonts w:ascii="Arial" w:hAnsi="Arial" w:cs="Arial"/>
              </w:rPr>
              <w:t>SLM</w:t>
            </w:r>
          </w:p>
        </w:tc>
        <w:tc>
          <w:tcPr>
            <w:tcW w:w="1317" w:type="dxa"/>
          </w:tcPr>
          <w:p w14:paraId="690B4941" w14:textId="77777777" w:rsidR="00235442" w:rsidRPr="00235442" w:rsidRDefault="00235442" w:rsidP="00235442">
            <w:pPr>
              <w:tabs>
                <w:tab w:val="left" w:pos="1134"/>
              </w:tabs>
              <w:contextualSpacing/>
              <w:rPr>
                <w:rFonts w:ascii="Arial" w:hAnsi="Arial" w:cs="Arial"/>
              </w:rPr>
            </w:pPr>
            <w:r w:rsidRPr="00235442">
              <w:rPr>
                <w:rFonts w:ascii="Arial" w:hAnsi="Arial" w:cs="Arial"/>
              </w:rPr>
              <w:t>RPSE</w:t>
            </w:r>
          </w:p>
        </w:tc>
        <w:tc>
          <w:tcPr>
            <w:tcW w:w="1439" w:type="dxa"/>
          </w:tcPr>
          <w:p w14:paraId="710620F2"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132AD80E" w14:textId="77777777" w:rsidR="00235442" w:rsidRPr="00235442" w:rsidRDefault="00235442" w:rsidP="00235442">
            <w:pPr>
              <w:tabs>
                <w:tab w:val="left" w:pos="1134"/>
              </w:tabs>
              <w:contextualSpacing/>
              <w:rPr>
                <w:rFonts w:ascii="Arial" w:hAnsi="Arial" w:cs="Arial"/>
              </w:rPr>
            </w:pPr>
          </w:p>
        </w:tc>
      </w:tr>
      <w:tr w:rsidR="00235442" w:rsidRPr="00235442" w14:paraId="178CA371" w14:textId="77777777" w:rsidTr="004C4402">
        <w:trPr>
          <w:trHeight w:val="285"/>
        </w:trPr>
        <w:tc>
          <w:tcPr>
            <w:tcW w:w="617" w:type="dxa"/>
            <w:vAlign w:val="center"/>
          </w:tcPr>
          <w:p w14:paraId="7B0AF5C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38</w:t>
            </w:r>
          </w:p>
        </w:tc>
        <w:tc>
          <w:tcPr>
            <w:tcW w:w="3552" w:type="dxa"/>
            <w:shd w:val="clear" w:color="auto" w:fill="auto"/>
            <w:vAlign w:val="center"/>
          </w:tcPr>
          <w:p w14:paraId="6E83837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Coordonner les sorties de contrôle de l’effectivité de la gratuité dans les DS</w:t>
            </w:r>
          </w:p>
        </w:tc>
        <w:tc>
          <w:tcPr>
            <w:tcW w:w="852" w:type="dxa"/>
          </w:tcPr>
          <w:p w14:paraId="46578B0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77C7B4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D93464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5FC4E6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B580D2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BFD34D5" w14:textId="77777777" w:rsidR="00235442" w:rsidRPr="00235442" w:rsidRDefault="00235442" w:rsidP="00235442">
            <w:pPr>
              <w:tabs>
                <w:tab w:val="left" w:pos="1134"/>
              </w:tabs>
              <w:contextualSpacing/>
              <w:rPr>
                <w:rFonts w:ascii="Arial" w:hAnsi="Arial" w:cs="Arial"/>
              </w:rPr>
            </w:pPr>
            <w:r w:rsidRPr="00235442">
              <w:rPr>
                <w:rFonts w:ascii="Arial" w:hAnsi="Arial" w:cs="Arial"/>
              </w:rPr>
              <w:t>SLM</w:t>
            </w:r>
          </w:p>
        </w:tc>
        <w:tc>
          <w:tcPr>
            <w:tcW w:w="1317" w:type="dxa"/>
          </w:tcPr>
          <w:p w14:paraId="3BE0BAE7" w14:textId="77777777" w:rsidR="00235442" w:rsidRPr="00235442" w:rsidRDefault="00235442" w:rsidP="00235442">
            <w:pPr>
              <w:tabs>
                <w:tab w:val="left" w:pos="1134"/>
              </w:tabs>
              <w:contextualSpacing/>
              <w:rPr>
                <w:rFonts w:ascii="Arial" w:hAnsi="Arial" w:cs="Arial"/>
              </w:rPr>
            </w:pPr>
            <w:r w:rsidRPr="00235442">
              <w:rPr>
                <w:rFonts w:ascii="Arial" w:hAnsi="Arial" w:cs="Arial"/>
              </w:rPr>
              <w:t>RPSE</w:t>
            </w:r>
          </w:p>
        </w:tc>
        <w:tc>
          <w:tcPr>
            <w:tcW w:w="1439" w:type="dxa"/>
          </w:tcPr>
          <w:p w14:paraId="376EFC92"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37DC3FE9" w14:textId="77777777" w:rsidR="00235442" w:rsidRPr="00235442" w:rsidRDefault="00235442" w:rsidP="00235442">
            <w:pPr>
              <w:tabs>
                <w:tab w:val="left" w:pos="1134"/>
              </w:tabs>
              <w:contextualSpacing/>
              <w:rPr>
                <w:rFonts w:ascii="Arial" w:hAnsi="Arial" w:cs="Arial"/>
              </w:rPr>
            </w:pPr>
          </w:p>
        </w:tc>
      </w:tr>
      <w:tr w:rsidR="00235442" w:rsidRPr="00235442" w14:paraId="0F1FE0A8" w14:textId="77777777" w:rsidTr="004C4402">
        <w:trPr>
          <w:trHeight w:val="285"/>
        </w:trPr>
        <w:tc>
          <w:tcPr>
            <w:tcW w:w="617" w:type="dxa"/>
            <w:vAlign w:val="center"/>
          </w:tcPr>
          <w:p w14:paraId="0966D8B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39</w:t>
            </w:r>
          </w:p>
        </w:tc>
        <w:tc>
          <w:tcPr>
            <w:tcW w:w="3552" w:type="dxa"/>
            <w:shd w:val="clear" w:color="auto" w:fill="auto"/>
            <w:vAlign w:val="center"/>
          </w:tcPr>
          <w:p w14:paraId="4994432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Suivre l’opérationnalisation de l’assurance maladie universelle dans la région</w:t>
            </w:r>
          </w:p>
        </w:tc>
        <w:tc>
          <w:tcPr>
            <w:tcW w:w="852" w:type="dxa"/>
          </w:tcPr>
          <w:p w14:paraId="57E0761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91E810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247F5D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DAF9B0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4DAB4B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5545755" w14:textId="77777777" w:rsidR="00235442" w:rsidRPr="00235442" w:rsidRDefault="00235442" w:rsidP="00235442">
            <w:pPr>
              <w:tabs>
                <w:tab w:val="left" w:pos="1134"/>
              </w:tabs>
              <w:contextualSpacing/>
              <w:rPr>
                <w:rFonts w:ascii="Arial" w:hAnsi="Arial" w:cs="Arial"/>
              </w:rPr>
            </w:pPr>
            <w:r w:rsidRPr="00235442">
              <w:rPr>
                <w:rFonts w:ascii="Arial" w:hAnsi="Arial" w:cs="Arial"/>
              </w:rPr>
              <w:t>SLM</w:t>
            </w:r>
          </w:p>
        </w:tc>
        <w:tc>
          <w:tcPr>
            <w:tcW w:w="1317" w:type="dxa"/>
          </w:tcPr>
          <w:p w14:paraId="0FA712DA" w14:textId="77777777" w:rsidR="00235442" w:rsidRPr="00235442" w:rsidRDefault="00235442" w:rsidP="00235442">
            <w:pPr>
              <w:tabs>
                <w:tab w:val="left" w:pos="1134"/>
              </w:tabs>
              <w:contextualSpacing/>
              <w:rPr>
                <w:rFonts w:ascii="Arial" w:hAnsi="Arial" w:cs="Arial"/>
              </w:rPr>
            </w:pPr>
            <w:r w:rsidRPr="00235442">
              <w:rPr>
                <w:rFonts w:ascii="Arial" w:hAnsi="Arial" w:cs="Arial"/>
              </w:rPr>
              <w:t>RPSE</w:t>
            </w:r>
          </w:p>
        </w:tc>
        <w:tc>
          <w:tcPr>
            <w:tcW w:w="1439" w:type="dxa"/>
          </w:tcPr>
          <w:p w14:paraId="178AE6CD"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46C50364" w14:textId="77777777" w:rsidR="00235442" w:rsidRPr="00235442" w:rsidRDefault="00235442" w:rsidP="00235442">
            <w:pPr>
              <w:tabs>
                <w:tab w:val="left" w:pos="1134"/>
              </w:tabs>
              <w:contextualSpacing/>
              <w:rPr>
                <w:rFonts w:ascii="Arial" w:hAnsi="Arial" w:cs="Arial"/>
              </w:rPr>
            </w:pPr>
          </w:p>
        </w:tc>
      </w:tr>
      <w:tr w:rsidR="00235442" w:rsidRPr="00235442" w14:paraId="6ABF2393" w14:textId="77777777" w:rsidTr="004C4402">
        <w:trPr>
          <w:trHeight w:val="285"/>
        </w:trPr>
        <w:tc>
          <w:tcPr>
            <w:tcW w:w="12394" w:type="dxa"/>
            <w:gridSpan w:val="11"/>
            <w:shd w:val="clear" w:color="auto" w:fill="E7E6E6" w:themeFill="background2"/>
          </w:tcPr>
          <w:p w14:paraId="54FA51E4" w14:textId="77777777" w:rsidR="00235442" w:rsidRPr="00235442" w:rsidRDefault="00235442" w:rsidP="00235442">
            <w:pPr>
              <w:jc w:val="center"/>
              <w:rPr>
                <w:rFonts w:ascii="Arial" w:hAnsi="Arial" w:cs="Arial"/>
                <w:color w:val="000000"/>
              </w:rPr>
            </w:pPr>
            <w:r w:rsidRPr="00235442">
              <w:rPr>
                <w:rFonts w:ascii="Arial" w:hAnsi="Arial" w:cs="Arial"/>
                <w:color w:val="000000"/>
              </w:rPr>
              <w:t>Coût total Effet 1.3 de la DRS :</w:t>
            </w:r>
          </w:p>
        </w:tc>
        <w:tc>
          <w:tcPr>
            <w:tcW w:w="1918" w:type="dxa"/>
            <w:shd w:val="clear" w:color="auto" w:fill="E7E6E6" w:themeFill="background2"/>
          </w:tcPr>
          <w:p w14:paraId="22246EE6" w14:textId="77777777" w:rsidR="00235442" w:rsidRPr="00235442" w:rsidRDefault="00235442" w:rsidP="00235442">
            <w:pPr>
              <w:tabs>
                <w:tab w:val="left" w:pos="1134"/>
              </w:tabs>
              <w:contextualSpacing/>
              <w:rPr>
                <w:rFonts w:ascii="Arial" w:hAnsi="Arial" w:cs="Arial"/>
              </w:rPr>
            </w:pPr>
          </w:p>
        </w:tc>
      </w:tr>
      <w:tr w:rsidR="00235442" w:rsidRPr="00235442" w14:paraId="4771C7A6" w14:textId="77777777" w:rsidTr="004C4402">
        <w:trPr>
          <w:trHeight w:val="285"/>
        </w:trPr>
        <w:tc>
          <w:tcPr>
            <w:tcW w:w="12394" w:type="dxa"/>
            <w:gridSpan w:val="11"/>
          </w:tcPr>
          <w:p w14:paraId="41C4BD2E" w14:textId="77777777" w:rsidR="00235442" w:rsidRPr="00235442" w:rsidRDefault="00235442" w:rsidP="00235442">
            <w:pPr>
              <w:jc w:val="center"/>
              <w:rPr>
                <w:rFonts w:ascii="Arial" w:hAnsi="Arial" w:cs="Arial"/>
                <w:b/>
                <w:bCs/>
                <w:color w:val="000000"/>
                <w:sz w:val="28"/>
                <w:szCs w:val="28"/>
              </w:rPr>
            </w:pPr>
            <w:r w:rsidRPr="00235442">
              <w:rPr>
                <w:rFonts w:ascii="Arial" w:hAnsi="Arial" w:cs="Arial"/>
                <w:b/>
                <w:bCs/>
                <w:color w:val="000000"/>
                <w:sz w:val="28"/>
                <w:szCs w:val="28"/>
              </w:rPr>
              <w:t>Coût total de l’effet 1 :</w:t>
            </w:r>
          </w:p>
        </w:tc>
        <w:tc>
          <w:tcPr>
            <w:tcW w:w="1918" w:type="dxa"/>
          </w:tcPr>
          <w:p w14:paraId="339A7470" w14:textId="77777777" w:rsidR="00235442" w:rsidRPr="00235442" w:rsidRDefault="00235442" w:rsidP="00235442">
            <w:pPr>
              <w:tabs>
                <w:tab w:val="left" w:pos="1134"/>
              </w:tabs>
              <w:contextualSpacing/>
              <w:rPr>
                <w:rFonts w:ascii="Arial" w:hAnsi="Arial" w:cs="Arial"/>
              </w:rPr>
            </w:pPr>
          </w:p>
        </w:tc>
      </w:tr>
      <w:tr w:rsidR="00235442" w:rsidRPr="00235442" w14:paraId="453D4747" w14:textId="77777777" w:rsidTr="004C4402">
        <w:trPr>
          <w:trHeight w:val="285"/>
        </w:trPr>
        <w:tc>
          <w:tcPr>
            <w:tcW w:w="617" w:type="dxa"/>
          </w:tcPr>
          <w:p w14:paraId="730518C6" w14:textId="77777777" w:rsidR="00235442" w:rsidRPr="00235442" w:rsidRDefault="00235442" w:rsidP="00235442">
            <w:pPr>
              <w:tabs>
                <w:tab w:val="left" w:pos="1134"/>
              </w:tabs>
              <w:contextualSpacing/>
              <w:rPr>
                <w:rFonts w:ascii="Arial" w:hAnsi="Arial" w:cs="Arial"/>
              </w:rPr>
            </w:pPr>
          </w:p>
        </w:tc>
        <w:tc>
          <w:tcPr>
            <w:tcW w:w="13695" w:type="dxa"/>
            <w:gridSpan w:val="11"/>
          </w:tcPr>
          <w:p w14:paraId="25944C3B"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u w:val="single"/>
              </w:rPr>
              <w:t>OS 2</w:t>
            </w:r>
            <w:r w:rsidRPr="00235442">
              <w:rPr>
                <w:rFonts w:ascii="Arial" w:hAnsi="Arial" w:cs="Arial"/>
                <w:b/>
                <w:bCs/>
              </w:rPr>
              <w:t xml:space="preserve"> : Développement des ressources humaines pour la santé</w:t>
            </w:r>
          </w:p>
        </w:tc>
      </w:tr>
      <w:tr w:rsidR="00235442" w:rsidRPr="00235442" w14:paraId="05975DC0" w14:textId="77777777" w:rsidTr="004C4402">
        <w:trPr>
          <w:trHeight w:val="285"/>
        </w:trPr>
        <w:tc>
          <w:tcPr>
            <w:tcW w:w="617" w:type="dxa"/>
          </w:tcPr>
          <w:p w14:paraId="5AE45272" w14:textId="77777777" w:rsidR="00235442" w:rsidRPr="00235442" w:rsidRDefault="00235442" w:rsidP="00235442">
            <w:pPr>
              <w:tabs>
                <w:tab w:val="left" w:pos="1134"/>
              </w:tabs>
              <w:contextualSpacing/>
              <w:rPr>
                <w:rFonts w:ascii="Arial" w:hAnsi="Arial" w:cs="Arial"/>
              </w:rPr>
            </w:pPr>
          </w:p>
        </w:tc>
        <w:tc>
          <w:tcPr>
            <w:tcW w:w="13695" w:type="dxa"/>
            <w:gridSpan w:val="11"/>
          </w:tcPr>
          <w:p w14:paraId="043BCF96"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E2.1 : Les populations ont accès à des ressources humaines de qualité à tous les niveaux du système de santé</w:t>
            </w:r>
          </w:p>
        </w:tc>
      </w:tr>
      <w:tr w:rsidR="00235442" w:rsidRPr="00235442" w14:paraId="347A67BA" w14:textId="77777777" w:rsidTr="004C4402">
        <w:trPr>
          <w:trHeight w:val="285"/>
        </w:trPr>
        <w:tc>
          <w:tcPr>
            <w:tcW w:w="617" w:type="dxa"/>
            <w:shd w:val="clear" w:color="auto" w:fill="4472C4" w:themeFill="accent1"/>
          </w:tcPr>
          <w:p w14:paraId="1AF44154"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277AFE4C"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P2.1. Des ressources humaines régionales compétentes, motivées et productives sont disponibles selon les normes à tous les niveaux</w:t>
            </w:r>
          </w:p>
        </w:tc>
      </w:tr>
      <w:tr w:rsidR="00235442" w:rsidRPr="00235442" w14:paraId="276611E9" w14:textId="77777777" w:rsidTr="004C4402">
        <w:trPr>
          <w:trHeight w:val="285"/>
        </w:trPr>
        <w:tc>
          <w:tcPr>
            <w:tcW w:w="617" w:type="dxa"/>
            <w:vAlign w:val="center"/>
          </w:tcPr>
          <w:p w14:paraId="56EA144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40</w:t>
            </w:r>
          </w:p>
        </w:tc>
        <w:tc>
          <w:tcPr>
            <w:tcW w:w="3552" w:type="dxa"/>
            <w:vAlign w:val="center"/>
          </w:tcPr>
          <w:p w14:paraId="6D199D9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Suivre une fois par trimestre et par an  la carrière des agents de santé de la région</w:t>
            </w:r>
          </w:p>
        </w:tc>
        <w:tc>
          <w:tcPr>
            <w:tcW w:w="852" w:type="dxa"/>
          </w:tcPr>
          <w:p w14:paraId="0AC0B9D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EA59E3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2B326D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DE5691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4FE25B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4F9054A" w14:textId="77777777" w:rsidR="00235442" w:rsidRPr="00235442" w:rsidRDefault="00235442" w:rsidP="00235442">
            <w:pPr>
              <w:tabs>
                <w:tab w:val="left" w:pos="1134"/>
              </w:tabs>
              <w:contextualSpacing/>
              <w:rPr>
                <w:rFonts w:ascii="Arial" w:hAnsi="Arial" w:cs="Arial"/>
              </w:rPr>
            </w:pPr>
          </w:p>
        </w:tc>
        <w:tc>
          <w:tcPr>
            <w:tcW w:w="1317" w:type="dxa"/>
          </w:tcPr>
          <w:p w14:paraId="204CC9BE" w14:textId="77777777" w:rsidR="00235442" w:rsidRPr="00235442" w:rsidRDefault="00235442" w:rsidP="00235442">
            <w:pPr>
              <w:tabs>
                <w:tab w:val="left" w:pos="1134"/>
              </w:tabs>
              <w:contextualSpacing/>
              <w:rPr>
                <w:rFonts w:ascii="Arial" w:hAnsi="Arial" w:cs="Arial"/>
              </w:rPr>
            </w:pPr>
          </w:p>
        </w:tc>
        <w:tc>
          <w:tcPr>
            <w:tcW w:w="1439" w:type="dxa"/>
          </w:tcPr>
          <w:p w14:paraId="3CE43A0B" w14:textId="77777777" w:rsidR="00235442" w:rsidRPr="00235442" w:rsidRDefault="00235442" w:rsidP="00235442">
            <w:pPr>
              <w:tabs>
                <w:tab w:val="left" w:pos="1134"/>
              </w:tabs>
              <w:contextualSpacing/>
              <w:rPr>
                <w:rFonts w:ascii="Arial" w:hAnsi="Arial" w:cs="Arial"/>
              </w:rPr>
            </w:pPr>
            <w:r w:rsidRPr="00235442">
              <w:rPr>
                <w:rFonts w:ascii="Arial" w:hAnsi="Arial" w:cs="Arial"/>
              </w:rPr>
              <w:t>14 220 000</w:t>
            </w:r>
          </w:p>
        </w:tc>
        <w:tc>
          <w:tcPr>
            <w:tcW w:w="1918" w:type="dxa"/>
          </w:tcPr>
          <w:p w14:paraId="1A937E6E" w14:textId="77777777" w:rsidR="00235442" w:rsidRPr="00235442" w:rsidRDefault="00235442" w:rsidP="00235442">
            <w:pPr>
              <w:tabs>
                <w:tab w:val="left" w:pos="1134"/>
              </w:tabs>
              <w:contextualSpacing/>
              <w:rPr>
                <w:rFonts w:ascii="Arial" w:hAnsi="Arial" w:cs="Arial"/>
              </w:rPr>
            </w:pPr>
          </w:p>
        </w:tc>
      </w:tr>
      <w:tr w:rsidR="00235442" w:rsidRPr="00235442" w14:paraId="58296167" w14:textId="77777777" w:rsidTr="004C4402">
        <w:trPr>
          <w:trHeight w:val="566"/>
        </w:trPr>
        <w:tc>
          <w:tcPr>
            <w:tcW w:w="617" w:type="dxa"/>
            <w:vAlign w:val="center"/>
          </w:tcPr>
          <w:p w14:paraId="11C9EA3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41</w:t>
            </w:r>
          </w:p>
        </w:tc>
        <w:tc>
          <w:tcPr>
            <w:tcW w:w="3552" w:type="dxa"/>
            <w:vAlign w:val="center"/>
          </w:tcPr>
          <w:p w14:paraId="0A2B204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Organiser chaque année le déploiement des agents nouvellement affectés dans la région </w:t>
            </w:r>
          </w:p>
        </w:tc>
        <w:tc>
          <w:tcPr>
            <w:tcW w:w="852" w:type="dxa"/>
          </w:tcPr>
          <w:p w14:paraId="338193D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D116F5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0E9BE2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2303AE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F4F8E7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A189AE8"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2CFB9AE9" w14:textId="77777777" w:rsidR="00235442" w:rsidRPr="00235442" w:rsidRDefault="00235442" w:rsidP="00235442">
            <w:pPr>
              <w:tabs>
                <w:tab w:val="left" w:pos="1134"/>
              </w:tabs>
              <w:contextualSpacing/>
              <w:rPr>
                <w:rFonts w:ascii="Arial" w:hAnsi="Arial" w:cs="Arial"/>
              </w:rPr>
            </w:pPr>
            <w:r w:rsidRPr="00235442">
              <w:rPr>
                <w:rFonts w:ascii="Arial" w:hAnsi="Arial" w:cs="Arial"/>
              </w:rPr>
              <w:t>SRH</w:t>
            </w:r>
          </w:p>
        </w:tc>
        <w:tc>
          <w:tcPr>
            <w:tcW w:w="1439" w:type="dxa"/>
          </w:tcPr>
          <w:p w14:paraId="4B72B44F"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0A7C2879" w14:textId="77777777" w:rsidR="00235442" w:rsidRPr="00235442" w:rsidRDefault="00235442" w:rsidP="00235442">
            <w:pPr>
              <w:tabs>
                <w:tab w:val="left" w:pos="1134"/>
              </w:tabs>
              <w:contextualSpacing/>
              <w:rPr>
                <w:rFonts w:ascii="Arial" w:hAnsi="Arial" w:cs="Arial"/>
              </w:rPr>
            </w:pPr>
          </w:p>
        </w:tc>
      </w:tr>
      <w:tr w:rsidR="00235442" w:rsidRPr="00235442" w14:paraId="5988184E" w14:textId="77777777" w:rsidTr="004C4402">
        <w:trPr>
          <w:trHeight w:val="285"/>
        </w:trPr>
        <w:tc>
          <w:tcPr>
            <w:tcW w:w="617" w:type="dxa"/>
            <w:vAlign w:val="center"/>
          </w:tcPr>
          <w:p w14:paraId="468A962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42</w:t>
            </w:r>
          </w:p>
        </w:tc>
        <w:tc>
          <w:tcPr>
            <w:tcW w:w="3552" w:type="dxa"/>
            <w:vAlign w:val="center"/>
          </w:tcPr>
          <w:p w14:paraId="4DAEC83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Participer chaque année à la commission ministérielle d’affectation des agents de santé </w:t>
            </w:r>
          </w:p>
        </w:tc>
        <w:tc>
          <w:tcPr>
            <w:tcW w:w="852" w:type="dxa"/>
          </w:tcPr>
          <w:p w14:paraId="4544618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B5DD5E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9E2D2D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DBE205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1EBC54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CFD2C69" w14:textId="77777777" w:rsidR="00235442" w:rsidRPr="00235442" w:rsidRDefault="00235442" w:rsidP="00235442">
            <w:pPr>
              <w:tabs>
                <w:tab w:val="left" w:pos="1134"/>
              </w:tabs>
              <w:contextualSpacing/>
              <w:rPr>
                <w:rFonts w:ascii="Arial" w:hAnsi="Arial" w:cs="Arial"/>
              </w:rPr>
            </w:pPr>
          </w:p>
        </w:tc>
        <w:tc>
          <w:tcPr>
            <w:tcW w:w="1317" w:type="dxa"/>
          </w:tcPr>
          <w:p w14:paraId="079D8147" w14:textId="77777777" w:rsidR="00235442" w:rsidRPr="00235442" w:rsidRDefault="00235442" w:rsidP="00235442">
            <w:pPr>
              <w:tabs>
                <w:tab w:val="left" w:pos="1134"/>
              </w:tabs>
              <w:contextualSpacing/>
              <w:rPr>
                <w:rFonts w:ascii="Arial" w:hAnsi="Arial" w:cs="Arial"/>
              </w:rPr>
            </w:pPr>
          </w:p>
        </w:tc>
        <w:tc>
          <w:tcPr>
            <w:tcW w:w="1439" w:type="dxa"/>
          </w:tcPr>
          <w:p w14:paraId="40753F0F" w14:textId="77777777" w:rsidR="00235442" w:rsidRPr="00235442" w:rsidRDefault="00235442" w:rsidP="00235442">
            <w:pPr>
              <w:tabs>
                <w:tab w:val="left" w:pos="1134"/>
              </w:tabs>
              <w:contextualSpacing/>
              <w:rPr>
                <w:rFonts w:ascii="Arial" w:hAnsi="Arial" w:cs="Arial"/>
              </w:rPr>
            </w:pPr>
            <w:r w:rsidRPr="00235442">
              <w:rPr>
                <w:rFonts w:ascii="Arial" w:hAnsi="Arial" w:cs="Arial"/>
              </w:rPr>
              <w:t>3 120 000</w:t>
            </w:r>
          </w:p>
        </w:tc>
        <w:tc>
          <w:tcPr>
            <w:tcW w:w="1918" w:type="dxa"/>
          </w:tcPr>
          <w:p w14:paraId="6D00FA1D" w14:textId="77777777" w:rsidR="00235442" w:rsidRPr="00235442" w:rsidRDefault="00235442" w:rsidP="00235442">
            <w:pPr>
              <w:tabs>
                <w:tab w:val="left" w:pos="1134"/>
              </w:tabs>
              <w:contextualSpacing/>
              <w:rPr>
                <w:rFonts w:ascii="Arial" w:hAnsi="Arial" w:cs="Arial"/>
              </w:rPr>
            </w:pPr>
          </w:p>
        </w:tc>
      </w:tr>
      <w:tr w:rsidR="00235442" w:rsidRPr="00235442" w14:paraId="1FEE91FD" w14:textId="77777777" w:rsidTr="004C4402">
        <w:trPr>
          <w:trHeight w:val="285"/>
        </w:trPr>
        <w:tc>
          <w:tcPr>
            <w:tcW w:w="617" w:type="dxa"/>
            <w:vAlign w:val="center"/>
          </w:tcPr>
          <w:p w14:paraId="5519463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43</w:t>
            </w:r>
          </w:p>
        </w:tc>
        <w:tc>
          <w:tcPr>
            <w:tcW w:w="3552" w:type="dxa"/>
            <w:vAlign w:val="center"/>
          </w:tcPr>
          <w:p w14:paraId="45A7C30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une (1) fois par an une session de la commission régionale d’affectation des agents de santé (CRA)</w:t>
            </w:r>
          </w:p>
        </w:tc>
        <w:tc>
          <w:tcPr>
            <w:tcW w:w="852" w:type="dxa"/>
          </w:tcPr>
          <w:p w14:paraId="4FF2114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48E996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DA0DE5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F7F619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4D096F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13CF7F2" w14:textId="77777777" w:rsidR="00235442" w:rsidRPr="00235442" w:rsidRDefault="00235442" w:rsidP="00235442">
            <w:pPr>
              <w:tabs>
                <w:tab w:val="left" w:pos="1134"/>
              </w:tabs>
              <w:contextualSpacing/>
              <w:rPr>
                <w:rFonts w:ascii="Arial" w:hAnsi="Arial" w:cs="Arial"/>
              </w:rPr>
            </w:pPr>
          </w:p>
        </w:tc>
        <w:tc>
          <w:tcPr>
            <w:tcW w:w="1317" w:type="dxa"/>
          </w:tcPr>
          <w:p w14:paraId="5B00D3CE" w14:textId="77777777" w:rsidR="00235442" w:rsidRPr="00235442" w:rsidRDefault="00235442" w:rsidP="00235442">
            <w:pPr>
              <w:tabs>
                <w:tab w:val="left" w:pos="1134"/>
              </w:tabs>
              <w:contextualSpacing/>
              <w:rPr>
                <w:rFonts w:ascii="Arial" w:hAnsi="Arial" w:cs="Arial"/>
              </w:rPr>
            </w:pPr>
          </w:p>
        </w:tc>
        <w:tc>
          <w:tcPr>
            <w:tcW w:w="1439" w:type="dxa"/>
          </w:tcPr>
          <w:p w14:paraId="49CA7E52" w14:textId="77777777" w:rsidR="00235442" w:rsidRPr="00235442" w:rsidRDefault="00235442" w:rsidP="00235442">
            <w:pPr>
              <w:tabs>
                <w:tab w:val="left" w:pos="1134"/>
              </w:tabs>
              <w:contextualSpacing/>
              <w:rPr>
                <w:rFonts w:ascii="Arial" w:hAnsi="Arial" w:cs="Arial"/>
              </w:rPr>
            </w:pPr>
            <w:r w:rsidRPr="00235442">
              <w:rPr>
                <w:rFonts w:ascii="Arial" w:hAnsi="Arial" w:cs="Arial"/>
              </w:rPr>
              <w:t>3 375 000</w:t>
            </w:r>
          </w:p>
        </w:tc>
        <w:tc>
          <w:tcPr>
            <w:tcW w:w="1918" w:type="dxa"/>
          </w:tcPr>
          <w:p w14:paraId="785CEC9F" w14:textId="77777777" w:rsidR="00235442" w:rsidRPr="00235442" w:rsidRDefault="00235442" w:rsidP="00235442">
            <w:pPr>
              <w:tabs>
                <w:tab w:val="left" w:pos="1134"/>
              </w:tabs>
              <w:contextualSpacing/>
              <w:rPr>
                <w:rFonts w:ascii="Arial" w:hAnsi="Arial" w:cs="Arial"/>
              </w:rPr>
            </w:pPr>
          </w:p>
        </w:tc>
      </w:tr>
      <w:tr w:rsidR="00235442" w:rsidRPr="00235442" w14:paraId="1B18CE0B" w14:textId="77777777" w:rsidTr="004C4402">
        <w:trPr>
          <w:trHeight w:val="285"/>
        </w:trPr>
        <w:tc>
          <w:tcPr>
            <w:tcW w:w="617" w:type="dxa"/>
            <w:vAlign w:val="center"/>
          </w:tcPr>
          <w:p w14:paraId="1E63651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44</w:t>
            </w:r>
          </w:p>
        </w:tc>
        <w:tc>
          <w:tcPr>
            <w:tcW w:w="3552" w:type="dxa"/>
            <w:vAlign w:val="center"/>
          </w:tcPr>
          <w:p w14:paraId="6628DB9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Effectuer trimestriellement chaque année le suivi des carrières du personnel à la DRH santé</w:t>
            </w:r>
          </w:p>
        </w:tc>
        <w:tc>
          <w:tcPr>
            <w:tcW w:w="852" w:type="dxa"/>
          </w:tcPr>
          <w:p w14:paraId="487D4CA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9F38FB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FDD5DE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A67915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23FF2E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A564D26" w14:textId="77777777" w:rsidR="00235442" w:rsidRPr="00235442" w:rsidRDefault="00235442" w:rsidP="00235442">
            <w:pPr>
              <w:tabs>
                <w:tab w:val="left" w:pos="1134"/>
              </w:tabs>
              <w:contextualSpacing/>
              <w:rPr>
                <w:rFonts w:ascii="Arial" w:hAnsi="Arial" w:cs="Arial"/>
              </w:rPr>
            </w:pPr>
          </w:p>
        </w:tc>
        <w:tc>
          <w:tcPr>
            <w:tcW w:w="1317" w:type="dxa"/>
          </w:tcPr>
          <w:p w14:paraId="0BDAA4B8" w14:textId="77777777" w:rsidR="00235442" w:rsidRPr="00235442" w:rsidRDefault="00235442" w:rsidP="00235442">
            <w:pPr>
              <w:tabs>
                <w:tab w:val="left" w:pos="1134"/>
              </w:tabs>
              <w:contextualSpacing/>
              <w:rPr>
                <w:rFonts w:ascii="Arial" w:hAnsi="Arial" w:cs="Arial"/>
              </w:rPr>
            </w:pPr>
          </w:p>
        </w:tc>
        <w:tc>
          <w:tcPr>
            <w:tcW w:w="1439" w:type="dxa"/>
          </w:tcPr>
          <w:p w14:paraId="5DEDDF43" w14:textId="77777777" w:rsidR="00235442" w:rsidRPr="00235442" w:rsidRDefault="00235442" w:rsidP="00235442">
            <w:pPr>
              <w:tabs>
                <w:tab w:val="left" w:pos="1134"/>
              </w:tabs>
              <w:contextualSpacing/>
              <w:rPr>
                <w:rFonts w:ascii="Arial" w:hAnsi="Arial" w:cs="Arial"/>
              </w:rPr>
            </w:pPr>
            <w:r w:rsidRPr="00235442">
              <w:rPr>
                <w:rFonts w:ascii="Arial" w:hAnsi="Arial" w:cs="Arial"/>
              </w:rPr>
              <w:t>3 340 000</w:t>
            </w:r>
          </w:p>
        </w:tc>
        <w:tc>
          <w:tcPr>
            <w:tcW w:w="1918" w:type="dxa"/>
          </w:tcPr>
          <w:p w14:paraId="099B04EE" w14:textId="77777777" w:rsidR="00235442" w:rsidRPr="00235442" w:rsidRDefault="00235442" w:rsidP="00235442">
            <w:pPr>
              <w:tabs>
                <w:tab w:val="left" w:pos="1134"/>
              </w:tabs>
              <w:contextualSpacing/>
              <w:rPr>
                <w:rFonts w:ascii="Arial" w:hAnsi="Arial" w:cs="Arial"/>
              </w:rPr>
            </w:pPr>
          </w:p>
        </w:tc>
      </w:tr>
      <w:tr w:rsidR="00235442" w:rsidRPr="00235442" w14:paraId="5B120FFF" w14:textId="77777777" w:rsidTr="004C4402">
        <w:trPr>
          <w:trHeight w:val="285"/>
        </w:trPr>
        <w:tc>
          <w:tcPr>
            <w:tcW w:w="14312" w:type="dxa"/>
            <w:gridSpan w:val="12"/>
            <w:shd w:val="clear" w:color="auto" w:fill="E7E6E6" w:themeFill="background2"/>
            <w:vAlign w:val="center"/>
          </w:tcPr>
          <w:p w14:paraId="21A53C96" w14:textId="77777777" w:rsidR="00235442" w:rsidRPr="00235442" w:rsidRDefault="00235442" w:rsidP="00235442">
            <w:pPr>
              <w:jc w:val="center"/>
              <w:rPr>
                <w:rFonts w:ascii="Arial" w:hAnsi="Arial" w:cs="Arial"/>
                <w:color w:val="000000"/>
              </w:rPr>
            </w:pPr>
            <w:r w:rsidRPr="00235442">
              <w:rPr>
                <w:rFonts w:ascii="Arial" w:hAnsi="Arial" w:cs="Arial"/>
                <w:color w:val="000000"/>
              </w:rPr>
              <w:t>Coût total Effet 2.1 de la DRS :</w:t>
            </w:r>
          </w:p>
        </w:tc>
      </w:tr>
      <w:tr w:rsidR="00235442" w:rsidRPr="00235442" w14:paraId="19638473" w14:textId="77777777" w:rsidTr="004C4402">
        <w:trPr>
          <w:trHeight w:val="285"/>
        </w:trPr>
        <w:tc>
          <w:tcPr>
            <w:tcW w:w="14312" w:type="dxa"/>
            <w:gridSpan w:val="12"/>
            <w:shd w:val="clear" w:color="auto" w:fill="E7E6E6" w:themeFill="background2"/>
          </w:tcPr>
          <w:p w14:paraId="5EFC8ABE" w14:textId="77777777" w:rsidR="00235442" w:rsidRPr="00235442" w:rsidRDefault="00235442" w:rsidP="00235442">
            <w:pPr>
              <w:jc w:val="center"/>
              <w:rPr>
                <w:rFonts w:ascii="Arial" w:hAnsi="Arial" w:cs="Arial"/>
                <w:b/>
                <w:bCs/>
                <w:color w:val="000000"/>
                <w:sz w:val="28"/>
                <w:szCs w:val="28"/>
              </w:rPr>
            </w:pPr>
            <w:r w:rsidRPr="00235442">
              <w:rPr>
                <w:rFonts w:ascii="Arial" w:hAnsi="Arial" w:cs="Arial"/>
                <w:color w:val="000000"/>
              </w:rPr>
              <w:t>Coût total de l’effet 2</w:t>
            </w:r>
            <w:r w:rsidRPr="00235442">
              <w:rPr>
                <w:rFonts w:ascii="Arial" w:hAnsi="Arial" w:cs="Arial"/>
                <w:b/>
                <w:bCs/>
                <w:color w:val="000000"/>
                <w:sz w:val="28"/>
                <w:szCs w:val="28"/>
              </w:rPr>
              <w:t> :</w:t>
            </w:r>
          </w:p>
        </w:tc>
      </w:tr>
      <w:tr w:rsidR="00235442" w:rsidRPr="00235442" w14:paraId="64935617" w14:textId="77777777" w:rsidTr="004C4402">
        <w:trPr>
          <w:trHeight w:val="285"/>
        </w:trPr>
        <w:tc>
          <w:tcPr>
            <w:tcW w:w="617" w:type="dxa"/>
          </w:tcPr>
          <w:p w14:paraId="19DCF90F" w14:textId="77777777" w:rsidR="00235442" w:rsidRPr="00235442" w:rsidRDefault="00235442" w:rsidP="00235442">
            <w:pPr>
              <w:tabs>
                <w:tab w:val="left" w:pos="1134"/>
              </w:tabs>
              <w:contextualSpacing/>
              <w:rPr>
                <w:rFonts w:ascii="Arial" w:hAnsi="Arial" w:cs="Arial"/>
              </w:rPr>
            </w:pPr>
          </w:p>
        </w:tc>
        <w:tc>
          <w:tcPr>
            <w:tcW w:w="13695" w:type="dxa"/>
            <w:gridSpan w:val="11"/>
          </w:tcPr>
          <w:p w14:paraId="4D4B80A7"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OS 3 : Augmentation de l’utilisation des services de santé et de nutrition de qualité pour toute la population en général et des groupes spécifiques en particulier sans risque financier afin de garantir la couverture sanitaire universelle (CSU)</w:t>
            </w:r>
          </w:p>
        </w:tc>
      </w:tr>
      <w:tr w:rsidR="00235442" w:rsidRPr="00235442" w14:paraId="492A21F4" w14:textId="77777777" w:rsidTr="004C4402">
        <w:trPr>
          <w:trHeight w:val="285"/>
        </w:trPr>
        <w:tc>
          <w:tcPr>
            <w:tcW w:w="617" w:type="dxa"/>
          </w:tcPr>
          <w:p w14:paraId="035A9EE1" w14:textId="77777777" w:rsidR="00235442" w:rsidRPr="00235442" w:rsidRDefault="00235442" w:rsidP="00235442">
            <w:pPr>
              <w:tabs>
                <w:tab w:val="left" w:pos="1134"/>
              </w:tabs>
              <w:contextualSpacing/>
              <w:rPr>
                <w:rFonts w:ascii="Arial" w:hAnsi="Arial" w:cs="Arial"/>
              </w:rPr>
            </w:pPr>
          </w:p>
        </w:tc>
        <w:tc>
          <w:tcPr>
            <w:tcW w:w="13695" w:type="dxa"/>
            <w:gridSpan w:val="11"/>
          </w:tcPr>
          <w:p w14:paraId="468DCE24"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E3.1: L’utilisation des services de santé de qualité augmente pour toute la population sans risque financier</w:t>
            </w:r>
          </w:p>
        </w:tc>
      </w:tr>
      <w:tr w:rsidR="00235442" w:rsidRPr="00235442" w14:paraId="23E6BF8C" w14:textId="77777777" w:rsidTr="004C4402">
        <w:trPr>
          <w:trHeight w:val="285"/>
        </w:trPr>
        <w:tc>
          <w:tcPr>
            <w:tcW w:w="617" w:type="dxa"/>
            <w:shd w:val="clear" w:color="auto" w:fill="4472C4" w:themeFill="accent1"/>
          </w:tcPr>
          <w:p w14:paraId="7065768A"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7F81715B"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P3.1. Les mécanismes de protection contre le risque financier lors de l’utilisation des services de santé sont fonctionnels</w:t>
            </w:r>
          </w:p>
        </w:tc>
      </w:tr>
      <w:tr w:rsidR="00235442" w:rsidRPr="00235442" w14:paraId="4623FEBC" w14:textId="77777777" w:rsidTr="004C4402">
        <w:trPr>
          <w:trHeight w:val="285"/>
        </w:trPr>
        <w:tc>
          <w:tcPr>
            <w:tcW w:w="617" w:type="dxa"/>
            <w:vAlign w:val="center"/>
          </w:tcPr>
          <w:p w14:paraId="664F31B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45</w:t>
            </w:r>
          </w:p>
        </w:tc>
        <w:tc>
          <w:tcPr>
            <w:tcW w:w="3552" w:type="dxa"/>
            <w:vAlign w:val="center"/>
          </w:tcPr>
          <w:p w14:paraId="0732AA0D" w14:textId="77777777" w:rsidR="00235442" w:rsidRPr="00235442" w:rsidRDefault="00235442" w:rsidP="00235442">
            <w:pPr>
              <w:tabs>
                <w:tab w:val="left" w:pos="1134"/>
              </w:tabs>
              <w:contextualSpacing/>
              <w:rPr>
                <w:rFonts w:ascii="Arial" w:hAnsi="Arial" w:cs="Arial"/>
                <w:highlight w:val="red"/>
              </w:rPr>
            </w:pPr>
            <w:r w:rsidRPr="00235442">
              <w:rPr>
                <w:rFonts w:ascii="Arial" w:hAnsi="Arial" w:cs="Arial"/>
                <w:color w:val="000000"/>
              </w:rPr>
              <w:t>Effectuer une fois par semestre et par an  l’inspection des dépôts privés de vente de médicaments</w:t>
            </w:r>
          </w:p>
        </w:tc>
        <w:tc>
          <w:tcPr>
            <w:tcW w:w="852" w:type="dxa"/>
          </w:tcPr>
          <w:p w14:paraId="3DB2582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DED19D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C067F5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04F114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456BC3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E805C48"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0D61141F"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604D9432"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1B3B1F14" w14:textId="77777777" w:rsidR="00235442" w:rsidRPr="00235442" w:rsidRDefault="00235442" w:rsidP="00235442">
            <w:pPr>
              <w:tabs>
                <w:tab w:val="left" w:pos="1134"/>
              </w:tabs>
              <w:contextualSpacing/>
              <w:rPr>
                <w:rFonts w:ascii="Arial" w:hAnsi="Arial" w:cs="Arial"/>
              </w:rPr>
            </w:pPr>
          </w:p>
        </w:tc>
      </w:tr>
      <w:tr w:rsidR="00235442" w:rsidRPr="00235442" w14:paraId="75F2214E" w14:textId="77777777" w:rsidTr="004C4402">
        <w:trPr>
          <w:trHeight w:val="285"/>
        </w:trPr>
        <w:tc>
          <w:tcPr>
            <w:tcW w:w="617" w:type="dxa"/>
            <w:vAlign w:val="center"/>
          </w:tcPr>
          <w:p w14:paraId="6DF03C2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46</w:t>
            </w:r>
          </w:p>
        </w:tc>
        <w:tc>
          <w:tcPr>
            <w:tcW w:w="3552" w:type="dxa"/>
            <w:vAlign w:val="center"/>
          </w:tcPr>
          <w:p w14:paraId="344167E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chaque année l’inspection des services de santé (polyclinique et officine pharmaceutique)</w:t>
            </w:r>
          </w:p>
        </w:tc>
        <w:tc>
          <w:tcPr>
            <w:tcW w:w="852" w:type="dxa"/>
          </w:tcPr>
          <w:p w14:paraId="4C3D10B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DB734F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877C49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5BCCA8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6B2DE2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7009B91"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3D5CBBA7"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2997D56E" w14:textId="77777777" w:rsidR="00235442" w:rsidRPr="00235442" w:rsidRDefault="00235442" w:rsidP="00235442">
            <w:pPr>
              <w:tabs>
                <w:tab w:val="left" w:pos="1134"/>
              </w:tabs>
              <w:contextualSpacing/>
              <w:rPr>
                <w:rFonts w:ascii="Arial" w:hAnsi="Arial" w:cs="Arial"/>
              </w:rPr>
            </w:pPr>
            <w:r w:rsidRPr="00235442">
              <w:rPr>
                <w:rFonts w:ascii="Arial" w:hAnsi="Arial" w:cs="Arial"/>
              </w:rPr>
              <w:t>3 550 000</w:t>
            </w:r>
          </w:p>
        </w:tc>
        <w:tc>
          <w:tcPr>
            <w:tcW w:w="1918" w:type="dxa"/>
          </w:tcPr>
          <w:p w14:paraId="40E395AF" w14:textId="77777777" w:rsidR="00235442" w:rsidRPr="00235442" w:rsidRDefault="00235442" w:rsidP="00235442">
            <w:pPr>
              <w:tabs>
                <w:tab w:val="left" w:pos="1134"/>
              </w:tabs>
              <w:contextualSpacing/>
              <w:rPr>
                <w:rFonts w:ascii="Arial" w:hAnsi="Arial" w:cs="Arial"/>
              </w:rPr>
            </w:pPr>
          </w:p>
        </w:tc>
      </w:tr>
      <w:tr w:rsidR="00235442" w:rsidRPr="00235442" w14:paraId="19E9C936" w14:textId="77777777" w:rsidTr="004C4402">
        <w:trPr>
          <w:trHeight w:val="285"/>
        </w:trPr>
        <w:tc>
          <w:tcPr>
            <w:tcW w:w="617" w:type="dxa"/>
            <w:vAlign w:val="center"/>
          </w:tcPr>
          <w:p w14:paraId="64F4992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47</w:t>
            </w:r>
          </w:p>
        </w:tc>
        <w:tc>
          <w:tcPr>
            <w:tcW w:w="3552" w:type="dxa"/>
            <w:vAlign w:val="center"/>
          </w:tcPr>
          <w:p w14:paraId="16A47C0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le contrôle semestriel chaque année de la gestion des intrants de nutrition dans les districts</w:t>
            </w:r>
          </w:p>
        </w:tc>
        <w:tc>
          <w:tcPr>
            <w:tcW w:w="852" w:type="dxa"/>
          </w:tcPr>
          <w:p w14:paraId="3F380DD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477A20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C8FFE3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B17B69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7C4339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CFD04CC"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51ADDC34"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15E5856B"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213C1B23" w14:textId="77777777" w:rsidR="00235442" w:rsidRPr="00235442" w:rsidRDefault="00235442" w:rsidP="00235442">
            <w:pPr>
              <w:tabs>
                <w:tab w:val="left" w:pos="1134"/>
              </w:tabs>
              <w:contextualSpacing/>
              <w:rPr>
                <w:rFonts w:ascii="Arial" w:hAnsi="Arial" w:cs="Arial"/>
              </w:rPr>
            </w:pPr>
          </w:p>
        </w:tc>
      </w:tr>
      <w:tr w:rsidR="00235442" w:rsidRPr="00235442" w14:paraId="1ABDF8C6" w14:textId="77777777" w:rsidTr="004C4402">
        <w:trPr>
          <w:trHeight w:val="285"/>
        </w:trPr>
        <w:tc>
          <w:tcPr>
            <w:tcW w:w="617" w:type="dxa"/>
            <w:vAlign w:val="center"/>
          </w:tcPr>
          <w:p w14:paraId="38D8D8A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49</w:t>
            </w:r>
          </w:p>
        </w:tc>
        <w:tc>
          <w:tcPr>
            <w:tcW w:w="3552" w:type="dxa"/>
            <w:vAlign w:val="center"/>
          </w:tcPr>
          <w:p w14:paraId="71FBABA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Effectuer semestriellement chaque année des missions de contrôle de la gestion des stocks et des finances des DRD (Equipe de 2 personnes + 1 chauffeur, </w:t>
            </w:r>
            <w:r w:rsidRPr="00235442">
              <w:rPr>
                <w:rFonts w:ascii="Arial" w:hAnsi="Arial" w:cs="Arial"/>
                <w:color w:val="000000"/>
              </w:rPr>
              <w:lastRenderedPageBreak/>
              <w:t xml:space="preserve">3jours /DRD/pharmacies des hôpitaux) </w:t>
            </w:r>
          </w:p>
        </w:tc>
        <w:tc>
          <w:tcPr>
            <w:tcW w:w="852" w:type="dxa"/>
          </w:tcPr>
          <w:p w14:paraId="5EF4CF40" w14:textId="77777777" w:rsidR="00235442" w:rsidRPr="00235442" w:rsidRDefault="00235442" w:rsidP="00235442">
            <w:pPr>
              <w:tabs>
                <w:tab w:val="left" w:pos="1134"/>
              </w:tabs>
              <w:contextualSpacing/>
              <w:rPr>
                <w:rFonts w:ascii="Arial" w:hAnsi="Arial" w:cs="Arial"/>
              </w:rPr>
            </w:pPr>
            <w:r w:rsidRPr="00235442">
              <w:rPr>
                <w:rFonts w:ascii="Arial" w:hAnsi="Arial" w:cs="Arial"/>
              </w:rPr>
              <w:lastRenderedPageBreak/>
              <w:t>X</w:t>
            </w:r>
          </w:p>
        </w:tc>
        <w:tc>
          <w:tcPr>
            <w:tcW w:w="807" w:type="dxa"/>
          </w:tcPr>
          <w:p w14:paraId="70BFC34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7B2A23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B06709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11A7C2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01953E9"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06B4DB9A"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63596122"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p w14:paraId="76F04C69" w14:textId="77777777" w:rsidR="00235442" w:rsidRPr="00235442" w:rsidRDefault="00235442" w:rsidP="00235442">
            <w:pPr>
              <w:rPr>
                <w:rFonts w:ascii="Arial" w:hAnsi="Arial" w:cs="Arial"/>
              </w:rPr>
            </w:pPr>
          </w:p>
          <w:p w14:paraId="7BB04A08" w14:textId="77777777" w:rsidR="00235442" w:rsidRPr="00235442" w:rsidRDefault="00235442" w:rsidP="00235442">
            <w:pPr>
              <w:rPr>
                <w:rFonts w:ascii="Arial" w:hAnsi="Arial" w:cs="Arial"/>
              </w:rPr>
            </w:pPr>
          </w:p>
          <w:p w14:paraId="351518B5" w14:textId="77777777" w:rsidR="00235442" w:rsidRPr="00235442" w:rsidRDefault="00235442" w:rsidP="00235442">
            <w:pPr>
              <w:rPr>
                <w:rFonts w:ascii="Arial" w:hAnsi="Arial" w:cs="Arial"/>
              </w:rPr>
            </w:pPr>
          </w:p>
          <w:p w14:paraId="05619EB7" w14:textId="77777777" w:rsidR="00235442" w:rsidRPr="00235442" w:rsidRDefault="00235442" w:rsidP="00235442">
            <w:pPr>
              <w:jc w:val="center"/>
              <w:rPr>
                <w:rFonts w:ascii="Arial" w:hAnsi="Arial" w:cs="Arial"/>
              </w:rPr>
            </w:pPr>
            <w:r w:rsidRPr="00235442">
              <w:rPr>
                <w:rFonts w:ascii="Arial" w:hAnsi="Arial" w:cs="Arial"/>
              </w:rPr>
              <w:t>30160 000</w:t>
            </w:r>
          </w:p>
        </w:tc>
        <w:tc>
          <w:tcPr>
            <w:tcW w:w="1918" w:type="dxa"/>
          </w:tcPr>
          <w:p w14:paraId="0D12867C" w14:textId="77777777" w:rsidR="00235442" w:rsidRPr="00235442" w:rsidRDefault="00235442" w:rsidP="00235442">
            <w:pPr>
              <w:tabs>
                <w:tab w:val="left" w:pos="1134"/>
              </w:tabs>
              <w:contextualSpacing/>
              <w:rPr>
                <w:rFonts w:ascii="Arial" w:hAnsi="Arial" w:cs="Arial"/>
              </w:rPr>
            </w:pPr>
          </w:p>
        </w:tc>
      </w:tr>
      <w:tr w:rsidR="00235442" w:rsidRPr="00235442" w14:paraId="0B8CFCC6" w14:textId="77777777" w:rsidTr="004C4402">
        <w:trPr>
          <w:trHeight w:val="285"/>
        </w:trPr>
        <w:tc>
          <w:tcPr>
            <w:tcW w:w="617" w:type="dxa"/>
            <w:vAlign w:val="center"/>
          </w:tcPr>
          <w:p w14:paraId="04FD807A"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50</w:t>
            </w:r>
          </w:p>
        </w:tc>
        <w:tc>
          <w:tcPr>
            <w:tcW w:w="3552" w:type="dxa"/>
            <w:vAlign w:val="center"/>
          </w:tcPr>
          <w:p w14:paraId="0C3672C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Superviser trimestriellement chaque année les agents des districts sanitaires dans le cadre de l'opérationnalisation du SIGL intégré (équipe de 2 personnes/DRS à raison d'une journée par DS pour 70 DS)</w:t>
            </w:r>
          </w:p>
        </w:tc>
        <w:tc>
          <w:tcPr>
            <w:tcW w:w="852" w:type="dxa"/>
          </w:tcPr>
          <w:p w14:paraId="1FDF224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E33B92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1536E4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8B97FF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F6F041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0FCCCA2"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0D433A5F"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672307FB" w14:textId="77777777" w:rsidR="00235442" w:rsidRPr="00235442" w:rsidRDefault="00235442" w:rsidP="00235442">
            <w:pPr>
              <w:tabs>
                <w:tab w:val="left" w:pos="1134"/>
              </w:tabs>
              <w:contextualSpacing/>
              <w:rPr>
                <w:rFonts w:ascii="Arial" w:hAnsi="Arial" w:cs="Arial"/>
              </w:rPr>
            </w:pPr>
            <w:r w:rsidRPr="00235442">
              <w:rPr>
                <w:rFonts w:ascii="Arial" w:hAnsi="Arial" w:cs="Arial"/>
              </w:rPr>
              <w:t>12286 000</w:t>
            </w:r>
          </w:p>
        </w:tc>
        <w:tc>
          <w:tcPr>
            <w:tcW w:w="1918" w:type="dxa"/>
          </w:tcPr>
          <w:p w14:paraId="45F60E3C" w14:textId="77777777" w:rsidR="00235442" w:rsidRPr="00235442" w:rsidRDefault="00235442" w:rsidP="00235442">
            <w:pPr>
              <w:tabs>
                <w:tab w:val="left" w:pos="1134"/>
              </w:tabs>
              <w:contextualSpacing/>
              <w:rPr>
                <w:rFonts w:ascii="Arial" w:hAnsi="Arial" w:cs="Arial"/>
              </w:rPr>
            </w:pPr>
          </w:p>
        </w:tc>
      </w:tr>
      <w:tr w:rsidR="00235442" w:rsidRPr="00235442" w14:paraId="0ECE3FEA" w14:textId="77777777" w:rsidTr="004C4402">
        <w:trPr>
          <w:trHeight w:val="285"/>
        </w:trPr>
        <w:tc>
          <w:tcPr>
            <w:tcW w:w="617" w:type="dxa"/>
            <w:vAlign w:val="center"/>
          </w:tcPr>
          <w:p w14:paraId="3AC9FDC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51</w:t>
            </w:r>
          </w:p>
        </w:tc>
        <w:tc>
          <w:tcPr>
            <w:tcW w:w="3552" w:type="dxa"/>
            <w:vAlign w:val="center"/>
          </w:tcPr>
          <w:p w14:paraId="721906C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chaque année des sorties trimestrielles de supervision par les régions sanitaires dans les districts sanitaires sur le NetSIGL en 2021 et 2023</w:t>
            </w:r>
          </w:p>
        </w:tc>
        <w:tc>
          <w:tcPr>
            <w:tcW w:w="852" w:type="dxa"/>
          </w:tcPr>
          <w:p w14:paraId="452580B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AC8D67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5D833C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246202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74C0BA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B67C1D6"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16840330"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617B171C" w14:textId="77777777" w:rsidR="00235442" w:rsidRPr="00235442" w:rsidRDefault="00235442" w:rsidP="00235442">
            <w:pPr>
              <w:tabs>
                <w:tab w:val="left" w:pos="1134"/>
              </w:tabs>
              <w:contextualSpacing/>
              <w:rPr>
                <w:rFonts w:ascii="Arial" w:hAnsi="Arial" w:cs="Arial"/>
              </w:rPr>
            </w:pPr>
            <w:r w:rsidRPr="00235442">
              <w:rPr>
                <w:rFonts w:ascii="Arial" w:hAnsi="Arial" w:cs="Arial"/>
              </w:rPr>
              <w:t>18 240 000</w:t>
            </w:r>
          </w:p>
        </w:tc>
        <w:tc>
          <w:tcPr>
            <w:tcW w:w="1918" w:type="dxa"/>
          </w:tcPr>
          <w:p w14:paraId="4A3282BC" w14:textId="77777777" w:rsidR="00235442" w:rsidRPr="00235442" w:rsidRDefault="00235442" w:rsidP="00235442">
            <w:pPr>
              <w:tabs>
                <w:tab w:val="left" w:pos="1134"/>
              </w:tabs>
              <w:contextualSpacing/>
              <w:rPr>
                <w:rFonts w:ascii="Arial" w:hAnsi="Arial" w:cs="Arial"/>
              </w:rPr>
            </w:pPr>
          </w:p>
        </w:tc>
      </w:tr>
      <w:tr w:rsidR="00235442" w:rsidRPr="00235442" w14:paraId="017EC56A" w14:textId="77777777" w:rsidTr="004C4402">
        <w:trPr>
          <w:trHeight w:val="285"/>
        </w:trPr>
        <w:tc>
          <w:tcPr>
            <w:tcW w:w="617" w:type="dxa"/>
            <w:vAlign w:val="center"/>
          </w:tcPr>
          <w:p w14:paraId="1976B0C7"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52</w:t>
            </w:r>
          </w:p>
        </w:tc>
        <w:tc>
          <w:tcPr>
            <w:tcW w:w="3552" w:type="dxa"/>
            <w:vAlign w:val="center"/>
          </w:tcPr>
          <w:p w14:paraId="796881A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chaque année les contrôles semestriels de la gestion des stocks des DRD</w:t>
            </w:r>
          </w:p>
        </w:tc>
        <w:tc>
          <w:tcPr>
            <w:tcW w:w="852" w:type="dxa"/>
          </w:tcPr>
          <w:p w14:paraId="3943E3A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C823A3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B01208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54AE51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54386B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A93C86A"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627C4B3E"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555F8754" w14:textId="77777777" w:rsidR="00235442" w:rsidRPr="00235442" w:rsidRDefault="00235442" w:rsidP="00235442">
            <w:pPr>
              <w:tabs>
                <w:tab w:val="left" w:pos="1134"/>
              </w:tabs>
              <w:contextualSpacing/>
              <w:rPr>
                <w:rFonts w:ascii="Arial" w:hAnsi="Arial" w:cs="Arial"/>
              </w:rPr>
            </w:pPr>
            <w:r w:rsidRPr="00235442">
              <w:rPr>
                <w:rFonts w:ascii="Arial" w:hAnsi="Arial" w:cs="Arial"/>
              </w:rPr>
              <w:t>17 800 000</w:t>
            </w:r>
          </w:p>
        </w:tc>
        <w:tc>
          <w:tcPr>
            <w:tcW w:w="1918" w:type="dxa"/>
          </w:tcPr>
          <w:p w14:paraId="4CD77A61" w14:textId="77777777" w:rsidR="00235442" w:rsidRPr="00235442" w:rsidRDefault="00235442" w:rsidP="00235442">
            <w:pPr>
              <w:tabs>
                <w:tab w:val="left" w:pos="1134"/>
              </w:tabs>
              <w:contextualSpacing/>
              <w:rPr>
                <w:rFonts w:ascii="Arial" w:hAnsi="Arial" w:cs="Arial"/>
              </w:rPr>
            </w:pPr>
          </w:p>
        </w:tc>
      </w:tr>
      <w:tr w:rsidR="00235442" w:rsidRPr="00235442" w14:paraId="5996BCCE" w14:textId="77777777" w:rsidTr="004C4402">
        <w:trPr>
          <w:trHeight w:val="285"/>
        </w:trPr>
        <w:tc>
          <w:tcPr>
            <w:tcW w:w="617" w:type="dxa"/>
            <w:shd w:val="clear" w:color="auto" w:fill="4472C4" w:themeFill="accent1"/>
          </w:tcPr>
          <w:p w14:paraId="776835BE"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73E2A9BD"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P3.2. Les infrastructures, les équipements et le matériel standardisés et harmonisés sont disponibles selon les normes, utilisés rationnellement et bien entretenus</w:t>
            </w:r>
          </w:p>
        </w:tc>
      </w:tr>
      <w:tr w:rsidR="00235442" w:rsidRPr="00235442" w14:paraId="0D3973A1" w14:textId="77777777" w:rsidTr="004C4402">
        <w:trPr>
          <w:trHeight w:val="285"/>
        </w:trPr>
        <w:tc>
          <w:tcPr>
            <w:tcW w:w="617" w:type="dxa"/>
            <w:vAlign w:val="center"/>
          </w:tcPr>
          <w:p w14:paraId="06D6228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56</w:t>
            </w:r>
          </w:p>
        </w:tc>
        <w:tc>
          <w:tcPr>
            <w:tcW w:w="3552" w:type="dxa"/>
            <w:shd w:val="clear" w:color="auto" w:fill="auto"/>
            <w:vAlign w:val="center"/>
          </w:tcPr>
          <w:p w14:paraId="5FF63F0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la maintenance préventive et curative des équipements biomédicaux de la DRS et des DS)</w:t>
            </w:r>
          </w:p>
        </w:tc>
        <w:tc>
          <w:tcPr>
            <w:tcW w:w="852" w:type="dxa"/>
          </w:tcPr>
          <w:p w14:paraId="04DD923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33E2BA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31E8FC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67F59E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EA9CA9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2CEC9FE"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4227F0C3" w14:textId="77777777" w:rsidR="00235442" w:rsidRPr="00235442" w:rsidRDefault="00235442" w:rsidP="00235442">
            <w:pPr>
              <w:tabs>
                <w:tab w:val="left" w:pos="1134"/>
              </w:tabs>
              <w:contextualSpacing/>
              <w:rPr>
                <w:rFonts w:ascii="Arial" w:hAnsi="Arial" w:cs="Arial"/>
              </w:rPr>
            </w:pPr>
            <w:r w:rsidRPr="00235442">
              <w:rPr>
                <w:rFonts w:ascii="Arial" w:hAnsi="Arial" w:cs="Arial"/>
              </w:rPr>
              <w:t>CSAF</w:t>
            </w:r>
          </w:p>
        </w:tc>
        <w:tc>
          <w:tcPr>
            <w:tcW w:w="1439" w:type="dxa"/>
          </w:tcPr>
          <w:p w14:paraId="114C3A5D"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3467CD3D" w14:textId="77777777" w:rsidR="00235442" w:rsidRPr="00235442" w:rsidRDefault="00235442" w:rsidP="00235442">
            <w:pPr>
              <w:tabs>
                <w:tab w:val="left" w:pos="1134"/>
              </w:tabs>
              <w:contextualSpacing/>
              <w:rPr>
                <w:rFonts w:ascii="Arial" w:hAnsi="Arial" w:cs="Arial"/>
              </w:rPr>
            </w:pPr>
          </w:p>
        </w:tc>
      </w:tr>
      <w:tr w:rsidR="00235442" w:rsidRPr="00235442" w14:paraId="2BD93B55" w14:textId="77777777" w:rsidTr="004C4402">
        <w:trPr>
          <w:trHeight w:val="285"/>
        </w:trPr>
        <w:tc>
          <w:tcPr>
            <w:tcW w:w="617" w:type="dxa"/>
            <w:vAlign w:val="center"/>
          </w:tcPr>
          <w:p w14:paraId="7015B27D"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57</w:t>
            </w:r>
          </w:p>
        </w:tc>
        <w:tc>
          <w:tcPr>
            <w:tcW w:w="3552" w:type="dxa"/>
            <w:shd w:val="clear" w:color="auto" w:fill="auto"/>
            <w:vAlign w:val="center"/>
          </w:tcPr>
          <w:p w14:paraId="0B6D5EC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la maintenance curative de la logistique roulante</w:t>
            </w:r>
          </w:p>
        </w:tc>
        <w:tc>
          <w:tcPr>
            <w:tcW w:w="852" w:type="dxa"/>
          </w:tcPr>
          <w:p w14:paraId="7DDA757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0D99A1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6F95D5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77FA00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62B5EC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8E096AB"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3B0100CD" w14:textId="77777777" w:rsidR="00235442" w:rsidRPr="00235442" w:rsidRDefault="00235442" w:rsidP="00235442">
            <w:pPr>
              <w:tabs>
                <w:tab w:val="left" w:pos="1134"/>
              </w:tabs>
              <w:contextualSpacing/>
              <w:rPr>
                <w:rFonts w:ascii="Arial" w:hAnsi="Arial" w:cs="Arial"/>
              </w:rPr>
            </w:pPr>
            <w:r w:rsidRPr="00235442">
              <w:rPr>
                <w:rFonts w:ascii="Arial" w:hAnsi="Arial" w:cs="Arial"/>
              </w:rPr>
              <w:t>CSAF</w:t>
            </w:r>
          </w:p>
        </w:tc>
        <w:tc>
          <w:tcPr>
            <w:tcW w:w="1439" w:type="dxa"/>
          </w:tcPr>
          <w:p w14:paraId="30889AC8" w14:textId="77777777" w:rsidR="00235442" w:rsidRPr="00235442" w:rsidRDefault="00235442" w:rsidP="00235442">
            <w:pPr>
              <w:tabs>
                <w:tab w:val="left" w:pos="1134"/>
              </w:tabs>
              <w:contextualSpacing/>
              <w:jc w:val="center"/>
              <w:rPr>
                <w:rFonts w:ascii="Arial" w:hAnsi="Arial" w:cs="Arial"/>
              </w:rPr>
            </w:pPr>
            <w:r w:rsidRPr="00235442">
              <w:rPr>
                <w:rFonts w:ascii="Arial" w:hAnsi="Arial" w:cs="Arial"/>
              </w:rPr>
              <w:t>25 000 000</w:t>
            </w:r>
          </w:p>
        </w:tc>
        <w:tc>
          <w:tcPr>
            <w:tcW w:w="1918" w:type="dxa"/>
          </w:tcPr>
          <w:p w14:paraId="03A6AA20" w14:textId="77777777" w:rsidR="00235442" w:rsidRPr="00235442" w:rsidRDefault="00235442" w:rsidP="00235442">
            <w:pPr>
              <w:tabs>
                <w:tab w:val="left" w:pos="1134"/>
              </w:tabs>
              <w:contextualSpacing/>
              <w:rPr>
                <w:rFonts w:ascii="Arial" w:hAnsi="Arial" w:cs="Arial"/>
              </w:rPr>
            </w:pPr>
          </w:p>
        </w:tc>
      </w:tr>
      <w:tr w:rsidR="00235442" w:rsidRPr="00235442" w14:paraId="75E7A8BC" w14:textId="77777777" w:rsidTr="004C4402">
        <w:trPr>
          <w:trHeight w:val="285"/>
        </w:trPr>
        <w:tc>
          <w:tcPr>
            <w:tcW w:w="617" w:type="dxa"/>
            <w:vAlign w:val="center"/>
          </w:tcPr>
          <w:p w14:paraId="47C5FE1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58</w:t>
            </w:r>
          </w:p>
        </w:tc>
        <w:tc>
          <w:tcPr>
            <w:tcW w:w="3552" w:type="dxa"/>
            <w:shd w:val="clear" w:color="auto" w:fill="auto"/>
            <w:vAlign w:val="center"/>
          </w:tcPr>
          <w:p w14:paraId="11B102B6"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Réaliser la visite technique et la police d’assurance pour les véhicules une fois par semestre et par an.</w:t>
            </w:r>
          </w:p>
        </w:tc>
        <w:tc>
          <w:tcPr>
            <w:tcW w:w="852" w:type="dxa"/>
          </w:tcPr>
          <w:p w14:paraId="4EC1B17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7C3238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436324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E33B7F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125675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2F9F13C"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39A85DF8" w14:textId="77777777" w:rsidR="00235442" w:rsidRPr="00235442" w:rsidRDefault="00235442" w:rsidP="00235442">
            <w:pPr>
              <w:tabs>
                <w:tab w:val="left" w:pos="1134"/>
              </w:tabs>
              <w:contextualSpacing/>
              <w:rPr>
                <w:rFonts w:ascii="Arial" w:hAnsi="Arial" w:cs="Arial"/>
              </w:rPr>
            </w:pPr>
            <w:r w:rsidRPr="00235442">
              <w:rPr>
                <w:rFonts w:ascii="Arial" w:hAnsi="Arial" w:cs="Arial"/>
              </w:rPr>
              <w:t>CSAF</w:t>
            </w:r>
          </w:p>
        </w:tc>
        <w:tc>
          <w:tcPr>
            <w:tcW w:w="1439" w:type="dxa"/>
          </w:tcPr>
          <w:p w14:paraId="0B29BE66" w14:textId="77777777" w:rsidR="00235442" w:rsidRPr="00235442" w:rsidRDefault="00235442" w:rsidP="00235442">
            <w:pPr>
              <w:tabs>
                <w:tab w:val="left" w:pos="1134"/>
              </w:tabs>
              <w:contextualSpacing/>
              <w:rPr>
                <w:rFonts w:ascii="Arial" w:hAnsi="Arial" w:cs="Arial"/>
              </w:rPr>
            </w:pPr>
            <w:r w:rsidRPr="00235442">
              <w:rPr>
                <w:rFonts w:ascii="Arial" w:hAnsi="Arial" w:cs="Arial"/>
              </w:rPr>
              <w:t>4 500 000</w:t>
            </w:r>
          </w:p>
        </w:tc>
        <w:tc>
          <w:tcPr>
            <w:tcW w:w="1918" w:type="dxa"/>
          </w:tcPr>
          <w:p w14:paraId="5B7A1795" w14:textId="77777777" w:rsidR="00235442" w:rsidRPr="00235442" w:rsidRDefault="00235442" w:rsidP="00235442">
            <w:pPr>
              <w:tabs>
                <w:tab w:val="left" w:pos="1134"/>
              </w:tabs>
              <w:contextualSpacing/>
              <w:rPr>
                <w:rFonts w:ascii="Arial" w:hAnsi="Arial" w:cs="Arial"/>
              </w:rPr>
            </w:pPr>
          </w:p>
        </w:tc>
      </w:tr>
      <w:tr w:rsidR="00235442" w:rsidRPr="00235442" w14:paraId="0D890153" w14:textId="77777777" w:rsidTr="004C4402">
        <w:trPr>
          <w:trHeight w:val="285"/>
        </w:trPr>
        <w:tc>
          <w:tcPr>
            <w:tcW w:w="617" w:type="dxa"/>
            <w:vAlign w:val="center"/>
          </w:tcPr>
          <w:p w14:paraId="53412CE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59</w:t>
            </w:r>
          </w:p>
        </w:tc>
        <w:tc>
          <w:tcPr>
            <w:tcW w:w="3552" w:type="dxa"/>
            <w:shd w:val="clear" w:color="auto" w:fill="auto"/>
            <w:vAlign w:val="center"/>
          </w:tcPr>
          <w:p w14:paraId="0665916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Suivre la réalisation des infrastructures sanitaires dans la région</w:t>
            </w:r>
          </w:p>
        </w:tc>
        <w:tc>
          <w:tcPr>
            <w:tcW w:w="852" w:type="dxa"/>
          </w:tcPr>
          <w:p w14:paraId="01873E2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C68716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DD3535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F30E42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1ADAB2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E8C8C54"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00F04817" w14:textId="77777777" w:rsidR="00235442" w:rsidRPr="00235442" w:rsidRDefault="00235442" w:rsidP="00235442">
            <w:pPr>
              <w:tabs>
                <w:tab w:val="left" w:pos="1134"/>
              </w:tabs>
              <w:contextualSpacing/>
              <w:rPr>
                <w:rFonts w:ascii="Arial" w:hAnsi="Arial" w:cs="Arial"/>
              </w:rPr>
            </w:pPr>
            <w:r w:rsidRPr="00235442">
              <w:rPr>
                <w:rFonts w:ascii="Arial" w:hAnsi="Arial" w:cs="Arial"/>
              </w:rPr>
              <w:t>CSAF</w:t>
            </w:r>
          </w:p>
        </w:tc>
        <w:tc>
          <w:tcPr>
            <w:tcW w:w="1439" w:type="dxa"/>
          </w:tcPr>
          <w:p w14:paraId="1D0A381B"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2C171B8F" w14:textId="77777777" w:rsidR="00235442" w:rsidRPr="00235442" w:rsidRDefault="00235442" w:rsidP="00235442">
            <w:pPr>
              <w:tabs>
                <w:tab w:val="left" w:pos="1134"/>
              </w:tabs>
              <w:contextualSpacing/>
              <w:rPr>
                <w:rFonts w:ascii="Arial" w:hAnsi="Arial" w:cs="Arial"/>
              </w:rPr>
            </w:pPr>
          </w:p>
        </w:tc>
      </w:tr>
      <w:tr w:rsidR="00235442" w:rsidRPr="00235442" w14:paraId="7EE1F1FB" w14:textId="77777777" w:rsidTr="004C4402">
        <w:trPr>
          <w:trHeight w:val="285"/>
        </w:trPr>
        <w:tc>
          <w:tcPr>
            <w:tcW w:w="617" w:type="dxa"/>
            <w:vAlign w:val="center"/>
          </w:tcPr>
          <w:p w14:paraId="5C048A1B" w14:textId="77777777" w:rsidR="00235442" w:rsidRPr="00235442" w:rsidRDefault="00235442" w:rsidP="00235442">
            <w:pPr>
              <w:tabs>
                <w:tab w:val="left" w:pos="1134"/>
              </w:tabs>
              <w:contextualSpacing/>
              <w:rPr>
                <w:rFonts w:ascii="Arial" w:hAnsi="Arial" w:cs="Arial"/>
                <w:color w:val="000000"/>
              </w:rPr>
            </w:pPr>
          </w:p>
        </w:tc>
        <w:tc>
          <w:tcPr>
            <w:tcW w:w="3552" w:type="dxa"/>
            <w:vAlign w:val="center"/>
          </w:tcPr>
          <w:p w14:paraId="353311CD" w14:textId="77777777" w:rsidR="00235442" w:rsidRPr="00235442" w:rsidRDefault="00235442" w:rsidP="00235442">
            <w:pPr>
              <w:tabs>
                <w:tab w:val="left" w:pos="1134"/>
              </w:tabs>
              <w:contextualSpacing/>
              <w:rPr>
                <w:rFonts w:ascii="Arial" w:hAnsi="Arial" w:cs="Arial"/>
                <w:color w:val="000000"/>
                <w:highlight w:val="red"/>
              </w:rPr>
            </w:pPr>
            <w:r w:rsidRPr="00235442">
              <w:rPr>
                <w:rFonts w:ascii="Arial" w:hAnsi="Arial" w:cs="Arial"/>
                <w:color w:val="000000"/>
              </w:rPr>
              <w:t xml:space="preserve">Acquérir du matériel informatique et péri informatique pour le </w:t>
            </w:r>
            <w:r w:rsidRPr="00235442">
              <w:rPr>
                <w:rFonts w:ascii="Arial" w:hAnsi="Arial" w:cs="Arial"/>
                <w:color w:val="000000"/>
              </w:rPr>
              <w:lastRenderedPageBreak/>
              <w:t>fonctionnement des DS et de la DRS</w:t>
            </w:r>
          </w:p>
        </w:tc>
        <w:tc>
          <w:tcPr>
            <w:tcW w:w="852" w:type="dxa"/>
          </w:tcPr>
          <w:p w14:paraId="033EBB7F" w14:textId="77777777" w:rsidR="00235442" w:rsidRPr="00235442" w:rsidRDefault="00235442" w:rsidP="00235442">
            <w:pPr>
              <w:tabs>
                <w:tab w:val="left" w:pos="1134"/>
              </w:tabs>
              <w:contextualSpacing/>
              <w:rPr>
                <w:rFonts w:ascii="Arial" w:hAnsi="Arial" w:cs="Arial"/>
              </w:rPr>
            </w:pPr>
            <w:r w:rsidRPr="00235442">
              <w:rPr>
                <w:rFonts w:ascii="Arial" w:hAnsi="Arial" w:cs="Arial"/>
              </w:rPr>
              <w:lastRenderedPageBreak/>
              <w:t>X</w:t>
            </w:r>
          </w:p>
        </w:tc>
        <w:tc>
          <w:tcPr>
            <w:tcW w:w="807" w:type="dxa"/>
          </w:tcPr>
          <w:p w14:paraId="18AB985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9FFBA4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29994D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8EF3F7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D637A46"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0C569D6F" w14:textId="77777777" w:rsidR="00235442" w:rsidRPr="00235442" w:rsidRDefault="00235442" w:rsidP="00235442">
            <w:pPr>
              <w:tabs>
                <w:tab w:val="left" w:pos="1134"/>
              </w:tabs>
              <w:contextualSpacing/>
              <w:rPr>
                <w:rFonts w:ascii="Arial" w:hAnsi="Arial" w:cs="Arial"/>
              </w:rPr>
            </w:pPr>
            <w:r w:rsidRPr="00235442">
              <w:rPr>
                <w:rFonts w:ascii="Arial" w:hAnsi="Arial" w:cs="Arial"/>
              </w:rPr>
              <w:t>CSAF</w:t>
            </w:r>
          </w:p>
        </w:tc>
        <w:tc>
          <w:tcPr>
            <w:tcW w:w="1439" w:type="dxa"/>
          </w:tcPr>
          <w:p w14:paraId="71E2622B" w14:textId="77777777" w:rsidR="00235442" w:rsidRPr="00235442" w:rsidRDefault="00235442" w:rsidP="00235442">
            <w:pPr>
              <w:tabs>
                <w:tab w:val="left" w:pos="1134"/>
              </w:tabs>
              <w:contextualSpacing/>
              <w:rPr>
                <w:rFonts w:ascii="Arial" w:hAnsi="Arial" w:cs="Arial"/>
              </w:rPr>
            </w:pPr>
            <w:r w:rsidRPr="00235442">
              <w:rPr>
                <w:rFonts w:ascii="Arial" w:hAnsi="Arial" w:cs="Arial"/>
              </w:rPr>
              <w:t>67 500 000</w:t>
            </w:r>
          </w:p>
        </w:tc>
        <w:tc>
          <w:tcPr>
            <w:tcW w:w="1918" w:type="dxa"/>
          </w:tcPr>
          <w:p w14:paraId="14DD0A54" w14:textId="77777777" w:rsidR="00235442" w:rsidRPr="00235442" w:rsidRDefault="00235442" w:rsidP="00235442">
            <w:pPr>
              <w:tabs>
                <w:tab w:val="left" w:pos="1134"/>
              </w:tabs>
              <w:contextualSpacing/>
              <w:rPr>
                <w:rFonts w:ascii="Arial" w:hAnsi="Arial" w:cs="Arial"/>
              </w:rPr>
            </w:pPr>
          </w:p>
        </w:tc>
      </w:tr>
      <w:tr w:rsidR="00235442" w:rsidRPr="00235442" w14:paraId="432E1786" w14:textId="77777777" w:rsidTr="004C4402">
        <w:trPr>
          <w:trHeight w:val="285"/>
        </w:trPr>
        <w:tc>
          <w:tcPr>
            <w:tcW w:w="617" w:type="dxa"/>
            <w:shd w:val="clear" w:color="auto" w:fill="4472C4" w:themeFill="accent1"/>
          </w:tcPr>
          <w:p w14:paraId="3D0D369A"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3EF474B5"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P3.3. Les produits de santé de qualité y compris les produits sanguins labiles, de nutrition, de contraception et de la pharmacopée traditionnelle sont disponibles et accessibles à tous les niveaux</w:t>
            </w:r>
          </w:p>
        </w:tc>
      </w:tr>
      <w:tr w:rsidR="00235442" w:rsidRPr="00235442" w14:paraId="53E53509" w14:textId="77777777" w:rsidTr="004C4402">
        <w:trPr>
          <w:trHeight w:val="285"/>
        </w:trPr>
        <w:tc>
          <w:tcPr>
            <w:tcW w:w="617" w:type="dxa"/>
            <w:vAlign w:val="center"/>
          </w:tcPr>
          <w:p w14:paraId="5A494C5D"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62</w:t>
            </w:r>
          </w:p>
        </w:tc>
        <w:tc>
          <w:tcPr>
            <w:tcW w:w="3552" w:type="dxa"/>
            <w:vAlign w:val="center"/>
          </w:tcPr>
          <w:p w14:paraId="4903801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Superviser trimestriellement chaque année les agents des districts sanitaires dans le cadre de l'opérationnalisation du SIGL intégré (équipe de 2 personnes/DRSHP à raison d'une journée par DS pour 70 DS)</w:t>
            </w:r>
          </w:p>
        </w:tc>
        <w:tc>
          <w:tcPr>
            <w:tcW w:w="852" w:type="dxa"/>
          </w:tcPr>
          <w:p w14:paraId="26552F2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CFE7AE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9BDCF4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1C69F9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BE4CC1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376EB66" w14:textId="77777777" w:rsidR="00235442" w:rsidRPr="00235442" w:rsidRDefault="00235442" w:rsidP="00235442">
            <w:pPr>
              <w:tabs>
                <w:tab w:val="left" w:pos="1134"/>
              </w:tabs>
              <w:contextualSpacing/>
              <w:rPr>
                <w:rFonts w:ascii="Arial" w:hAnsi="Arial" w:cs="Arial"/>
              </w:rPr>
            </w:pPr>
          </w:p>
        </w:tc>
        <w:tc>
          <w:tcPr>
            <w:tcW w:w="1317" w:type="dxa"/>
          </w:tcPr>
          <w:p w14:paraId="54315589" w14:textId="77777777" w:rsidR="00235442" w:rsidRPr="00235442" w:rsidRDefault="00235442" w:rsidP="00235442">
            <w:pPr>
              <w:tabs>
                <w:tab w:val="left" w:pos="1134"/>
              </w:tabs>
              <w:contextualSpacing/>
              <w:rPr>
                <w:rFonts w:ascii="Arial" w:hAnsi="Arial" w:cs="Arial"/>
              </w:rPr>
            </w:pPr>
          </w:p>
        </w:tc>
        <w:tc>
          <w:tcPr>
            <w:tcW w:w="1439" w:type="dxa"/>
          </w:tcPr>
          <w:p w14:paraId="03AB4C6E" w14:textId="77777777" w:rsidR="00235442" w:rsidRPr="00235442" w:rsidRDefault="00235442" w:rsidP="00235442">
            <w:pPr>
              <w:tabs>
                <w:tab w:val="left" w:pos="1134"/>
              </w:tabs>
              <w:contextualSpacing/>
              <w:rPr>
                <w:rFonts w:ascii="Arial" w:hAnsi="Arial" w:cs="Arial"/>
              </w:rPr>
            </w:pPr>
            <w:r w:rsidRPr="00235442">
              <w:rPr>
                <w:rFonts w:ascii="Arial" w:hAnsi="Arial" w:cs="Arial"/>
              </w:rPr>
              <w:t>6 143 000</w:t>
            </w:r>
          </w:p>
        </w:tc>
        <w:tc>
          <w:tcPr>
            <w:tcW w:w="1918" w:type="dxa"/>
          </w:tcPr>
          <w:p w14:paraId="5D9FBB67" w14:textId="77777777" w:rsidR="00235442" w:rsidRPr="00235442" w:rsidRDefault="00235442" w:rsidP="00235442">
            <w:pPr>
              <w:tabs>
                <w:tab w:val="left" w:pos="1134"/>
              </w:tabs>
              <w:contextualSpacing/>
              <w:rPr>
                <w:rFonts w:ascii="Arial" w:hAnsi="Arial" w:cs="Arial"/>
              </w:rPr>
            </w:pPr>
          </w:p>
        </w:tc>
      </w:tr>
      <w:tr w:rsidR="00235442" w:rsidRPr="00235442" w14:paraId="07ED1F98" w14:textId="77777777" w:rsidTr="004C4402">
        <w:trPr>
          <w:trHeight w:val="285"/>
        </w:trPr>
        <w:tc>
          <w:tcPr>
            <w:tcW w:w="617" w:type="dxa"/>
            <w:vAlign w:val="center"/>
          </w:tcPr>
          <w:p w14:paraId="1B307336" w14:textId="77777777" w:rsidR="00235442" w:rsidRPr="00235442" w:rsidRDefault="00235442" w:rsidP="00235442">
            <w:pPr>
              <w:tabs>
                <w:tab w:val="left" w:pos="1134"/>
              </w:tabs>
              <w:contextualSpacing/>
              <w:rPr>
                <w:rFonts w:ascii="Arial" w:hAnsi="Arial" w:cs="Arial"/>
                <w:highlight w:val="yellow"/>
              </w:rPr>
            </w:pPr>
            <w:r w:rsidRPr="00235442">
              <w:rPr>
                <w:rFonts w:ascii="Arial" w:hAnsi="Arial" w:cs="Arial"/>
                <w:color w:val="000000"/>
              </w:rPr>
              <w:t>63</w:t>
            </w:r>
          </w:p>
        </w:tc>
        <w:tc>
          <w:tcPr>
            <w:tcW w:w="3552" w:type="dxa"/>
            <w:vAlign w:val="center"/>
          </w:tcPr>
          <w:p w14:paraId="2CC0A966"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chaque année des sorties trimestrielles de supervision par les régions sanitaires dans les districts sanitaires sur le NetSIGL en 2021 et 2023</w:t>
            </w:r>
          </w:p>
        </w:tc>
        <w:tc>
          <w:tcPr>
            <w:tcW w:w="852" w:type="dxa"/>
          </w:tcPr>
          <w:p w14:paraId="762F6C2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4559DB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390452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0B8E00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F781D2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E023CA1" w14:textId="77777777" w:rsidR="00235442" w:rsidRPr="00235442" w:rsidRDefault="00235442" w:rsidP="00235442">
            <w:pPr>
              <w:tabs>
                <w:tab w:val="left" w:pos="1134"/>
              </w:tabs>
              <w:contextualSpacing/>
              <w:rPr>
                <w:rFonts w:ascii="Arial" w:hAnsi="Arial" w:cs="Arial"/>
              </w:rPr>
            </w:pPr>
          </w:p>
        </w:tc>
        <w:tc>
          <w:tcPr>
            <w:tcW w:w="1317" w:type="dxa"/>
          </w:tcPr>
          <w:p w14:paraId="06DCA477" w14:textId="77777777" w:rsidR="00235442" w:rsidRPr="00235442" w:rsidRDefault="00235442" w:rsidP="00235442">
            <w:pPr>
              <w:tabs>
                <w:tab w:val="left" w:pos="1134"/>
              </w:tabs>
              <w:contextualSpacing/>
              <w:rPr>
                <w:rFonts w:ascii="Arial" w:hAnsi="Arial" w:cs="Arial"/>
              </w:rPr>
            </w:pPr>
          </w:p>
        </w:tc>
        <w:tc>
          <w:tcPr>
            <w:tcW w:w="1439" w:type="dxa"/>
          </w:tcPr>
          <w:p w14:paraId="599E10A4" w14:textId="77777777" w:rsidR="00235442" w:rsidRPr="00235442" w:rsidRDefault="00235442" w:rsidP="00235442">
            <w:pPr>
              <w:tabs>
                <w:tab w:val="left" w:pos="1134"/>
              </w:tabs>
              <w:contextualSpacing/>
              <w:rPr>
                <w:rFonts w:ascii="Arial" w:hAnsi="Arial" w:cs="Arial"/>
              </w:rPr>
            </w:pPr>
            <w:r w:rsidRPr="00235442">
              <w:rPr>
                <w:rFonts w:ascii="Arial" w:hAnsi="Arial" w:cs="Arial"/>
              </w:rPr>
              <w:t>9 120 000</w:t>
            </w:r>
          </w:p>
        </w:tc>
        <w:tc>
          <w:tcPr>
            <w:tcW w:w="1918" w:type="dxa"/>
          </w:tcPr>
          <w:p w14:paraId="1FF15240" w14:textId="77777777" w:rsidR="00235442" w:rsidRPr="00235442" w:rsidRDefault="00235442" w:rsidP="00235442">
            <w:pPr>
              <w:tabs>
                <w:tab w:val="left" w:pos="1134"/>
              </w:tabs>
              <w:contextualSpacing/>
              <w:rPr>
                <w:rFonts w:ascii="Arial" w:hAnsi="Arial" w:cs="Arial"/>
              </w:rPr>
            </w:pPr>
          </w:p>
        </w:tc>
      </w:tr>
      <w:tr w:rsidR="00235442" w:rsidRPr="00235442" w14:paraId="62C5F224" w14:textId="77777777" w:rsidTr="004C4402">
        <w:trPr>
          <w:trHeight w:val="285"/>
        </w:trPr>
        <w:tc>
          <w:tcPr>
            <w:tcW w:w="617" w:type="dxa"/>
            <w:vAlign w:val="center"/>
          </w:tcPr>
          <w:p w14:paraId="2EE1C27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64</w:t>
            </w:r>
          </w:p>
        </w:tc>
        <w:tc>
          <w:tcPr>
            <w:tcW w:w="3552" w:type="dxa"/>
            <w:vAlign w:val="center"/>
          </w:tcPr>
          <w:p w14:paraId="25EF1F1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Effectuer semestriellement et par an  des missions de contrôle de la gestion des stocks et des finances des DRD (Equipe de 2 personnes + 1 chauffeur, 3jours /DRD/pharmacies des hôpitaux) </w:t>
            </w:r>
          </w:p>
        </w:tc>
        <w:tc>
          <w:tcPr>
            <w:tcW w:w="852" w:type="dxa"/>
          </w:tcPr>
          <w:p w14:paraId="618760A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1930D0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168A2A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63404C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4A9388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AE9E615" w14:textId="77777777" w:rsidR="00235442" w:rsidRPr="00235442" w:rsidRDefault="00235442" w:rsidP="00235442">
            <w:pPr>
              <w:tabs>
                <w:tab w:val="left" w:pos="1134"/>
              </w:tabs>
              <w:contextualSpacing/>
              <w:rPr>
                <w:rFonts w:ascii="Arial" w:hAnsi="Arial" w:cs="Arial"/>
              </w:rPr>
            </w:pPr>
          </w:p>
        </w:tc>
        <w:tc>
          <w:tcPr>
            <w:tcW w:w="1317" w:type="dxa"/>
          </w:tcPr>
          <w:p w14:paraId="7A2CB46D" w14:textId="77777777" w:rsidR="00235442" w:rsidRPr="00235442" w:rsidRDefault="00235442" w:rsidP="00235442">
            <w:pPr>
              <w:tabs>
                <w:tab w:val="left" w:pos="1134"/>
              </w:tabs>
              <w:contextualSpacing/>
              <w:rPr>
                <w:rFonts w:ascii="Arial" w:hAnsi="Arial" w:cs="Arial"/>
              </w:rPr>
            </w:pPr>
          </w:p>
        </w:tc>
        <w:tc>
          <w:tcPr>
            <w:tcW w:w="1439" w:type="dxa"/>
          </w:tcPr>
          <w:p w14:paraId="2012C318" w14:textId="77777777" w:rsidR="00235442" w:rsidRPr="00235442" w:rsidRDefault="00235442" w:rsidP="00235442">
            <w:pPr>
              <w:tabs>
                <w:tab w:val="left" w:pos="1134"/>
              </w:tabs>
              <w:contextualSpacing/>
              <w:rPr>
                <w:rFonts w:ascii="Arial" w:hAnsi="Arial" w:cs="Arial"/>
              </w:rPr>
            </w:pPr>
            <w:r w:rsidRPr="00235442">
              <w:rPr>
                <w:rFonts w:ascii="Arial" w:hAnsi="Arial" w:cs="Arial"/>
              </w:rPr>
              <w:t>15 080 000</w:t>
            </w:r>
          </w:p>
        </w:tc>
        <w:tc>
          <w:tcPr>
            <w:tcW w:w="1918" w:type="dxa"/>
          </w:tcPr>
          <w:p w14:paraId="0AD32F30" w14:textId="77777777" w:rsidR="00235442" w:rsidRPr="00235442" w:rsidRDefault="00235442" w:rsidP="00235442">
            <w:pPr>
              <w:tabs>
                <w:tab w:val="left" w:pos="1134"/>
              </w:tabs>
              <w:contextualSpacing/>
              <w:rPr>
                <w:rFonts w:ascii="Arial" w:hAnsi="Arial" w:cs="Arial"/>
              </w:rPr>
            </w:pPr>
          </w:p>
        </w:tc>
      </w:tr>
      <w:tr w:rsidR="00235442" w:rsidRPr="00235442" w14:paraId="3DA3C38F" w14:textId="77777777" w:rsidTr="004C4402">
        <w:trPr>
          <w:trHeight w:val="1512"/>
        </w:trPr>
        <w:tc>
          <w:tcPr>
            <w:tcW w:w="617" w:type="dxa"/>
            <w:shd w:val="clear" w:color="auto" w:fill="4472C4" w:themeFill="accent1"/>
          </w:tcPr>
          <w:p w14:paraId="5EE747A3"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69B41C04"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P3.4. L’approche qualité des services et les soins centrés sur la personne et la sécurité des patients y compris l’humanisation des soins est intégrée dans la prestation de services</w:t>
            </w:r>
          </w:p>
        </w:tc>
      </w:tr>
      <w:tr w:rsidR="00235442" w:rsidRPr="00235442" w14:paraId="784A1B34" w14:textId="77777777" w:rsidTr="004C4402">
        <w:trPr>
          <w:trHeight w:val="285"/>
        </w:trPr>
        <w:tc>
          <w:tcPr>
            <w:tcW w:w="617" w:type="dxa"/>
            <w:vAlign w:val="center"/>
          </w:tcPr>
          <w:p w14:paraId="4E92135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65</w:t>
            </w:r>
          </w:p>
        </w:tc>
        <w:tc>
          <w:tcPr>
            <w:tcW w:w="3552" w:type="dxa"/>
            <w:vAlign w:val="center"/>
          </w:tcPr>
          <w:p w14:paraId="54FC30D7"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une rencontre régionale de 5 jours sur l’implémentation du référentiel qualité avec les membres ECD et les FS privées</w:t>
            </w:r>
          </w:p>
        </w:tc>
        <w:tc>
          <w:tcPr>
            <w:tcW w:w="852" w:type="dxa"/>
          </w:tcPr>
          <w:p w14:paraId="69EA923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6F7B68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822002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B6CD15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8A7525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60EB0BE" w14:textId="77777777" w:rsidR="00235442" w:rsidRPr="00235442" w:rsidRDefault="00235442" w:rsidP="00235442">
            <w:pPr>
              <w:tabs>
                <w:tab w:val="left" w:pos="1134"/>
              </w:tabs>
              <w:contextualSpacing/>
              <w:rPr>
                <w:rFonts w:ascii="Arial" w:hAnsi="Arial" w:cs="Arial"/>
              </w:rPr>
            </w:pPr>
          </w:p>
        </w:tc>
        <w:tc>
          <w:tcPr>
            <w:tcW w:w="1317" w:type="dxa"/>
          </w:tcPr>
          <w:p w14:paraId="3C9F3A79" w14:textId="77777777" w:rsidR="00235442" w:rsidRPr="00235442" w:rsidRDefault="00235442" w:rsidP="00235442">
            <w:pPr>
              <w:tabs>
                <w:tab w:val="left" w:pos="1134"/>
              </w:tabs>
              <w:contextualSpacing/>
              <w:rPr>
                <w:rFonts w:ascii="Arial" w:hAnsi="Arial" w:cs="Arial"/>
              </w:rPr>
            </w:pPr>
          </w:p>
        </w:tc>
        <w:tc>
          <w:tcPr>
            <w:tcW w:w="1439" w:type="dxa"/>
          </w:tcPr>
          <w:p w14:paraId="4392F871" w14:textId="77777777" w:rsidR="00235442" w:rsidRPr="00235442" w:rsidRDefault="00235442" w:rsidP="00235442">
            <w:pPr>
              <w:tabs>
                <w:tab w:val="left" w:pos="1134"/>
              </w:tabs>
              <w:contextualSpacing/>
              <w:rPr>
                <w:rFonts w:ascii="Arial" w:hAnsi="Arial" w:cs="Arial"/>
              </w:rPr>
            </w:pPr>
            <w:r w:rsidRPr="00235442">
              <w:rPr>
                <w:rFonts w:ascii="Arial" w:hAnsi="Arial" w:cs="Arial"/>
              </w:rPr>
              <w:t>19 437150</w:t>
            </w:r>
          </w:p>
        </w:tc>
        <w:tc>
          <w:tcPr>
            <w:tcW w:w="1918" w:type="dxa"/>
          </w:tcPr>
          <w:p w14:paraId="7851E1A3" w14:textId="77777777" w:rsidR="00235442" w:rsidRPr="00235442" w:rsidRDefault="00235442" w:rsidP="00235442">
            <w:pPr>
              <w:tabs>
                <w:tab w:val="left" w:pos="1134"/>
              </w:tabs>
              <w:contextualSpacing/>
              <w:rPr>
                <w:rFonts w:ascii="Arial" w:hAnsi="Arial" w:cs="Arial"/>
              </w:rPr>
            </w:pPr>
          </w:p>
        </w:tc>
      </w:tr>
      <w:tr w:rsidR="00235442" w:rsidRPr="00235442" w14:paraId="7E876CC9" w14:textId="77777777" w:rsidTr="004C4402">
        <w:trPr>
          <w:trHeight w:val="285"/>
        </w:trPr>
        <w:tc>
          <w:tcPr>
            <w:tcW w:w="617" w:type="dxa"/>
            <w:vAlign w:val="center"/>
          </w:tcPr>
          <w:p w14:paraId="4E0296C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66</w:t>
            </w:r>
          </w:p>
        </w:tc>
        <w:tc>
          <w:tcPr>
            <w:tcW w:w="3552" w:type="dxa"/>
            <w:vAlign w:val="center"/>
          </w:tcPr>
          <w:p w14:paraId="545FE22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une rencontre régionale de 5 jours sur la stratégie 5S-KAIZEN</w:t>
            </w:r>
          </w:p>
        </w:tc>
        <w:tc>
          <w:tcPr>
            <w:tcW w:w="852" w:type="dxa"/>
          </w:tcPr>
          <w:p w14:paraId="7D73EE6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38D9F0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B1B105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84E749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4DB3A9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963911E" w14:textId="77777777" w:rsidR="00235442" w:rsidRPr="00235442" w:rsidRDefault="00235442" w:rsidP="00235442">
            <w:pPr>
              <w:tabs>
                <w:tab w:val="left" w:pos="1134"/>
              </w:tabs>
              <w:contextualSpacing/>
              <w:rPr>
                <w:rFonts w:ascii="Arial" w:hAnsi="Arial" w:cs="Arial"/>
              </w:rPr>
            </w:pPr>
          </w:p>
        </w:tc>
        <w:tc>
          <w:tcPr>
            <w:tcW w:w="1317" w:type="dxa"/>
          </w:tcPr>
          <w:p w14:paraId="4BC2F2B5" w14:textId="77777777" w:rsidR="00235442" w:rsidRPr="00235442" w:rsidRDefault="00235442" w:rsidP="00235442">
            <w:pPr>
              <w:tabs>
                <w:tab w:val="left" w:pos="1134"/>
              </w:tabs>
              <w:contextualSpacing/>
              <w:rPr>
                <w:rFonts w:ascii="Arial" w:hAnsi="Arial" w:cs="Arial"/>
              </w:rPr>
            </w:pPr>
          </w:p>
        </w:tc>
        <w:tc>
          <w:tcPr>
            <w:tcW w:w="1439" w:type="dxa"/>
          </w:tcPr>
          <w:p w14:paraId="10E5D62F" w14:textId="77777777" w:rsidR="00235442" w:rsidRPr="00235442" w:rsidRDefault="00235442" w:rsidP="00235442">
            <w:pPr>
              <w:tabs>
                <w:tab w:val="left" w:pos="1134"/>
              </w:tabs>
              <w:contextualSpacing/>
              <w:rPr>
                <w:rFonts w:ascii="Arial" w:hAnsi="Arial" w:cs="Arial"/>
              </w:rPr>
            </w:pPr>
            <w:r w:rsidRPr="00235442">
              <w:rPr>
                <w:rFonts w:ascii="Arial" w:hAnsi="Arial" w:cs="Arial"/>
              </w:rPr>
              <w:t>27 822 000</w:t>
            </w:r>
          </w:p>
        </w:tc>
        <w:tc>
          <w:tcPr>
            <w:tcW w:w="1918" w:type="dxa"/>
          </w:tcPr>
          <w:p w14:paraId="5C56870A" w14:textId="77777777" w:rsidR="00235442" w:rsidRPr="00235442" w:rsidRDefault="00235442" w:rsidP="00235442">
            <w:pPr>
              <w:tabs>
                <w:tab w:val="left" w:pos="1134"/>
              </w:tabs>
              <w:contextualSpacing/>
              <w:rPr>
                <w:rFonts w:ascii="Arial" w:hAnsi="Arial" w:cs="Arial"/>
              </w:rPr>
            </w:pPr>
          </w:p>
        </w:tc>
      </w:tr>
      <w:tr w:rsidR="00235442" w:rsidRPr="00235442" w14:paraId="4196F145" w14:textId="77777777" w:rsidTr="004C4402">
        <w:trPr>
          <w:trHeight w:val="285"/>
        </w:trPr>
        <w:tc>
          <w:tcPr>
            <w:tcW w:w="617" w:type="dxa"/>
            <w:vAlign w:val="center"/>
          </w:tcPr>
          <w:p w14:paraId="2C655946"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67</w:t>
            </w:r>
          </w:p>
        </w:tc>
        <w:tc>
          <w:tcPr>
            <w:tcW w:w="3552" w:type="dxa"/>
            <w:vAlign w:val="center"/>
          </w:tcPr>
          <w:p w14:paraId="471EAED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Tenir en une session de 5jours un atelier de formation des acteurs des CMA(DO, Dandé et Orodara) sur les évènements indésirables associées aux soins.</w:t>
            </w:r>
          </w:p>
        </w:tc>
        <w:tc>
          <w:tcPr>
            <w:tcW w:w="852" w:type="dxa"/>
          </w:tcPr>
          <w:p w14:paraId="7F25605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7EDD05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95E27E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C2E307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305699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1B0C070" w14:textId="77777777" w:rsidR="00235442" w:rsidRPr="00235442" w:rsidRDefault="00235442" w:rsidP="00235442">
            <w:pPr>
              <w:tabs>
                <w:tab w:val="left" w:pos="1134"/>
              </w:tabs>
              <w:contextualSpacing/>
              <w:rPr>
                <w:rFonts w:ascii="Arial" w:hAnsi="Arial" w:cs="Arial"/>
              </w:rPr>
            </w:pPr>
          </w:p>
        </w:tc>
        <w:tc>
          <w:tcPr>
            <w:tcW w:w="1317" w:type="dxa"/>
          </w:tcPr>
          <w:p w14:paraId="54D368D2" w14:textId="77777777" w:rsidR="00235442" w:rsidRPr="00235442" w:rsidRDefault="00235442" w:rsidP="00235442">
            <w:pPr>
              <w:tabs>
                <w:tab w:val="left" w:pos="1134"/>
              </w:tabs>
              <w:contextualSpacing/>
              <w:rPr>
                <w:rFonts w:ascii="Arial" w:hAnsi="Arial" w:cs="Arial"/>
              </w:rPr>
            </w:pPr>
          </w:p>
        </w:tc>
        <w:tc>
          <w:tcPr>
            <w:tcW w:w="1439" w:type="dxa"/>
          </w:tcPr>
          <w:p w14:paraId="4D691BDA" w14:textId="77777777" w:rsidR="00235442" w:rsidRPr="00235442" w:rsidRDefault="00235442" w:rsidP="00235442">
            <w:pPr>
              <w:tabs>
                <w:tab w:val="left" w:pos="1134"/>
              </w:tabs>
              <w:contextualSpacing/>
              <w:rPr>
                <w:rFonts w:ascii="Arial" w:hAnsi="Arial" w:cs="Arial"/>
              </w:rPr>
            </w:pPr>
            <w:r w:rsidRPr="00235442">
              <w:rPr>
                <w:rFonts w:ascii="Arial" w:hAnsi="Arial" w:cs="Arial"/>
              </w:rPr>
              <w:t>15 687 150</w:t>
            </w:r>
          </w:p>
        </w:tc>
        <w:tc>
          <w:tcPr>
            <w:tcW w:w="1918" w:type="dxa"/>
          </w:tcPr>
          <w:p w14:paraId="545E52AF" w14:textId="77777777" w:rsidR="00235442" w:rsidRPr="00235442" w:rsidRDefault="00235442" w:rsidP="00235442">
            <w:pPr>
              <w:tabs>
                <w:tab w:val="left" w:pos="1134"/>
              </w:tabs>
              <w:contextualSpacing/>
              <w:rPr>
                <w:rFonts w:ascii="Arial" w:hAnsi="Arial" w:cs="Arial"/>
              </w:rPr>
            </w:pPr>
          </w:p>
        </w:tc>
      </w:tr>
      <w:tr w:rsidR="00235442" w:rsidRPr="00235442" w14:paraId="5B776467" w14:textId="77777777" w:rsidTr="004C4402">
        <w:trPr>
          <w:trHeight w:val="285"/>
        </w:trPr>
        <w:tc>
          <w:tcPr>
            <w:tcW w:w="12394" w:type="dxa"/>
            <w:gridSpan w:val="11"/>
            <w:shd w:val="clear" w:color="auto" w:fill="E7E6E6" w:themeFill="background2"/>
            <w:vAlign w:val="center"/>
          </w:tcPr>
          <w:p w14:paraId="56B2BAE8" w14:textId="77777777" w:rsidR="00235442" w:rsidRPr="00235442" w:rsidRDefault="00235442" w:rsidP="00235442">
            <w:pPr>
              <w:jc w:val="center"/>
              <w:rPr>
                <w:rFonts w:ascii="Arial" w:hAnsi="Arial" w:cs="Arial"/>
                <w:color w:val="000000"/>
              </w:rPr>
            </w:pPr>
            <w:r w:rsidRPr="00235442">
              <w:rPr>
                <w:rFonts w:ascii="Arial" w:hAnsi="Arial" w:cs="Arial"/>
                <w:color w:val="000000"/>
                <w:shd w:val="clear" w:color="auto" w:fill="E7E6E6" w:themeFill="background2"/>
              </w:rPr>
              <w:t>Coût total Effet 3.1 de la DRS</w:t>
            </w:r>
            <w:r w:rsidRPr="00235442">
              <w:rPr>
                <w:rFonts w:ascii="Arial" w:hAnsi="Arial" w:cs="Arial"/>
                <w:color w:val="000000"/>
              </w:rPr>
              <w:t xml:space="preserve"> :</w:t>
            </w:r>
          </w:p>
        </w:tc>
        <w:tc>
          <w:tcPr>
            <w:tcW w:w="1918" w:type="dxa"/>
            <w:shd w:val="clear" w:color="auto" w:fill="E7E6E6" w:themeFill="background2"/>
          </w:tcPr>
          <w:p w14:paraId="21B94421" w14:textId="77777777" w:rsidR="00235442" w:rsidRPr="00235442" w:rsidRDefault="00235442" w:rsidP="00235442">
            <w:pPr>
              <w:tabs>
                <w:tab w:val="left" w:pos="1134"/>
              </w:tabs>
              <w:contextualSpacing/>
              <w:rPr>
                <w:rFonts w:ascii="Arial" w:hAnsi="Arial" w:cs="Arial"/>
              </w:rPr>
            </w:pPr>
          </w:p>
        </w:tc>
      </w:tr>
      <w:tr w:rsidR="00235442" w:rsidRPr="00235442" w14:paraId="1001B088" w14:textId="77777777" w:rsidTr="004C4402">
        <w:trPr>
          <w:trHeight w:val="285"/>
        </w:trPr>
        <w:tc>
          <w:tcPr>
            <w:tcW w:w="12394" w:type="dxa"/>
            <w:gridSpan w:val="11"/>
          </w:tcPr>
          <w:p w14:paraId="0E53A906" w14:textId="77777777" w:rsidR="00235442" w:rsidRPr="00235442" w:rsidRDefault="00235442" w:rsidP="00235442">
            <w:pPr>
              <w:rPr>
                <w:rFonts w:ascii="Arial" w:hAnsi="Arial" w:cs="Arial"/>
                <w:b/>
                <w:color w:val="000000"/>
              </w:rPr>
            </w:pPr>
            <w:r w:rsidRPr="00235442">
              <w:rPr>
                <w:rFonts w:ascii="Arial" w:hAnsi="Arial" w:cs="Arial"/>
                <w:b/>
                <w:iCs/>
              </w:rPr>
              <w:t>E3.2. La morbidité et la mortalité dues aux maladies transmissibles et non transmissibles sont réduites</w:t>
            </w:r>
          </w:p>
        </w:tc>
        <w:tc>
          <w:tcPr>
            <w:tcW w:w="1918" w:type="dxa"/>
          </w:tcPr>
          <w:p w14:paraId="3A880A58" w14:textId="77777777" w:rsidR="00235442" w:rsidRPr="00235442" w:rsidRDefault="00235442" w:rsidP="00235442">
            <w:pPr>
              <w:tabs>
                <w:tab w:val="left" w:pos="1134"/>
              </w:tabs>
              <w:contextualSpacing/>
              <w:rPr>
                <w:rFonts w:ascii="Arial" w:hAnsi="Arial" w:cs="Arial"/>
              </w:rPr>
            </w:pPr>
          </w:p>
        </w:tc>
      </w:tr>
      <w:tr w:rsidR="00235442" w:rsidRPr="00235442" w14:paraId="13D40B6C" w14:textId="77777777" w:rsidTr="004C4402">
        <w:trPr>
          <w:trHeight w:val="285"/>
        </w:trPr>
        <w:tc>
          <w:tcPr>
            <w:tcW w:w="617" w:type="dxa"/>
            <w:shd w:val="clear" w:color="auto" w:fill="4472C4" w:themeFill="accent1"/>
          </w:tcPr>
          <w:p w14:paraId="2BDE0DBA"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00C15484" w14:textId="77777777" w:rsidR="00235442" w:rsidRPr="00235442" w:rsidRDefault="00235442" w:rsidP="00235442">
            <w:pPr>
              <w:rPr>
                <w:rFonts w:ascii="Arial" w:hAnsi="Arial" w:cs="Arial"/>
                <w:b/>
                <w:bCs/>
              </w:rPr>
            </w:pPr>
            <w:r w:rsidRPr="00235442">
              <w:rPr>
                <w:rFonts w:ascii="Arial" w:hAnsi="Arial" w:cs="Arial"/>
                <w:b/>
                <w:bCs/>
              </w:rPr>
              <w:t xml:space="preserve">P3.5 Les paquets de services essentiels, intégrés, de qualité et à haut impact pour la lutte contre les maladies transmissibles (paludisme, VIH, tuberculose etc.) et les maladies tropicales négligées sont offerts à tous les niveaux </w:t>
            </w:r>
          </w:p>
        </w:tc>
      </w:tr>
      <w:tr w:rsidR="00235442" w:rsidRPr="00235442" w14:paraId="31FDA3E8" w14:textId="77777777" w:rsidTr="004C4402">
        <w:trPr>
          <w:trHeight w:val="285"/>
        </w:trPr>
        <w:tc>
          <w:tcPr>
            <w:tcW w:w="617" w:type="dxa"/>
            <w:vAlign w:val="center"/>
          </w:tcPr>
          <w:p w14:paraId="48C6DBF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69</w:t>
            </w:r>
          </w:p>
        </w:tc>
        <w:tc>
          <w:tcPr>
            <w:tcW w:w="3552" w:type="dxa"/>
            <w:vAlign w:val="center"/>
          </w:tcPr>
          <w:p w14:paraId="0FF08A4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Superviser les agents des sites CDT (5) trimestriellement chaque année par une équipe de la DRS (responsable SLM/PGS ; superviseur régional de laboratoire, pharmacien régional) dont 1 fois par an conjointement avec l'équipe VIH </w:t>
            </w:r>
          </w:p>
        </w:tc>
        <w:tc>
          <w:tcPr>
            <w:tcW w:w="852" w:type="dxa"/>
          </w:tcPr>
          <w:p w14:paraId="19F4856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4ADA2B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44752F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F45BDF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194B0F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055316C" w14:textId="77777777" w:rsidR="00235442" w:rsidRPr="00235442" w:rsidRDefault="00235442" w:rsidP="00235442">
            <w:pPr>
              <w:tabs>
                <w:tab w:val="left" w:pos="1134"/>
              </w:tabs>
              <w:contextualSpacing/>
              <w:rPr>
                <w:rFonts w:ascii="Arial" w:hAnsi="Arial" w:cs="Arial"/>
              </w:rPr>
            </w:pPr>
          </w:p>
        </w:tc>
        <w:tc>
          <w:tcPr>
            <w:tcW w:w="1317" w:type="dxa"/>
          </w:tcPr>
          <w:p w14:paraId="2F55B93A" w14:textId="77777777" w:rsidR="00235442" w:rsidRPr="00235442" w:rsidRDefault="00235442" w:rsidP="00235442">
            <w:pPr>
              <w:tabs>
                <w:tab w:val="left" w:pos="1134"/>
              </w:tabs>
              <w:contextualSpacing/>
              <w:rPr>
                <w:rFonts w:ascii="Arial" w:hAnsi="Arial" w:cs="Arial"/>
              </w:rPr>
            </w:pPr>
          </w:p>
        </w:tc>
        <w:tc>
          <w:tcPr>
            <w:tcW w:w="1439" w:type="dxa"/>
          </w:tcPr>
          <w:p w14:paraId="06AFBA5E" w14:textId="77777777" w:rsidR="00235442" w:rsidRPr="00235442" w:rsidRDefault="00235442" w:rsidP="00235442">
            <w:pPr>
              <w:tabs>
                <w:tab w:val="left" w:pos="1134"/>
              </w:tabs>
              <w:contextualSpacing/>
              <w:rPr>
                <w:rFonts w:ascii="Arial" w:hAnsi="Arial" w:cs="Arial"/>
              </w:rPr>
            </w:pPr>
            <w:r w:rsidRPr="00235442">
              <w:rPr>
                <w:rFonts w:ascii="Arial" w:hAnsi="Arial" w:cs="Arial"/>
              </w:rPr>
              <w:t>23766 000</w:t>
            </w:r>
          </w:p>
        </w:tc>
        <w:tc>
          <w:tcPr>
            <w:tcW w:w="1918" w:type="dxa"/>
          </w:tcPr>
          <w:p w14:paraId="1E8D68E4" w14:textId="77777777" w:rsidR="00235442" w:rsidRPr="00235442" w:rsidRDefault="00235442" w:rsidP="00235442">
            <w:pPr>
              <w:tabs>
                <w:tab w:val="left" w:pos="1134"/>
              </w:tabs>
              <w:contextualSpacing/>
              <w:rPr>
                <w:rFonts w:ascii="Arial" w:hAnsi="Arial" w:cs="Arial"/>
              </w:rPr>
            </w:pPr>
          </w:p>
        </w:tc>
      </w:tr>
      <w:tr w:rsidR="00235442" w:rsidRPr="00235442" w14:paraId="305EB6FB" w14:textId="77777777" w:rsidTr="004C4402">
        <w:trPr>
          <w:trHeight w:val="285"/>
        </w:trPr>
        <w:tc>
          <w:tcPr>
            <w:tcW w:w="617" w:type="dxa"/>
            <w:vAlign w:val="center"/>
          </w:tcPr>
          <w:p w14:paraId="6A85D42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70</w:t>
            </w:r>
          </w:p>
        </w:tc>
        <w:tc>
          <w:tcPr>
            <w:tcW w:w="3552" w:type="dxa"/>
            <w:vAlign w:val="center"/>
          </w:tcPr>
          <w:p w14:paraId="2B28799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Organiser en T4 de chaque année un atelier régional pour le bilan et la planification de la lutte contre la tuberculose </w:t>
            </w:r>
          </w:p>
        </w:tc>
        <w:tc>
          <w:tcPr>
            <w:tcW w:w="852" w:type="dxa"/>
          </w:tcPr>
          <w:p w14:paraId="4ACE64A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AF78A9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58BD63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0A5A11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D21060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6F045BA" w14:textId="77777777" w:rsidR="00235442" w:rsidRPr="00235442" w:rsidRDefault="00235442" w:rsidP="00235442">
            <w:pPr>
              <w:tabs>
                <w:tab w:val="left" w:pos="1134"/>
              </w:tabs>
              <w:contextualSpacing/>
              <w:rPr>
                <w:rFonts w:ascii="Arial" w:hAnsi="Arial" w:cs="Arial"/>
              </w:rPr>
            </w:pPr>
          </w:p>
        </w:tc>
        <w:tc>
          <w:tcPr>
            <w:tcW w:w="1317" w:type="dxa"/>
          </w:tcPr>
          <w:p w14:paraId="7AAFEA07" w14:textId="77777777" w:rsidR="00235442" w:rsidRPr="00235442" w:rsidRDefault="00235442" w:rsidP="00235442">
            <w:pPr>
              <w:tabs>
                <w:tab w:val="left" w:pos="1134"/>
              </w:tabs>
              <w:contextualSpacing/>
              <w:rPr>
                <w:rFonts w:ascii="Arial" w:hAnsi="Arial" w:cs="Arial"/>
              </w:rPr>
            </w:pPr>
          </w:p>
        </w:tc>
        <w:tc>
          <w:tcPr>
            <w:tcW w:w="1439" w:type="dxa"/>
          </w:tcPr>
          <w:p w14:paraId="49B1F951" w14:textId="77777777" w:rsidR="00235442" w:rsidRPr="00235442" w:rsidRDefault="00235442" w:rsidP="00235442">
            <w:pPr>
              <w:tabs>
                <w:tab w:val="left" w:pos="1134"/>
              </w:tabs>
              <w:contextualSpacing/>
              <w:rPr>
                <w:rFonts w:ascii="Arial" w:hAnsi="Arial" w:cs="Arial"/>
              </w:rPr>
            </w:pPr>
            <w:r w:rsidRPr="00235442">
              <w:rPr>
                <w:rFonts w:ascii="Arial" w:hAnsi="Arial" w:cs="Arial"/>
              </w:rPr>
              <w:t>7 965 355</w:t>
            </w:r>
          </w:p>
        </w:tc>
        <w:tc>
          <w:tcPr>
            <w:tcW w:w="1918" w:type="dxa"/>
          </w:tcPr>
          <w:p w14:paraId="4BB66C1F" w14:textId="77777777" w:rsidR="00235442" w:rsidRPr="00235442" w:rsidRDefault="00235442" w:rsidP="00235442">
            <w:pPr>
              <w:tabs>
                <w:tab w:val="left" w:pos="1134"/>
              </w:tabs>
              <w:contextualSpacing/>
              <w:rPr>
                <w:rFonts w:ascii="Arial" w:hAnsi="Arial" w:cs="Arial"/>
              </w:rPr>
            </w:pPr>
          </w:p>
        </w:tc>
      </w:tr>
      <w:tr w:rsidR="00235442" w:rsidRPr="00235442" w14:paraId="36DD8270" w14:textId="77777777" w:rsidTr="004C4402">
        <w:trPr>
          <w:trHeight w:val="285"/>
        </w:trPr>
        <w:tc>
          <w:tcPr>
            <w:tcW w:w="617" w:type="dxa"/>
            <w:vAlign w:val="center"/>
          </w:tcPr>
          <w:p w14:paraId="3C9E8D3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72</w:t>
            </w:r>
          </w:p>
        </w:tc>
        <w:tc>
          <w:tcPr>
            <w:tcW w:w="3552" w:type="dxa"/>
            <w:vAlign w:val="center"/>
          </w:tcPr>
          <w:p w14:paraId="299CE64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une supervision trimestrielle intégrée chaque année sur les activités de PEC médicale (y compris la co-infection TB/VIH), de suivi biologique des PvVIH et de eTME/SR et de PEC communautaire dans chaque district par le niveau régional</w:t>
            </w:r>
          </w:p>
        </w:tc>
        <w:tc>
          <w:tcPr>
            <w:tcW w:w="852" w:type="dxa"/>
          </w:tcPr>
          <w:p w14:paraId="033BF7F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EA43FA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E29E43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8253C4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786DE2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C04DD32" w14:textId="77777777" w:rsidR="00235442" w:rsidRPr="00235442" w:rsidRDefault="00235442" w:rsidP="00235442">
            <w:pPr>
              <w:tabs>
                <w:tab w:val="left" w:pos="1134"/>
              </w:tabs>
              <w:contextualSpacing/>
              <w:rPr>
                <w:rFonts w:ascii="Arial" w:hAnsi="Arial" w:cs="Arial"/>
              </w:rPr>
            </w:pPr>
          </w:p>
        </w:tc>
        <w:tc>
          <w:tcPr>
            <w:tcW w:w="1317" w:type="dxa"/>
          </w:tcPr>
          <w:p w14:paraId="61A6CA5D" w14:textId="77777777" w:rsidR="00235442" w:rsidRPr="00235442" w:rsidRDefault="00235442" w:rsidP="00235442">
            <w:pPr>
              <w:tabs>
                <w:tab w:val="left" w:pos="1134"/>
              </w:tabs>
              <w:contextualSpacing/>
              <w:rPr>
                <w:rFonts w:ascii="Arial" w:hAnsi="Arial" w:cs="Arial"/>
              </w:rPr>
            </w:pPr>
          </w:p>
        </w:tc>
        <w:tc>
          <w:tcPr>
            <w:tcW w:w="1439" w:type="dxa"/>
          </w:tcPr>
          <w:p w14:paraId="56AE2DB9" w14:textId="77777777" w:rsidR="00235442" w:rsidRPr="00235442" w:rsidRDefault="00235442" w:rsidP="00235442">
            <w:pPr>
              <w:tabs>
                <w:tab w:val="left" w:pos="1134"/>
              </w:tabs>
              <w:contextualSpacing/>
              <w:rPr>
                <w:rFonts w:ascii="Arial" w:hAnsi="Arial" w:cs="Arial"/>
              </w:rPr>
            </w:pPr>
            <w:r w:rsidRPr="00235442">
              <w:rPr>
                <w:rFonts w:ascii="Arial" w:hAnsi="Arial" w:cs="Arial"/>
              </w:rPr>
              <w:t>23 100 000</w:t>
            </w:r>
          </w:p>
        </w:tc>
        <w:tc>
          <w:tcPr>
            <w:tcW w:w="1918" w:type="dxa"/>
          </w:tcPr>
          <w:p w14:paraId="731CE72C" w14:textId="77777777" w:rsidR="00235442" w:rsidRPr="00235442" w:rsidRDefault="00235442" w:rsidP="00235442">
            <w:pPr>
              <w:tabs>
                <w:tab w:val="left" w:pos="1134"/>
              </w:tabs>
              <w:contextualSpacing/>
              <w:rPr>
                <w:rFonts w:ascii="Arial" w:hAnsi="Arial" w:cs="Arial"/>
              </w:rPr>
            </w:pPr>
          </w:p>
        </w:tc>
      </w:tr>
      <w:tr w:rsidR="00235442" w:rsidRPr="00235442" w14:paraId="3BD23B38" w14:textId="77777777" w:rsidTr="004C4402">
        <w:trPr>
          <w:trHeight w:val="285"/>
        </w:trPr>
        <w:tc>
          <w:tcPr>
            <w:tcW w:w="617" w:type="dxa"/>
            <w:vAlign w:val="center"/>
          </w:tcPr>
          <w:p w14:paraId="6AE1DB7A"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73</w:t>
            </w:r>
          </w:p>
        </w:tc>
        <w:tc>
          <w:tcPr>
            <w:tcW w:w="3552" w:type="dxa"/>
            <w:vAlign w:val="center"/>
          </w:tcPr>
          <w:p w14:paraId="75ADBA86"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Organiser une rencontre annuelle et régionale de bilan et d'analyse </w:t>
            </w:r>
            <w:r w:rsidRPr="00235442">
              <w:rPr>
                <w:rFonts w:ascii="Arial" w:hAnsi="Arial" w:cs="Arial"/>
                <w:color w:val="000000"/>
              </w:rPr>
              <w:lastRenderedPageBreak/>
              <w:t>de la riposte régionale à l'infection à VIH par tous les acteurs (secteur santé public et communautaire)</w:t>
            </w:r>
          </w:p>
        </w:tc>
        <w:tc>
          <w:tcPr>
            <w:tcW w:w="852" w:type="dxa"/>
          </w:tcPr>
          <w:p w14:paraId="24D99367" w14:textId="77777777" w:rsidR="00235442" w:rsidRPr="00235442" w:rsidRDefault="00235442" w:rsidP="00235442">
            <w:pPr>
              <w:tabs>
                <w:tab w:val="left" w:pos="1134"/>
              </w:tabs>
              <w:contextualSpacing/>
              <w:rPr>
                <w:rFonts w:ascii="Arial" w:hAnsi="Arial" w:cs="Arial"/>
              </w:rPr>
            </w:pPr>
            <w:r w:rsidRPr="00235442">
              <w:rPr>
                <w:rFonts w:ascii="Arial" w:hAnsi="Arial" w:cs="Arial"/>
              </w:rPr>
              <w:lastRenderedPageBreak/>
              <w:t>X</w:t>
            </w:r>
          </w:p>
        </w:tc>
        <w:tc>
          <w:tcPr>
            <w:tcW w:w="807" w:type="dxa"/>
          </w:tcPr>
          <w:p w14:paraId="49F89F7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20AC29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1D9032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D5C0F7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FCA4FEE" w14:textId="77777777" w:rsidR="00235442" w:rsidRPr="00235442" w:rsidRDefault="00235442" w:rsidP="00235442">
            <w:pPr>
              <w:tabs>
                <w:tab w:val="left" w:pos="1134"/>
              </w:tabs>
              <w:contextualSpacing/>
              <w:rPr>
                <w:rFonts w:ascii="Arial" w:hAnsi="Arial" w:cs="Arial"/>
              </w:rPr>
            </w:pPr>
          </w:p>
        </w:tc>
        <w:tc>
          <w:tcPr>
            <w:tcW w:w="1317" w:type="dxa"/>
          </w:tcPr>
          <w:p w14:paraId="2F690F11" w14:textId="77777777" w:rsidR="00235442" w:rsidRPr="00235442" w:rsidRDefault="00235442" w:rsidP="00235442">
            <w:pPr>
              <w:tabs>
                <w:tab w:val="left" w:pos="1134"/>
              </w:tabs>
              <w:contextualSpacing/>
              <w:rPr>
                <w:rFonts w:ascii="Arial" w:hAnsi="Arial" w:cs="Arial"/>
              </w:rPr>
            </w:pPr>
          </w:p>
        </w:tc>
        <w:tc>
          <w:tcPr>
            <w:tcW w:w="1439" w:type="dxa"/>
          </w:tcPr>
          <w:p w14:paraId="6C73BC17" w14:textId="77777777" w:rsidR="00235442" w:rsidRPr="00235442" w:rsidRDefault="00235442" w:rsidP="00235442">
            <w:pPr>
              <w:tabs>
                <w:tab w:val="left" w:pos="1134"/>
              </w:tabs>
              <w:contextualSpacing/>
              <w:rPr>
                <w:rFonts w:ascii="Arial" w:hAnsi="Arial" w:cs="Arial"/>
              </w:rPr>
            </w:pPr>
            <w:r w:rsidRPr="00235442">
              <w:rPr>
                <w:rFonts w:ascii="Arial" w:hAnsi="Arial" w:cs="Arial"/>
              </w:rPr>
              <w:t>4 635 000</w:t>
            </w:r>
          </w:p>
        </w:tc>
        <w:tc>
          <w:tcPr>
            <w:tcW w:w="1918" w:type="dxa"/>
          </w:tcPr>
          <w:p w14:paraId="2F03B20C" w14:textId="77777777" w:rsidR="00235442" w:rsidRPr="00235442" w:rsidRDefault="00235442" w:rsidP="00235442">
            <w:pPr>
              <w:tabs>
                <w:tab w:val="left" w:pos="1134"/>
              </w:tabs>
              <w:contextualSpacing/>
              <w:rPr>
                <w:rFonts w:ascii="Arial" w:hAnsi="Arial" w:cs="Arial"/>
              </w:rPr>
            </w:pPr>
          </w:p>
        </w:tc>
      </w:tr>
      <w:tr w:rsidR="00235442" w:rsidRPr="00235442" w14:paraId="437D6A0D" w14:textId="77777777" w:rsidTr="004C4402">
        <w:trPr>
          <w:trHeight w:val="285"/>
        </w:trPr>
        <w:tc>
          <w:tcPr>
            <w:tcW w:w="617" w:type="dxa"/>
            <w:vAlign w:val="center"/>
          </w:tcPr>
          <w:p w14:paraId="0B36AA6A"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74</w:t>
            </w:r>
          </w:p>
        </w:tc>
        <w:tc>
          <w:tcPr>
            <w:tcW w:w="3552" w:type="dxa"/>
            <w:vAlign w:val="center"/>
          </w:tcPr>
          <w:p w14:paraId="4B345A8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Superviser les membres des ECD sur la MEO de la eTME chaque année.</w:t>
            </w:r>
          </w:p>
        </w:tc>
        <w:tc>
          <w:tcPr>
            <w:tcW w:w="852" w:type="dxa"/>
          </w:tcPr>
          <w:p w14:paraId="3281EBD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D40BE0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7C67A6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45321F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44B5C3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A1CC4FA" w14:textId="77777777" w:rsidR="00235442" w:rsidRPr="00235442" w:rsidRDefault="00235442" w:rsidP="00235442">
            <w:pPr>
              <w:tabs>
                <w:tab w:val="left" w:pos="1134"/>
              </w:tabs>
              <w:contextualSpacing/>
              <w:rPr>
                <w:rFonts w:ascii="Arial" w:hAnsi="Arial" w:cs="Arial"/>
              </w:rPr>
            </w:pPr>
          </w:p>
        </w:tc>
        <w:tc>
          <w:tcPr>
            <w:tcW w:w="1317" w:type="dxa"/>
          </w:tcPr>
          <w:p w14:paraId="6CBD8A5A" w14:textId="77777777" w:rsidR="00235442" w:rsidRPr="00235442" w:rsidRDefault="00235442" w:rsidP="00235442">
            <w:pPr>
              <w:tabs>
                <w:tab w:val="left" w:pos="1134"/>
              </w:tabs>
              <w:contextualSpacing/>
              <w:rPr>
                <w:rFonts w:ascii="Arial" w:hAnsi="Arial" w:cs="Arial"/>
              </w:rPr>
            </w:pPr>
          </w:p>
        </w:tc>
        <w:tc>
          <w:tcPr>
            <w:tcW w:w="1439" w:type="dxa"/>
          </w:tcPr>
          <w:p w14:paraId="3E718F3D" w14:textId="77777777" w:rsidR="00235442" w:rsidRPr="00235442" w:rsidRDefault="00235442" w:rsidP="00235442">
            <w:pPr>
              <w:tabs>
                <w:tab w:val="left" w:pos="1134"/>
              </w:tabs>
              <w:contextualSpacing/>
              <w:rPr>
                <w:rFonts w:ascii="Arial" w:hAnsi="Arial" w:cs="Arial"/>
              </w:rPr>
            </w:pPr>
            <w:r w:rsidRPr="00235442">
              <w:rPr>
                <w:rFonts w:ascii="Arial" w:hAnsi="Arial" w:cs="Arial"/>
              </w:rPr>
              <w:t>4 880 000</w:t>
            </w:r>
          </w:p>
        </w:tc>
        <w:tc>
          <w:tcPr>
            <w:tcW w:w="1918" w:type="dxa"/>
          </w:tcPr>
          <w:p w14:paraId="2590EA68" w14:textId="77777777" w:rsidR="00235442" w:rsidRPr="00235442" w:rsidRDefault="00235442" w:rsidP="00235442">
            <w:pPr>
              <w:tabs>
                <w:tab w:val="left" w:pos="1134"/>
              </w:tabs>
              <w:contextualSpacing/>
              <w:rPr>
                <w:rFonts w:ascii="Arial" w:hAnsi="Arial" w:cs="Arial"/>
              </w:rPr>
            </w:pPr>
          </w:p>
        </w:tc>
      </w:tr>
      <w:tr w:rsidR="00235442" w:rsidRPr="00235442" w14:paraId="167398E3" w14:textId="77777777" w:rsidTr="004C4402">
        <w:trPr>
          <w:trHeight w:val="285"/>
        </w:trPr>
        <w:tc>
          <w:tcPr>
            <w:tcW w:w="617" w:type="dxa"/>
            <w:vAlign w:val="center"/>
          </w:tcPr>
          <w:p w14:paraId="3D5A5F7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75</w:t>
            </w:r>
          </w:p>
        </w:tc>
        <w:tc>
          <w:tcPr>
            <w:tcW w:w="3552" w:type="dxa"/>
            <w:vAlign w:val="center"/>
          </w:tcPr>
          <w:p w14:paraId="4F0E5EC2"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 Tenir une rencontre régionale de 5 jours une fois par an sur l’élaboration du PIC eTME</w:t>
            </w:r>
          </w:p>
        </w:tc>
        <w:tc>
          <w:tcPr>
            <w:tcW w:w="852" w:type="dxa"/>
          </w:tcPr>
          <w:p w14:paraId="7556073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060123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0A883C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BD540E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F28395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52DC0EF" w14:textId="77777777" w:rsidR="00235442" w:rsidRPr="00235442" w:rsidRDefault="00235442" w:rsidP="00235442">
            <w:pPr>
              <w:tabs>
                <w:tab w:val="left" w:pos="1134"/>
              </w:tabs>
              <w:contextualSpacing/>
              <w:rPr>
                <w:rFonts w:ascii="Arial" w:hAnsi="Arial" w:cs="Arial"/>
              </w:rPr>
            </w:pPr>
          </w:p>
        </w:tc>
        <w:tc>
          <w:tcPr>
            <w:tcW w:w="1317" w:type="dxa"/>
          </w:tcPr>
          <w:p w14:paraId="274F7F58" w14:textId="77777777" w:rsidR="00235442" w:rsidRPr="00235442" w:rsidRDefault="00235442" w:rsidP="00235442">
            <w:pPr>
              <w:tabs>
                <w:tab w:val="left" w:pos="1134"/>
              </w:tabs>
              <w:contextualSpacing/>
              <w:rPr>
                <w:rFonts w:ascii="Arial" w:hAnsi="Arial" w:cs="Arial"/>
              </w:rPr>
            </w:pPr>
          </w:p>
        </w:tc>
        <w:tc>
          <w:tcPr>
            <w:tcW w:w="1439" w:type="dxa"/>
          </w:tcPr>
          <w:p w14:paraId="2FD529BD" w14:textId="77777777" w:rsidR="00235442" w:rsidRPr="00235442" w:rsidRDefault="00235442" w:rsidP="00235442">
            <w:pPr>
              <w:tabs>
                <w:tab w:val="left" w:pos="1134"/>
              </w:tabs>
              <w:contextualSpacing/>
              <w:rPr>
                <w:rFonts w:ascii="Arial" w:hAnsi="Arial" w:cs="Arial"/>
              </w:rPr>
            </w:pPr>
            <w:r w:rsidRPr="00235442">
              <w:rPr>
                <w:rFonts w:ascii="Arial" w:hAnsi="Arial" w:cs="Arial"/>
              </w:rPr>
              <w:t>21 265 500</w:t>
            </w:r>
          </w:p>
        </w:tc>
        <w:tc>
          <w:tcPr>
            <w:tcW w:w="1918" w:type="dxa"/>
          </w:tcPr>
          <w:p w14:paraId="1FAEF82D" w14:textId="77777777" w:rsidR="00235442" w:rsidRPr="00235442" w:rsidRDefault="00235442" w:rsidP="00235442">
            <w:pPr>
              <w:tabs>
                <w:tab w:val="left" w:pos="1134"/>
              </w:tabs>
              <w:contextualSpacing/>
              <w:rPr>
                <w:rFonts w:ascii="Arial" w:hAnsi="Arial" w:cs="Arial"/>
              </w:rPr>
            </w:pPr>
          </w:p>
        </w:tc>
      </w:tr>
      <w:tr w:rsidR="00235442" w:rsidRPr="00235442" w14:paraId="0F71355D" w14:textId="77777777" w:rsidTr="004C4402">
        <w:trPr>
          <w:trHeight w:val="285"/>
        </w:trPr>
        <w:tc>
          <w:tcPr>
            <w:tcW w:w="617" w:type="dxa"/>
            <w:vAlign w:val="center"/>
          </w:tcPr>
          <w:p w14:paraId="6BBCFB5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76</w:t>
            </w:r>
          </w:p>
        </w:tc>
        <w:tc>
          <w:tcPr>
            <w:tcW w:w="3552" w:type="dxa"/>
            <w:vAlign w:val="center"/>
          </w:tcPr>
          <w:p w14:paraId="4C02AE9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Tenir un atelier régional de concertation sur la eTME chaque année.</w:t>
            </w:r>
          </w:p>
        </w:tc>
        <w:tc>
          <w:tcPr>
            <w:tcW w:w="852" w:type="dxa"/>
          </w:tcPr>
          <w:p w14:paraId="1DEFBDA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14A91D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4CADD5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5996D4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A030D0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2166D4D" w14:textId="77777777" w:rsidR="00235442" w:rsidRPr="00235442" w:rsidRDefault="00235442" w:rsidP="00235442">
            <w:pPr>
              <w:tabs>
                <w:tab w:val="left" w:pos="1134"/>
              </w:tabs>
              <w:contextualSpacing/>
              <w:rPr>
                <w:rFonts w:ascii="Arial" w:hAnsi="Arial" w:cs="Arial"/>
              </w:rPr>
            </w:pPr>
          </w:p>
        </w:tc>
        <w:tc>
          <w:tcPr>
            <w:tcW w:w="1317" w:type="dxa"/>
          </w:tcPr>
          <w:p w14:paraId="216BF492" w14:textId="77777777" w:rsidR="00235442" w:rsidRPr="00235442" w:rsidRDefault="00235442" w:rsidP="00235442">
            <w:pPr>
              <w:tabs>
                <w:tab w:val="left" w:pos="1134"/>
              </w:tabs>
              <w:contextualSpacing/>
              <w:rPr>
                <w:rFonts w:ascii="Arial" w:hAnsi="Arial" w:cs="Arial"/>
              </w:rPr>
            </w:pPr>
          </w:p>
        </w:tc>
        <w:tc>
          <w:tcPr>
            <w:tcW w:w="1439" w:type="dxa"/>
          </w:tcPr>
          <w:p w14:paraId="45925776" w14:textId="77777777" w:rsidR="00235442" w:rsidRPr="00235442" w:rsidRDefault="00235442" w:rsidP="00235442">
            <w:pPr>
              <w:tabs>
                <w:tab w:val="left" w:pos="1134"/>
              </w:tabs>
              <w:contextualSpacing/>
              <w:rPr>
                <w:rFonts w:ascii="Arial" w:hAnsi="Arial" w:cs="Arial"/>
              </w:rPr>
            </w:pPr>
            <w:r w:rsidRPr="00235442">
              <w:rPr>
                <w:rFonts w:ascii="Arial" w:hAnsi="Arial" w:cs="Arial"/>
              </w:rPr>
              <w:t>13 110 000</w:t>
            </w:r>
          </w:p>
        </w:tc>
        <w:tc>
          <w:tcPr>
            <w:tcW w:w="1918" w:type="dxa"/>
          </w:tcPr>
          <w:p w14:paraId="1A321C37" w14:textId="77777777" w:rsidR="00235442" w:rsidRPr="00235442" w:rsidRDefault="00235442" w:rsidP="00235442">
            <w:pPr>
              <w:tabs>
                <w:tab w:val="left" w:pos="1134"/>
              </w:tabs>
              <w:contextualSpacing/>
              <w:rPr>
                <w:rFonts w:ascii="Arial" w:hAnsi="Arial" w:cs="Arial"/>
              </w:rPr>
            </w:pPr>
          </w:p>
        </w:tc>
      </w:tr>
      <w:tr w:rsidR="00235442" w:rsidRPr="00235442" w14:paraId="61ED2791" w14:textId="77777777" w:rsidTr="004C4402">
        <w:trPr>
          <w:trHeight w:val="285"/>
        </w:trPr>
        <w:tc>
          <w:tcPr>
            <w:tcW w:w="617" w:type="dxa"/>
          </w:tcPr>
          <w:p w14:paraId="0518D9ED" w14:textId="77777777" w:rsidR="00235442" w:rsidRPr="00235442" w:rsidRDefault="00235442" w:rsidP="00235442">
            <w:pPr>
              <w:tabs>
                <w:tab w:val="left" w:pos="1134"/>
              </w:tabs>
              <w:contextualSpacing/>
              <w:rPr>
                <w:rFonts w:ascii="Arial" w:hAnsi="Arial" w:cs="Arial"/>
              </w:rPr>
            </w:pPr>
          </w:p>
        </w:tc>
        <w:tc>
          <w:tcPr>
            <w:tcW w:w="13695" w:type="dxa"/>
            <w:gridSpan w:val="11"/>
          </w:tcPr>
          <w:p w14:paraId="256D01DC" w14:textId="77777777" w:rsidR="00235442" w:rsidRPr="00235442" w:rsidRDefault="00235442" w:rsidP="00235442">
            <w:pPr>
              <w:rPr>
                <w:rFonts w:ascii="Arial" w:hAnsi="Arial" w:cs="Arial"/>
                <w:b/>
                <w:bCs/>
                <w:color w:val="000000"/>
              </w:rPr>
            </w:pPr>
            <w:r w:rsidRPr="00235442">
              <w:rPr>
                <w:rFonts w:ascii="Arial" w:hAnsi="Arial" w:cs="Arial"/>
                <w:b/>
                <w:bCs/>
                <w:color w:val="000000"/>
              </w:rPr>
              <w:t>P3</w:t>
            </w:r>
            <w:r w:rsidRPr="00235442">
              <w:rPr>
                <w:rFonts w:ascii="Arial" w:hAnsi="Arial" w:cs="Arial"/>
                <w:color w:val="000000"/>
              </w:rPr>
              <w:t>.6. Les paquets de services essentiels, intégrés, de qualité et à haut impact pour la lutte contre les maladies non transmissibles sont offerts à tous les niveaux</w:t>
            </w:r>
          </w:p>
        </w:tc>
      </w:tr>
      <w:tr w:rsidR="00235442" w:rsidRPr="00235442" w14:paraId="6D457DB6" w14:textId="77777777" w:rsidTr="004C4402">
        <w:trPr>
          <w:trHeight w:val="285"/>
        </w:trPr>
        <w:tc>
          <w:tcPr>
            <w:tcW w:w="617" w:type="dxa"/>
          </w:tcPr>
          <w:p w14:paraId="6213CCED" w14:textId="77777777" w:rsidR="00235442" w:rsidRPr="00235442" w:rsidRDefault="00235442" w:rsidP="00235442">
            <w:pPr>
              <w:tabs>
                <w:tab w:val="left" w:pos="1134"/>
              </w:tabs>
              <w:contextualSpacing/>
              <w:rPr>
                <w:rFonts w:ascii="Arial" w:hAnsi="Arial" w:cs="Arial"/>
              </w:rPr>
            </w:pPr>
            <w:r w:rsidRPr="00235442">
              <w:rPr>
                <w:rFonts w:ascii="Arial" w:hAnsi="Arial" w:cs="Arial"/>
              </w:rPr>
              <w:t>77</w:t>
            </w:r>
          </w:p>
        </w:tc>
        <w:tc>
          <w:tcPr>
            <w:tcW w:w="3552" w:type="dxa"/>
          </w:tcPr>
          <w:p w14:paraId="2CA9857A" w14:textId="77777777" w:rsidR="00235442" w:rsidRPr="00235442" w:rsidRDefault="00235442" w:rsidP="00235442">
            <w:pPr>
              <w:rPr>
                <w:rFonts w:ascii="Arial" w:hAnsi="Arial" w:cs="Arial"/>
                <w:color w:val="000000"/>
              </w:rPr>
            </w:pPr>
            <w:r w:rsidRPr="00235442">
              <w:rPr>
                <w:rFonts w:ascii="Arial" w:hAnsi="Arial" w:cs="Arial"/>
                <w:color w:val="000000"/>
              </w:rPr>
              <w:t>Organiser les quatre passages de la campagne CPS chaque année</w:t>
            </w:r>
          </w:p>
        </w:tc>
        <w:tc>
          <w:tcPr>
            <w:tcW w:w="852" w:type="dxa"/>
          </w:tcPr>
          <w:p w14:paraId="7E7269F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6572D7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9785C9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984DA5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8B8C1A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2EAD8BF" w14:textId="77777777" w:rsidR="00235442" w:rsidRPr="00235442" w:rsidRDefault="00235442" w:rsidP="00235442">
            <w:pPr>
              <w:tabs>
                <w:tab w:val="left" w:pos="1134"/>
              </w:tabs>
              <w:contextualSpacing/>
              <w:rPr>
                <w:rFonts w:ascii="Arial" w:hAnsi="Arial" w:cs="Arial"/>
              </w:rPr>
            </w:pPr>
          </w:p>
        </w:tc>
        <w:tc>
          <w:tcPr>
            <w:tcW w:w="1317" w:type="dxa"/>
          </w:tcPr>
          <w:p w14:paraId="6689FB90" w14:textId="77777777" w:rsidR="00235442" w:rsidRPr="00235442" w:rsidRDefault="00235442" w:rsidP="00235442">
            <w:pPr>
              <w:tabs>
                <w:tab w:val="left" w:pos="1134"/>
              </w:tabs>
              <w:contextualSpacing/>
              <w:rPr>
                <w:rFonts w:ascii="Arial" w:hAnsi="Arial" w:cs="Arial"/>
              </w:rPr>
            </w:pPr>
          </w:p>
        </w:tc>
        <w:tc>
          <w:tcPr>
            <w:tcW w:w="1439" w:type="dxa"/>
          </w:tcPr>
          <w:p w14:paraId="5684BDE5" w14:textId="77777777" w:rsidR="00235442" w:rsidRPr="00235442" w:rsidRDefault="00235442" w:rsidP="00235442">
            <w:pPr>
              <w:tabs>
                <w:tab w:val="left" w:pos="1134"/>
              </w:tabs>
              <w:contextualSpacing/>
              <w:rPr>
                <w:rFonts w:ascii="Arial" w:hAnsi="Arial" w:cs="Arial"/>
              </w:rPr>
            </w:pPr>
            <w:r w:rsidRPr="00235442">
              <w:rPr>
                <w:rFonts w:ascii="Arial" w:hAnsi="Arial" w:cs="Arial"/>
              </w:rPr>
              <w:t>39 840 000</w:t>
            </w:r>
          </w:p>
        </w:tc>
        <w:tc>
          <w:tcPr>
            <w:tcW w:w="1918" w:type="dxa"/>
          </w:tcPr>
          <w:p w14:paraId="3D75DA53" w14:textId="77777777" w:rsidR="00235442" w:rsidRPr="00235442" w:rsidRDefault="00235442" w:rsidP="00235442">
            <w:pPr>
              <w:tabs>
                <w:tab w:val="left" w:pos="1134"/>
              </w:tabs>
              <w:contextualSpacing/>
              <w:rPr>
                <w:rFonts w:ascii="Arial" w:hAnsi="Arial" w:cs="Arial"/>
              </w:rPr>
            </w:pPr>
          </w:p>
        </w:tc>
      </w:tr>
      <w:tr w:rsidR="00235442" w:rsidRPr="00235442" w14:paraId="206B7E72" w14:textId="77777777" w:rsidTr="004C4402">
        <w:trPr>
          <w:trHeight w:val="285"/>
        </w:trPr>
        <w:tc>
          <w:tcPr>
            <w:tcW w:w="10955" w:type="dxa"/>
            <w:gridSpan w:val="10"/>
            <w:shd w:val="clear" w:color="auto" w:fill="E7E6E6" w:themeFill="background2"/>
          </w:tcPr>
          <w:p w14:paraId="1DF4ADF9" w14:textId="77777777" w:rsidR="00235442" w:rsidRPr="00235442" w:rsidRDefault="00235442" w:rsidP="00235442">
            <w:pPr>
              <w:jc w:val="center"/>
              <w:rPr>
                <w:rFonts w:ascii="Arial" w:hAnsi="Arial" w:cs="Arial"/>
                <w:color w:val="000000"/>
              </w:rPr>
            </w:pPr>
            <w:r w:rsidRPr="00235442">
              <w:rPr>
                <w:rFonts w:ascii="Arial" w:hAnsi="Arial" w:cs="Arial"/>
                <w:color w:val="000000"/>
                <w:shd w:val="clear" w:color="auto" w:fill="E7E6E6" w:themeFill="background2"/>
              </w:rPr>
              <w:t>Coût total Effet 3.2 de la DRS</w:t>
            </w:r>
            <w:r w:rsidRPr="00235442">
              <w:rPr>
                <w:rFonts w:ascii="Arial" w:hAnsi="Arial" w:cs="Arial"/>
                <w:color w:val="000000"/>
              </w:rPr>
              <w:t xml:space="preserve"> :</w:t>
            </w:r>
          </w:p>
        </w:tc>
        <w:tc>
          <w:tcPr>
            <w:tcW w:w="1439" w:type="dxa"/>
            <w:shd w:val="clear" w:color="auto" w:fill="E7E6E6" w:themeFill="background2"/>
          </w:tcPr>
          <w:p w14:paraId="4EC2F0DD" w14:textId="77777777" w:rsidR="00235442" w:rsidRPr="00235442" w:rsidRDefault="00235442" w:rsidP="00235442">
            <w:pPr>
              <w:tabs>
                <w:tab w:val="left" w:pos="1134"/>
              </w:tabs>
              <w:contextualSpacing/>
              <w:rPr>
                <w:rFonts w:ascii="Arial" w:hAnsi="Arial" w:cs="Arial"/>
              </w:rPr>
            </w:pPr>
          </w:p>
        </w:tc>
        <w:tc>
          <w:tcPr>
            <w:tcW w:w="1918" w:type="dxa"/>
            <w:shd w:val="clear" w:color="auto" w:fill="E7E6E6" w:themeFill="background2"/>
          </w:tcPr>
          <w:p w14:paraId="279F2C19" w14:textId="77777777" w:rsidR="00235442" w:rsidRPr="00235442" w:rsidRDefault="00235442" w:rsidP="00235442">
            <w:pPr>
              <w:tabs>
                <w:tab w:val="left" w:pos="1134"/>
              </w:tabs>
              <w:contextualSpacing/>
              <w:rPr>
                <w:rFonts w:ascii="Arial" w:hAnsi="Arial" w:cs="Arial"/>
              </w:rPr>
            </w:pPr>
          </w:p>
        </w:tc>
      </w:tr>
      <w:tr w:rsidR="00235442" w:rsidRPr="00235442" w14:paraId="75B58760" w14:textId="77777777" w:rsidTr="004C4402">
        <w:trPr>
          <w:trHeight w:val="285"/>
        </w:trPr>
        <w:tc>
          <w:tcPr>
            <w:tcW w:w="617" w:type="dxa"/>
          </w:tcPr>
          <w:p w14:paraId="56DE9A34" w14:textId="77777777" w:rsidR="00235442" w:rsidRPr="00235442" w:rsidRDefault="00235442" w:rsidP="00235442">
            <w:pPr>
              <w:tabs>
                <w:tab w:val="left" w:pos="1134"/>
              </w:tabs>
              <w:contextualSpacing/>
              <w:rPr>
                <w:rFonts w:ascii="Arial" w:hAnsi="Arial" w:cs="Arial"/>
              </w:rPr>
            </w:pPr>
          </w:p>
        </w:tc>
        <w:tc>
          <w:tcPr>
            <w:tcW w:w="13695" w:type="dxa"/>
            <w:gridSpan w:val="11"/>
          </w:tcPr>
          <w:p w14:paraId="34CE9EF9" w14:textId="77777777" w:rsidR="00235442" w:rsidRPr="00235442" w:rsidRDefault="00235442" w:rsidP="00235442">
            <w:pPr>
              <w:tabs>
                <w:tab w:val="left" w:pos="1134"/>
              </w:tabs>
              <w:contextualSpacing/>
              <w:rPr>
                <w:rFonts w:ascii="Arial" w:hAnsi="Arial" w:cs="Arial"/>
                <w:b/>
              </w:rPr>
            </w:pPr>
            <w:r w:rsidRPr="00235442">
              <w:rPr>
                <w:rFonts w:ascii="Arial" w:hAnsi="Arial" w:cs="Arial"/>
                <w:b/>
                <w:iCs/>
              </w:rPr>
              <w:t>E3.3. Les populations ont accès à des services essentiels intégrés SRMEA-N et de nutrition y compris les services de santé à base communautaire de qualité</w:t>
            </w:r>
          </w:p>
        </w:tc>
      </w:tr>
      <w:tr w:rsidR="00235442" w:rsidRPr="00235442" w14:paraId="71A204D3" w14:textId="77777777" w:rsidTr="004C4402">
        <w:trPr>
          <w:trHeight w:val="285"/>
        </w:trPr>
        <w:tc>
          <w:tcPr>
            <w:tcW w:w="617" w:type="dxa"/>
            <w:shd w:val="clear" w:color="auto" w:fill="4472C4" w:themeFill="accent1"/>
          </w:tcPr>
          <w:p w14:paraId="501774AC"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2EE3BBA2" w14:textId="77777777" w:rsidR="00235442" w:rsidRPr="00235442" w:rsidRDefault="00235442" w:rsidP="00235442">
            <w:pPr>
              <w:tabs>
                <w:tab w:val="left" w:pos="1134"/>
              </w:tabs>
              <w:contextualSpacing/>
              <w:rPr>
                <w:rFonts w:ascii="Arial" w:hAnsi="Arial" w:cs="Arial"/>
                <w:b/>
              </w:rPr>
            </w:pPr>
            <w:r w:rsidRPr="00235442">
              <w:rPr>
                <w:rFonts w:ascii="Arial" w:hAnsi="Arial" w:cs="Arial"/>
                <w:b/>
              </w:rPr>
              <w:t>P3.7. Les paquets de services essentiels intégrés SRMNEA-N et jeunes et ceux ciblant d’autres groupes spécifiques, de qualité et à haut impact sont offerts à tous les niveaux</w:t>
            </w:r>
          </w:p>
        </w:tc>
      </w:tr>
      <w:tr w:rsidR="00235442" w:rsidRPr="00235442" w14:paraId="65BA0762" w14:textId="77777777" w:rsidTr="004C4402">
        <w:trPr>
          <w:trHeight w:val="285"/>
        </w:trPr>
        <w:tc>
          <w:tcPr>
            <w:tcW w:w="617" w:type="dxa"/>
            <w:vAlign w:val="center"/>
          </w:tcPr>
          <w:p w14:paraId="6F9FFDB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78</w:t>
            </w:r>
          </w:p>
        </w:tc>
        <w:tc>
          <w:tcPr>
            <w:tcW w:w="3552" w:type="dxa"/>
            <w:vAlign w:val="center"/>
          </w:tcPr>
          <w:p w14:paraId="67D591C6"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Organiser  chaque année des sessions de renforcement de compétences des prestataires en / meilleures pratiques sur les compétences qui sauvent des vies (AMS, ABR, prévention FO, SONU) selon les besoins identifiés </w:t>
            </w:r>
          </w:p>
        </w:tc>
        <w:tc>
          <w:tcPr>
            <w:tcW w:w="852" w:type="dxa"/>
          </w:tcPr>
          <w:p w14:paraId="0746449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DC2A27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EDF4C8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787B1B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BB93E5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C99D530" w14:textId="77777777" w:rsidR="00235442" w:rsidRPr="00235442" w:rsidRDefault="00235442" w:rsidP="00235442">
            <w:pPr>
              <w:tabs>
                <w:tab w:val="left" w:pos="1134"/>
              </w:tabs>
              <w:contextualSpacing/>
              <w:rPr>
                <w:rFonts w:ascii="Arial" w:hAnsi="Arial" w:cs="Arial"/>
              </w:rPr>
            </w:pPr>
          </w:p>
        </w:tc>
        <w:tc>
          <w:tcPr>
            <w:tcW w:w="1317" w:type="dxa"/>
          </w:tcPr>
          <w:p w14:paraId="3494921E" w14:textId="77777777" w:rsidR="00235442" w:rsidRPr="00235442" w:rsidRDefault="00235442" w:rsidP="00235442">
            <w:pPr>
              <w:tabs>
                <w:tab w:val="left" w:pos="1134"/>
              </w:tabs>
              <w:contextualSpacing/>
              <w:rPr>
                <w:rFonts w:ascii="Arial" w:hAnsi="Arial" w:cs="Arial"/>
              </w:rPr>
            </w:pPr>
          </w:p>
        </w:tc>
        <w:tc>
          <w:tcPr>
            <w:tcW w:w="1439" w:type="dxa"/>
          </w:tcPr>
          <w:p w14:paraId="42B65028" w14:textId="77777777" w:rsidR="00235442" w:rsidRPr="00235442" w:rsidRDefault="00235442" w:rsidP="00235442">
            <w:pPr>
              <w:tabs>
                <w:tab w:val="left" w:pos="1134"/>
              </w:tabs>
              <w:contextualSpacing/>
              <w:rPr>
                <w:rFonts w:ascii="Arial" w:hAnsi="Arial" w:cs="Arial"/>
              </w:rPr>
            </w:pPr>
            <w:r w:rsidRPr="00235442">
              <w:rPr>
                <w:rFonts w:ascii="Arial" w:hAnsi="Arial" w:cs="Arial"/>
              </w:rPr>
              <w:t>12 916 000</w:t>
            </w:r>
          </w:p>
        </w:tc>
        <w:tc>
          <w:tcPr>
            <w:tcW w:w="1918" w:type="dxa"/>
          </w:tcPr>
          <w:p w14:paraId="672DDE67" w14:textId="77777777" w:rsidR="00235442" w:rsidRPr="00235442" w:rsidRDefault="00235442" w:rsidP="00235442">
            <w:pPr>
              <w:tabs>
                <w:tab w:val="left" w:pos="1134"/>
              </w:tabs>
              <w:contextualSpacing/>
              <w:rPr>
                <w:rFonts w:ascii="Arial" w:hAnsi="Arial" w:cs="Arial"/>
              </w:rPr>
            </w:pPr>
          </w:p>
        </w:tc>
      </w:tr>
      <w:tr w:rsidR="00235442" w:rsidRPr="00235442" w14:paraId="37F1F004" w14:textId="77777777" w:rsidTr="004C4402">
        <w:trPr>
          <w:trHeight w:val="285"/>
        </w:trPr>
        <w:tc>
          <w:tcPr>
            <w:tcW w:w="617" w:type="dxa"/>
            <w:vAlign w:val="center"/>
          </w:tcPr>
          <w:p w14:paraId="2CBA1F02"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79</w:t>
            </w:r>
          </w:p>
        </w:tc>
        <w:tc>
          <w:tcPr>
            <w:tcW w:w="3552" w:type="dxa"/>
            <w:vAlign w:val="center"/>
          </w:tcPr>
          <w:p w14:paraId="7B44527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Réaliser 10 sorties de Monitoring semestriel par an  des SONU dans 20 FS (collecte, analyse et rapportage)</w:t>
            </w:r>
          </w:p>
        </w:tc>
        <w:tc>
          <w:tcPr>
            <w:tcW w:w="852" w:type="dxa"/>
          </w:tcPr>
          <w:p w14:paraId="071D592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BF3168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7B4D4B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F518B3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6564D7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7E6A693" w14:textId="77777777" w:rsidR="00235442" w:rsidRPr="00235442" w:rsidRDefault="00235442" w:rsidP="00235442">
            <w:pPr>
              <w:tabs>
                <w:tab w:val="left" w:pos="1134"/>
              </w:tabs>
              <w:contextualSpacing/>
              <w:rPr>
                <w:rFonts w:ascii="Arial" w:hAnsi="Arial" w:cs="Arial"/>
              </w:rPr>
            </w:pPr>
          </w:p>
        </w:tc>
        <w:tc>
          <w:tcPr>
            <w:tcW w:w="1317" w:type="dxa"/>
          </w:tcPr>
          <w:p w14:paraId="56910ECC" w14:textId="77777777" w:rsidR="00235442" w:rsidRPr="00235442" w:rsidRDefault="00235442" w:rsidP="00235442">
            <w:pPr>
              <w:tabs>
                <w:tab w:val="left" w:pos="1134"/>
              </w:tabs>
              <w:contextualSpacing/>
              <w:rPr>
                <w:rFonts w:ascii="Arial" w:hAnsi="Arial" w:cs="Arial"/>
              </w:rPr>
            </w:pPr>
          </w:p>
        </w:tc>
        <w:tc>
          <w:tcPr>
            <w:tcW w:w="1439" w:type="dxa"/>
          </w:tcPr>
          <w:p w14:paraId="15F18732" w14:textId="77777777" w:rsidR="00235442" w:rsidRPr="00235442" w:rsidRDefault="00235442" w:rsidP="00235442">
            <w:pPr>
              <w:tabs>
                <w:tab w:val="left" w:pos="1134"/>
              </w:tabs>
              <w:contextualSpacing/>
              <w:rPr>
                <w:rFonts w:ascii="Arial" w:hAnsi="Arial" w:cs="Arial"/>
              </w:rPr>
            </w:pPr>
            <w:r w:rsidRPr="00235442">
              <w:rPr>
                <w:rFonts w:ascii="Arial" w:hAnsi="Arial" w:cs="Arial"/>
              </w:rPr>
              <w:t>6 950 000</w:t>
            </w:r>
          </w:p>
        </w:tc>
        <w:tc>
          <w:tcPr>
            <w:tcW w:w="1918" w:type="dxa"/>
          </w:tcPr>
          <w:p w14:paraId="6DDC4FE5" w14:textId="77777777" w:rsidR="00235442" w:rsidRPr="00235442" w:rsidRDefault="00235442" w:rsidP="00235442">
            <w:pPr>
              <w:tabs>
                <w:tab w:val="left" w:pos="1134"/>
              </w:tabs>
              <w:contextualSpacing/>
              <w:rPr>
                <w:rFonts w:ascii="Arial" w:hAnsi="Arial" w:cs="Arial"/>
              </w:rPr>
            </w:pPr>
          </w:p>
        </w:tc>
      </w:tr>
      <w:tr w:rsidR="00235442" w:rsidRPr="00235442" w14:paraId="155E57D4" w14:textId="77777777" w:rsidTr="004C4402">
        <w:trPr>
          <w:trHeight w:val="285"/>
        </w:trPr>
        <w:tc>
          <w:tcPr>
            <w:tcW w:w="617" w:type="dxa"/>
            <w:vAlign w:val="center"/>
          </w:tcPr>
          <w:p w14:paraId="57918B9D"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80</w:t>
            </w:r>
          </w:p>
        </w:tc>
        <w:tc>
          <w:tcPr>
            <w:tcW w:w="3552" w:type="dxa"/>
            <w:vAlign w:val="center"/>
          </w:tcPr>
          <w:p w14:paraId="05A5EECA"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Tenir une fois par semestre et par an une session de revue des données de nutrition dans la région des Hauts Bassins</w:t>
            </w:r>
          </w:p>
        </w:tc>
        <w:tc>
          <w:tcPr>
            <w:tcW w:w="852" w:type="dxa"/>
          </w:tcPr>
          <w:p w14:paraId="49C66C5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C3603F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F43F35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CDA9F0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A12B9C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B6D43DB" w14:textId="77777777" w:rsidR="00235442" w:rsidRPr="00235442" w:rsidRDefault="00235442" w:rsidP="00235442">
            <w:pPr>
              <w:tabs>
                <w:tab w:val="left" w:pos="1134"/>
              </w:tabs>
              <w:contextualSpacing/>
              <w:rPr>
                <w:rFonts w:ascii="Arial" w:hAnsi="Arial" w:cs="Arial"/>
              </w:rPr>
            </w:pPr>
          </w:p>
        </w:tc>
        <w:tc>
          <w:tcPr>
            <w:tcW w:w="1317" w:type="dxa"/>
          </w:tcPr>
          <w:p w14:paraId="29D1167B" w14:textId="77777777" w:rsidR="00235442" w:rsidRPr="00235442" w:rsidRDefault="00235442" w:rsidP="00235442">
            <w:pPr>
              <w:tabs>
                <w:tab w:val="left" w:pos="1134"/>
              </w:tabs>
              <w:contextualSpacing/>
              <w:rPr>
                <w:rFonts w:ascii="Arial" w:hAnsi="Arial" w:cs="Arial"/>
              </w:rPr>
            </w:pPr>
          </w:p>
        </w:tc>
        <w:tc>
          <w:tcPr>
            <w:tcW w:w="1439" w:type="dxa"/>
          </w:tcPr>
          <w:p w14:paraId="55583224" w14:textId="77777777" w:rsidR="00235442" w:rsidRPr="00235442" w:rsidRDefault="00235442" w:rsidP="00235442">
            <w:pPr>
              <w:tabs>
                <w:tab w:val="left" w:pos="1134"/>
              </w:tabs>
              <w:contextualSpacing/>
              <w:rPr>
                <w:rFonts w:ascii="Arial" w:hAnsi="Arial" w:cs="Arial"/>
              </w:rPr>
            </w:pPr>
            <w:r w:rsidRPr="00235442">
              <w:rPr>
                <w:rFonts w:ascii="Arial" w:hAnsi="Arial" w:cs="Arial"/>
              </w:rPr>
              <w:t>21460 000</w:t>
            </w:r>
          </w:p>
        </w:tc>
        <w:tc>
          <w:tcPr>
            <w:tcW w:w="1918" w:type="dxa"/>
          </w:tcPr>
          <w:p w14:paraId="33887787" w14:textId="77777777" w:rsidR="00235442" w:rsidRPr="00235442" w:rsidRDefault="00235442" w:rsidP="00235442">
            <w:pPr>
              <w:tabs>
                <w:tab w:val="left" w:pos="1134"/>
              </w:tabs>
              <w:contextualSpacing/>
              <w:rPr>
                <w:rFonts w:ascii="Arial" w:hAnsi="Arial" w:cs="Arial"/>
              </w:rPr>
            </w:pPr>
          </w:p>
        </w:tc>
      </w:tr>
      <w:tr w:rsidR="00235442" w:rsidRPr="00235442" w14:paraId="4C5B092A" w14:textId="77777777" w:rsidTr="004C4402">
        <w:trPr>
          <w:trHeight w:val="285"/>
        </w:trPr>
        <w:tc>
          <w:tcPr>
            <w:tcW w:w="617" w:type="dxa"/>
            <w:vAlign w:val="center"/>
          </w:tcPr>
          <w:p w14:paraId="5F5C151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81</w:t>
            </w:r>
          </w:p>
        </w:tc>
        <w:tc>
          <w:tcPr>
            <w:tcW w:w="3552" w:type="dxa"/>
            <w:vAlign w:val="center"/>
          </w:tcPr>
          <w:p w14:paraId="6AA0F7BA"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Tenir une fois par semestre et par an une session de revue des données de routine</w:t>
            </w:r>
          </w:p>
        </w:tc>
        <w:tc>
          <w:tcPr>
            <w:tcW w:w="852" w:type="dxa"/>
          </w:tcPr>
          <w:p w14:paraId="3C4C908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050A15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049955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1F205B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CD112C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BCAD847" w14:textId="77777777" w:rsidR="00235442" w:rsidRPr="00235442" w:rsidRDefault="00235442" w:rsidP="00235442">
            <w:pPr>
              <w:tabs>
                <w:tab w:val="left" w:pos="1134"/>
              </w:tabs>
              <w:contextualSpacing/>
              <w:rPr>
                <w:rFonts w:ascii="Arial" w:hAnsi="Arial" w:cs="Arial"/>
              </w:rPr>
            </w:pPr>
          </w:p>
        </w:tc>
        <w:tc>
          <w:tcPr>
            <w:tcW w:w="1317" w:type="dxa"/>
          </w:tcPr>
          <w:p w14:paraId="1FD7F03D" w14:textId="77777777" w:rsidR="00235442" w:rsidRPr="00235442" w:rsidRDefault="00235442" w:rsidP="00235442">
            <w:pPr>
              <w:tabs>
                <w:tab w:val="left" w:pos="1134"/>
              </w:tabs>
              <w:contextualSpacing/>
              <w:rPr>
                <w:rFonts w:ascii="Arial" w:hAnsi="Arial" w:cs="Arial"/>
              </w:rPr>
            </w:pPr>
          </w:p>
        </w:tc>
        <w:tc>
          <w:tcPr>
            <w:tcW w:w="1439" w:type="dxa"/>
          </w:tcPr>
          <w:p w14:paraId="3A2822D6" w14:textId="77777777" w:rsidR="00235442" w:rsidRPr="00235442" w:rsidRDefault="00235442" w:rsidP="00235442">
            <w:pPr>
              <w:tabs>
                <w:tab w:val="left" w:pos="1134"/>
              </w:tabs>
              <w:contextualSpacing/>
              <w:rPr>
                <w:rFonts w:ascii="Arial" w:hAnsi="Arial" w:cs="Arial"/>
              </w:rPr>
            </w:pPr>
            <w:r w:rsidRPr="00235442">
              <w:rPr>
                <w:rFonts w:ascii="Arial" w:hAnsi="Arial" w:cs="Arial"/>
              </w:rPr>
              <w:t>39 750 000</w:t>
            </w:r>
          </w:p>
        </w:tc>
        <w:tc>
          <w:tcPr>
            <w:tcW w:w="1918" w:type="dxa"/>
          </w:tcPr>
          <w:p w14:paraId="30CD3AF1" w14:textId="77777777" w:rsidR="00235442" w:rsidRPr="00235442" w:rsidRDefault="00235442" w:rsidP="00235442">
            <w:pPr>
              <w:tabs>
                <w:tab w:val="left" w:pos="1134"/>
              </w:tabs>
              <w:contextualSpacing/>
              <w:rPr>
                <w:rFonts w:ascii="Arial" w:hAnsi="Arial" w:cs="Arial"/>
              </w:rPr>
            </w:pPr>
          </w:p>
        </w:tc>
      </w:tr>
      <w:tr w:rsidR="00235442" w:rsidRPr="00235442" w14:paraId="6143D74E" w14:textId="77777777" w:rsidTr="004C4402">
        <w:trPr>
          <w:trHeight w:val="285"/>
        </w:trPr>
        <w:tc>
          <w:tcPr>
            <w:tcW w:w="617" w:type="dxa"/>
            <w:vAlign w:val="center"/>
          </w:tcPr>
          <w:p w14:paraId="5B7B736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82</w:t>
            </w:r>
          </w:p>
        </w:tc>
        <w:tc>
          <w:tcPr>
            <w:tcW w:w="3552" w:type="dxa"/>
            <w:vAlign w:val="center"/>
          </w:tcPr>
          <w:p w14:paraId="2A0682B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Réaliser le monitoring trimestriel des SONU (collecte, analyse, rapportage et restitution) et restituer les résultats du monitoring chaque année.</w:t>
            </w:r>
          </w:p>
        </w:tc>
        <w:tc>
          <w:tcPr>
            <w:tcW w:w="852" w:type="dxa"/>
          </w:tcPr>
          <w:p w14:paraId="56D199F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20BAF3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54E4DD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80DF28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A1EC7D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9E55AEC" w14:textId="77777777" w:rsidR="00235442" w:rsidRPr="00235442" w:rsidRDefault="00235442" w:rsidP="00235442">
            <w:pPr>
              <w:tabs>
                <w:tab w:val="left" w:pos="1134"/>
              </w:tabs>
              <w:contextualSpacing/>
              <w:rPr>
                <w:rFonts w:ascii="Arial" w:hAnsi="Arial" w:cs="Arial"/>
              </w:rPr>
            </w:pPr>
          </w:p>
        </w:tc>
        <w:tc>
          <w:tcPr>
            <w:tcW w:w="1317" w:type="dxa"/>
          </w:tcPr>
          <w:p w14:paraId="4EDDE514" w14:textId="77777777" w:rsidR="00235442" w:rsidRPr="00235442" w:rsidRDefault="00235442" w:rsidP="00235442">
            <w:pPr>
              <w:tabs>
                <w:tab w:val="left" w:pos="1134"/>
              </w:tabs>
              <w:contextualSpacing/>
              <w:rPr>
                <w:rFonts w:ascii="Arial" w:hAnsi="Arial" w:cs="Arial"/>
              </w:rPr>
            </w:pPr>
          </w:p>
        </w:tc>
        <w:tc>
          <w:tcPr>
            <w:tcW w:w="1439" w:type="dxa"/>
          </w:tcPr>
          <w:p w14:paraId="31AA05D6" w14:textId="77777777" w:rsidR="00235442" w:rsidRPr="00235442" w:rsidRDefault="00235442" w:rsidP="00235442">
            <w:pPr>
              <w:tabs>
                <w:tab w:val="left" w:pos="1134"/>
              </w:tabs>
              <w:contextualSpacing/>
              <w:rPr>
                <w:rFonts w:ascii="Arial" w:hAnsi="Arial" w:cs="Arial"/>
              </w:rPr>
            </w:pPr>
            <w:r w:rsidRPr="00235442">
              <w:rPr>
                <w:rFonts w:ascii="Arial" w:hAnsi="Arial" w:cs="Arial"/>
              </w:rPr>
              <w:t>6950 000</w:t>
            </w:r>
          </w:p>
        </w:tc>
        <w:tc>
          <w:tcPr>
            <w:tcW w:w="1918" w:type="dxa"/>
          </w:tcPr>
          <w:p w14:paraId="62AEA6DA" w14:textId="77777777" w:rsidR="00235442" w:rsidRPr="00235442" w:rsidRDefault="00235442" w:rsidP="00235442">
            <w:pPr>
              <w:tabs>
                <w:tab w:val="left" w:pos="1134"/>
              </w:tabs>
              <w:contextualSpacing/>
              <w:rPr>
                <w:rFonts w:ascii="Arial" w:hAnsi="Arial" w:cs="Arial"/>
              </w:rPr>
            </w:pPr>
          </w:p>
        </w:tc>
      </w:tr>
      <w:tr w:rsidR="00235442" w:rsidRPr="00235442" w14:paraId="75A7ACA1" w14:textId="77777777" w:rsidTr="004C4402">
        <w:trPr>
          <w:trHeight w:val="285"/>
        </w:trPr>
        <w:tc>
          <w:tcPr>
            <w:tcW w:w="617" w:type="dxa"/>
            <w:vAlign w:val="center"/>
          </w:tcPr>
          <w:p w14:paraId="02A7AA9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83</w:t>
            </w:r>
          </w:p>
        </w:tc>
        <w:tc>
          <w:tcPr>
            <w:tcW w:w="3552" w:type="dxa"/>
            <w:vAlign w:val="center"/>
          </w:tcPr>
          <w:p w14:paraId="754777B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une fois par semestre chaque année un atelier régional de coordination des interventions en SR/PF y compris la dissémination des résultats de l'enquête annuelle sur la disponibilité des produits SR et la surveillance des décès maternels et néonatals</w:t>
            </w:r>
          </w:p>
        </w:tc>
        <w:tc>
          <w:tcPr>
            <w:tcW w:w="852" w:type="dxa"/>
          </w:tcPr>
          <w:p w14:paraId="51C83E5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A0C431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3764E4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CA6B95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321F30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87485D8" w14:textId="77777777" w:rsidR="00235442" w:rsidRPr="00235442" w:rsidRDefault="00235442" w:rsidP="00235442">
            <w:pPr>
              <w:tabs>
                <w:tab w:val="left" w:pos="1134"/>
              </w:tabs>
              <w:contextualSpacing/>
              <w:rPr>
                <w:rFonts w:ascii="Arial" w:hAnsi="Arial" w:cs="Arial"/>
              </w:rPr>
            </w:pPr>
          </w:p>
        </w:tc>
        <w:tc>
          <w:tcPr>
            <w:tcW w:w="1317" w:type="dxa"/>
          </w:tcPr>
          <w:p w14:paraId="193F7B73" w14:textId="77777777" w:rsidR="00235442" w:rsidRPr="00235442" w:rsidRDefault="00235442" w:rsidP="00235442">
            <w:pPr>
              <w:tabs>
                <w:tab w:val="left" w:pos="1134"/>
              </w:tabs>
              <w:contextualSpacing/>
              <w:rPr>
                <w:rFonts w:ascii="Arial" w:hAnsi="Arial" w:cs="Arial"/>
              </w:rPr>
            </w:pPr>
          </w:p>
        </w:tc>
        <w:tc>
          <w:tcPr>
            <w:tcW w:w="1439" w:type="dxa"/>
          </w:tcPr>
          <w:p w14:paraId="336FA54C" w14:textId="77777777" w:rsidR="00235442" w:rsidRPr="00235442" w:rsidRDefault="00235442" w:rsidP="00235442">
            <w:pPr>
              <w:tabs>
                <w:tab w:val="left" w:pos="1134"/>
              </w:tabs>
              <w:contextualSpacing/>
              <w:rPr>
                <w:rFonts w:ascii="Arial" w:hAnsi="Arial" w:cs="Arial"/>
              </w:rPr>
            </w:pPr>
            <w:r w:rsidRPr="00235442">
              <w:rPr>
                <w:rFonts w:ascii="Arial" w:hAnsi="Arial" w:cs="Arial"/>
              </w:rPr>
              <w:t>5362 000</w:t>
            </w:r>
          </w:p>
        </w:tc>
        <w:tc>
          <w:tcPr>
            <w:tcW w:w="1918" w:type="dxa"/>
          </w:tcPr>
          <w:p w14:paraId="5D252921" w14:textId="77777777" w:rsidR="00235442" w:rsidRPr="00235442" w:rsidRDefault="00235442" w:rsidP="00235442">
            <w:pPr>
              <w:tabs>
                <w:tab w:val="left" w:pos="1134"/>
              </w:tabs>
              <w:contextualSpacing/>
              <w:rPr>
                <w:rFonts w:ascii="Arial" w:hAnsi="Arial" w:cs="Arial"/>
              </w:rPr>
            </w:pPr>
          </w:p>
        </w:tc>
      </w:tr>
      <w:tr w:rsidR="00235442" w:rsidRPr="00235442" w14:paraId="7CF3964A" w14:textId="77777777" w:rsidTr="004C4402">
        <w:trPr>
          <w:trHeight w:val="285"/>
        </w:trPr>
        <w:tc>
          <w:tcPr>
            <w:tcW w:w="617" w:type="dxa"/>
            <w:vAlign w:val="center"/>
          </w:tcPr>
          <w:p w14:paraId="3C968DE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84</w:t>
            </w:r>
          </w:p>
        </w:tc>
        <w:tc>
          <w:tcPr>
            <w:tcW w:w="3552" w:type="dxa"/>
            <w:vAlign w:val="center"/>
          </w:tcPr>
          <w:p w14:paraId="76CFBD9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Soutenir chaque année la supervision semestrielle sur la SR/PF/SONU y compris la COVID 19 des équipes des districts et des formations sanitaires</w:t>
            </w:r>
          </w:p>
        </w:tc>
        <w:tc>
          <w:tcPr>
            <w:tcW w:w="852" w:type="dxa"/>
          </w:tcPr>
          <w:p w14:paraId="1AA9842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43EAF0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3CE16A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44806F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A402D1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B0D97E8" w14:textId="77777777" w:rsidR="00235442" w:rsidRPr="00235442" w:rsidRDefault="00235442" w:rsidP="00235442">
            <w:pPr>
              <w:tabs>
                <w:tab w:val="left" w:pos="1134"/>
              </w:tabs>
              <w:contextualSpacing/>
              <w:rPr>
                <w:rFonts w:ascii="Arial" w:hAnsi="Arial" w:cs="Arial"/>
              </w:rPr>
            </w:pPr>
          </w:p>
        </w:tc>
        <w:tc>
          <w:tcPr>
            <w:tcW w:w="1317" w:type="dxa"/>
          </w:tcPr>
          <w:p w14:paraId="738951A1" w14:textId="77777777" w:rsidR="00235442" w:rsidRPr="00235442" w:rsidRDefault="00235442" w:rsidP="00235442">
            <w:pPr>
              <w:tabs>
                <w:tab w:val="left" w:pos="1134"/>
              </w:tabs>
              <w:contextualSpacing/>
              <w:rPr>
                <w:rFonts w:ascii="Arial" w:hAnsi="Arial" w:cs="Arial"/>
              </w:rPr>
            </w:pPr>
          </w:p>
        </w:tc>
        <w:tc>
          <w:tcPr>
            <w:tcW w:w="1439" w:type="dxa"/>
          </w:tcPr>
          <w:p w14:paraId="760D9016" w14:textId="77777777" w:rsidR="00235442" w:rsidRPr="00235442" w:rsidRDefault="00235442" w:rsidP="00235442">
            <w:pPr>
              <w:tabs>
                <w:tab w:val="left" w:pos="1134"/>
              </w:tabs>
              <w:contextualSpacing/>
              <w:rPr>
                <w:rFonts w:ascii="Arial" w:hAnsi="Arial" w:cs="Arial"/>
              </w:rPr>
            </w:pPr>
            <w:r w:rsidRPr="00235442">
              <w:rPr>
                <w:rFonts w:ascii="Arial" w:hAnsi="Arial" w:cs="Arial"/>
              </w:rPr>
              <w:t>10 700 000</w:t>
            </w:r>
          </w:p>
        </w:tc>
        <w:tc>
          <w:tcPr>
            <w:tcW w:w="1918" w:type="dxa"/>
          </w:tcPr>
          <w:p w14:paraId="015D8CEA" w14:textId="77777777" w:rsidR="00235442" w:rsidRPr="00235442" w:rsidRDefault="00235442" w:rsidP="00235442">
            <w:pPr>
              <w:tabs>
                <w:tab w:val="left" w:pos="1134"/>
              </w:tabs>
              <w:contextualSpacing/>
              <w:rPr>
                <w:rFonts w:ascii="Arial" w:hAnsi="Arial" w:cs="Arial"/>
              </w:rPr>
            </w:pPr>
          </w:p>
        </w:tc>
      </w:tr>
      <w:tr w:rsidR="00235442" w:rsidRPr="00235442" w14:paraId="2A024C57" w14:textId="77777777" w:rsidTr="004C4402">
        <w:trPr>
          <w:trHeight w:val="285"/>
        </w:trPr>
        <w:tc>
          <w:tcPr>
            <w:tcW w:w="617" w:type="dxa"/>
            <w:vAlign w:val="center"/>
          </w:tcPr>
          <w:p w14:paraId="27D9984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85</w:t>
            </w:r>
          </w:p>
        </w:tc>
        <w:tc>
          <w:tcPr>
            <w:tcW w:w="3552" w:type="dxa"/>
            <w:vAlign w:val="center"/>
          </w:tcPr>
          <w:p w14:paraId="61B4E4A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Appuyer chaque année une fois par trimestre la réalisation des audits et revue des décès maternels et néonatals dans les districts sanitaires</w:t>
            </w:r>
          </w:p>
        </w:tc>
        <w:tc>
          <w:tcPr>
            <w:tcW w:w="852" w:type="dxa"/>
          </w:tcPr>
          <w:p w14:paraId="73B44E8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73580E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A9F4BD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C2CCE0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DE9678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E3525E4" w14:textId="77777777" w:rsidR="00235442" w:rsidRPr="00235442" w:rsidRDefault="00235442" w:rsidP="00235442">
            <w:pPr>
              <w:tabs>
                <w:tab w:val="left" w:pos="1134"/>
              </w:tabs>
              <w:contextualSpacing/>
              <w:rPr>
                <w:rFonts w:ascii="Arial" w:hAnsi="Arial" w:cs="Arial"/>
              </w:rPr>
            </w:pPr>
          </w:p>
        </w:tc>
        <w:tc>
          <w:tcPr>
            <w:tcW w:w="1317" w:type="dxa"/>
          </w:tcPr>
          <w:p w14:paraId="57FB8E3E" w14:textId="77777777" w:rsidR="00235442" w:rsidRPr="00235442" w:rsidRDefault="00235442" w:rsidP="00235442">
            <w:pPr>
              <w:tabs>
                <w:tab w:val="left" w:pos="1134"/>
              </w:tabs>
              <w:contextualSpacing/>
              <w:rPr>
                <w:rFonts w:ascii="Arial" w:hAnsi="Arial" w:cs="Arial"/>
              </w:rPr>
            </w:pPr>
          </w:p>
        </w:tc>
        <w:tc>
          <w:tcPr>
            <w:tcW w:w="1439" w:type="dxa"/>
          </w:tcPr>
          <w:p w14:paraId="688CC872" w14:textId="77777777" w:rsidR="00235442" w:rsidRPr="00235442" w:rsidRDefault="00235442" w:rsidP="00235442">
            <w:pPr>
              <w:tabs>
                <w:tab w:val="left" w:pos="1134"/>
              </w:tabs>
              <w:contextualSpacing/>
              <w:rPr>
                <w:rFonts w:ascii="Arial" w:hAnsi="Arial" w:cs="Arial"/>
              </w:rPr>
            </w:pPr>
            <w:r w:rsidRPr="00235442">
              <w:rPr>
                <w:rFonts w:ascii="Arial" w:hAnsi="Arial" w:cs="Arial"/>
              </w:rPr>
              <w:t>8 700 000</w:t>
            </w:r>
          </w:p>
        </w:tc>
        <w:tc>
          <w:tcPr>
            <w:tcW w:w="1918" w:type="dxa"/>
          </w:tcPr>
          <w:p w14:paraId="7BF2BB24" w14:textId="77777777" w:rsidR="00235442" w:rsidRPr="00235442" w:rsidRDefault="00235442" w:rsidP="00235442">
            <w:pPr>
              <w:tabs>
                <w:tab w:val="left" w:pos="1134"/>
              </w:tabs>
              <w:contextualSpacing/>
              <w:rPr>
                <w:rFonts w:ascii="Arial" w:hAnsi="Arial" w:cs="Arial"/>
              </w:rPr>
            </w:pPr>
          </w:p>
        </w:tc>
      </w:tr>
      <w:tr w:rsidR="00235442" w:rsidRPr="00235442" w14:paraId="0A457B52" w14:textId="77777777" w:rsidTr="004C4402">
        <w:trPr>
          <w:trHeight w:val="285"/>
        </w:trPr>
        <w:tc>
          <w:tcPr>
            <w:tcW w:w="617" w:type="dxa"/>
            <w:vAlign w:val="center"/>
          </w:tcPr>
          <w:p w14:paraId="35376D9D"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86</w:t>
            </w:r>
          </w:p>
        </w:tc>
        <w:tc>
          <w:tcPr>
            <w:tcW w:w="3552" w:type="dxa"/>
            <w:vAlign w:val="center"/>
          </w:tcPr>
          <w:p w14:paraId="2A74E8D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Mener Chaque année des activités de promotion de la santé de la SR/PF/VBG et la COVID19 </w:t>
            </w:r>
            <w:r w:rsidRPr="00235442">
              <w:rPr>
                <w:rFonts w:ascii="Arial" w:hAnsi="Arial" w:cs="Arial"/>
                <w:color w:val="000000"/>
              </w:rPr>
              <w:lastRenderedPageBreak/>
              <w:t>au sein des maisons de la femme des Hauts Bassins</w:t>
            </w:r>
          </w:p>
        </w:tc>
        <w:tc>
          <w:tcPr>
            <w:tcW w:w="852" w:type="dxa"/>
          </w:tcPr>
          <w:p w14:paraId="62165567" w14:textId="77777777" w:rsidR="00235442" w:rsidRPr="00235442" w:rsidRDefault="00235442" w:rsidP="00235442">
            <w:pPr>
              <w:tabs>
                <w:tab w:val="left" w:pos="1134"/>
              </w:tabs>
              <w:contextualSpacing/>
              <w:rPr>
                <w:rFonts w:ascii="Arial" w:hAnsi="Arial" w:cs="Arial"/>
              </w:rPr>
            </w:pPr>
            <w:r w:rsidRPr="00235442">
              <w:rPr>
                <w:rFonts w:ascii="Arial" w:hAnsi="Arial" w:cs="Arial"/>
              </w:rPr>
              <w:lastRenderedPageBreak/>
              <w:t>X</w:t>
            </w:r>
          </w:p>
        </w:tc>
        <w:tc>
          <w:tcPr>
            <w:tcW w:w="807" w:type="dxa"/>
          </w:tcPr>
          <w:p w14:paraId="0DD7389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4A1FEF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5BE75D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6BA759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A3F0C10" w14:textId="77777777" w:rsidR="00235442" w:rsidRPr="00235442" w:rsidRDefault="00235442" w:rsidP="00235442">
            <w:pPr>
              <w:tabs>
                <w:tab w:val="left" w:pos="1134"/>
              </w:tabs>
              <w:contextualSpacing/>
              <w:rPr>
                <w:rFonts w:ascii="Arial" w:hAnsi="Arial" w:cs="Arial"/>
              </w:rPr>
            </w:pPr>
          </w:p>
        </w:tc>
        <w:tc>
          <w:tcPr>
            <w:tcW w:w="1317" w:type="dxa"/>
          </w:tcPr>
          <w:p w14:paraId="2FBE773D" w14:textId="77777777" w:rsidR="00235442" w:rsidRPr="00235442" w:rsidRDefault="00235442" w:rsidP="00235442">
            <w:pPr>
              <w:tabs>
                <w:tab w:val="left" w:pos="1134"/>
              </w:tabs>
              <w:contextualSpacing/>
              <w:rPr>
                <w:rFonts w:ascii="Arial" w:hAnsi="Arial" w:cs="Arial"/>
              </w:rPr>
            </w:pPr>
          </w:p>
        </w:tc>
        <w:tc>
          <w:tcPr>
            <w:tcW w:w="1439" w:type="dxa"/>
          </w:tcPr>
          <w:p w14:paraId="38F12631" w14:textId="77777777" w:rsidR="00235442" w:rsidRPr="00235442" w:rsidRDefault="00235442" w:rsidP="00235442">
            <w:pPr>
              <w:tabs>
                <w:tab w:val="left" w:pos="1134"/>
              </w:tabs>
              <w:contextualSpacing/>
              <w:rPr>
                <w:rFonts w:ascii="Arial" w:hAnsi="Arial" w:cs="Arial"/>
              </w:rPr>
            </w:pPr>
            <w:r w:rsidRPr="00235442">
              <w:rPr>
                <w:rFonts w:ascii="Arial" w:hAnsi="Arial" w:cs="Arial"/>
              </w:rPr>
              <w:t>12 825 000</w:t>
            </w:r>
          </w:p>
        </w:tc>
        <w:tc>
          <w:tcPr>
            <w:tcW w:w="1918" w:type="dxa"/>
          </w:tcPr>
          <w:p w14:paraId="16530723" w14:textId="77777777" w:rsidR="00235442" w:rsidRPr="00235442" w:rsidRDefault="00235442" w:rsidP="00235442">
            <w:pPr>
              <w:tabs>
                <w:tab w:val="left" w:pos="1134"/>
              </w:tabs>
              <w:contextualSpacing/>
              <w:rPr>
                <w:rFonts w:ascii="Arial" w:hAnsi="Arial" w:cs="Arial"/>
              </w:rPr>
            </w:pPr>
          </w:p>
        </w:tc>
      </w:tr>
      <w:tr w:rsidR="00235442" w:rsidRPr="00235442" w14:paraId="08056501" w14:textId="77777777" w:rsidTr="004C4402">
        <w:trPr>
          <w:trHeight w:val="285"/>
        </w:trPr>
        <w:tc>
          <w:tcPr>
            <w:tcW w:w="617" w:type="dxa"/>
            <w:vAlign w:val="center"/>
          </w:tcPr>
          <w:p w14:paraId="2698B5B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88</w:t>
            </w:r>
          </w:p>
        </w:tc>
        <w:tc>
          <w:tcPr>
            <w:tcW w:w="3552" w:type="dxa"/>
            <w:vAlign w:val="center"/>
          </w:tcPr>
          <w:p w14:paraId="4B7FAE1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Apporter un appui aux régions et aux districts pour la coordination de la mise en œuvre des interventions du projet Canada (rencontre bilan des interventions, rapportage) dans les régions (Hauts Bassins, Cascades, Sud-Ouest, Centre-Sud, Centre-Est, Centre Ouest, Plateau Central et Centre)</w:t>
            </w:r>
          </w:p>
        </w:tc>
        <w:tc>
          <w:tcPr>
            <w:tcW w:w="852" w:type="dxa"/>
          </w:tcPr>
          <w:p w14:paraId="7C46207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959327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DF24ED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3C80DE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CCA822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FEF07B4" w14:textId="77777777" w:rsidR="00235442" w:rsidRPr="00235442" w:rsidRDefault="00235442" w:rsidP="00235442">
            <w:pPr>
              <w:tabs>
                <w:tab w:val="left" w:pos="1134"/>
              </w:tabs>
              <w:contextualSpacing/>
              <w:rPr>
                <w:rFonts w:ascii="Arial" w:hAnsi="Arial" w:cs="Arial"/>
              </w:rPr>
            </w:pPr>
          </w:p>
        </w:tc>
        <w:tc>
          <w:tcPr>
            <w:tcW w:w="1317" w:type="dxa"/>
          </w:tcPr>
          <w:p w14:paraId="30074475" w14:textId="77777777" w:rsidR="00235442" w:rsidRPr="00235442" w:rsidRDefault="00235442" w:rsidP="00235442">
            <w:pPr>
              <w:tabs>
                <w:tab w:val="left" w:pos="1134"/>
              </w:tabs>
              <w:contextualSpacing/>
              <w:rPr>
                <w:rFonts w:ascii="Arial" w:hAnsi="Arial" w:cs="Arial"/>
              </w:rPr>
            </w:pPr>
          </w:p>
        </w:tc>
        <w:tc>
          <w:tcPr>
            <w:tcW w:w="1439" w:type="dxa"/>
          </w:tcPr>
          <w:p w14:paraId="21D9FB98" w14:textId="77777777" w:rsidR="00235442" w:rsidRPr="00235442" w:rsidRDefault="00235442" w:rsidP="00235442">
            <w:pPr>
              <w:tabs>
                <w:tab w:val="left" w:pos="1134"/>
              </w:tabs>
              <w:contextualSpacing/>
              <w:rPr>
                <w:rFonts w:ascii="Arial" w:hAnsi="Arial" w:cs="Arial"/>
              </w:rPr>
            </w:pPr>
            <w:r w:rsidRPr="00235442">
              <w:rPr>
                <w:rFonts w:ascii="Arial" w:hAnsi="Arial" w:cs="Arial"/>
              </w:rPr>
              <w:t>2 832 500</w:t>
            </w:r>
          </w:p>
        </w:tc>
        <w:tc>
          <w:tcPr>
            <w:tcW w:w="1918" w:type="dxa"/>
          </w:tcPr>
          <w:p w14:paraId="4295CDCF" w14:textId="77777777" w:rsidR="00235442" w:rsidRPr="00235442" w:rsidRDefault="00235442" w:rsidP="00235442">
            <w:pPr>
              <w:tabs>
                <w:tab w:val="left" w:pos="1134"/>
              </w:tabs>
              <w:contextualSpacing/>
              <w:rPr>
                <w:rFonts w:ascii="Arial" w:hAnsi="Arial" w:cs="Arial"/>
              </w:rPr>
            </w:pPr>
          </w:p>
        </w:tc>
      </w:tr>
      <w:tr w:rsidR="00235442" w:rsidRPr="00235442" w14:paraId="262BEAD1" w14:textId="77777777" w:rsidTr="004C4402">
        <w:trPr>
          <w:trHeight w:val="285"/>
        </w:trPr>
        <w:tc>
          <w:tcPr>
            <w:tcW w:w="617" w:type="dxa"/>
            <w:vAlign w:val="center"/>
          </w:tcPr>
          <w:p w14:paraId="520092E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89</w:t>
            </w:r>
          </w:p>
        </w:tc>
        <w:tc>
          <w:tcPr>
            <w:tcW w:w="3552" w:type="dxa"/>
            <w:vAlign w:val="center"/>
          </w:tcPr>
          <w:p w14:paraId="7B119DCF" w14:textId="77777777" w:rsidR="00235442" w:rsidRPr="00235442" w:rsidRDefault="00235442" w:rsidP="00235442">
            <w:pPr>
              <w:tabs>
                <w:tab w:val="left" w:pos="1134"/>
              </w:tabs>
              <w:contextualSpacing/>
              <w:rPr>
                <w:rFonts w:ascii="Arial" w:hAnsi="Arial" w:cs="Arial"/>
                <w:highlight w:val="yellow"/>
              </w:rPr>
            </w:pPr>
            <w:r w:rsidRPr="00235442">
              <w:rPr>
                <w:rFonts w:ascii="Arial" w:hAnsi="Arial" w:cs="Arial"/>
                <w:color w:val="000000"/>
              </w:rPr>
              <w:t>Elaborer annuellement un plan intégré de communication en eTME de la DRSHP-HBS</w:t>
            </w:r>
          </w:p>
        </w:tc>
        <w:tc>
          <w:tcPr>
            <w:tcW w:w="852" w:type="dxa"/>
          </w:tcPr>
          <w:p w14:paraId="6DDFF6D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40EBFC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4DFE50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C61E5B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2B6120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DDE054F" w14:textId="77777777" w:rsidR="00235442" w:rsidRPr="00235442" w:rsidRDefault="00235442" w:rsidP="00235442">
            <w:pPr>
              <w:tabs>
                <w:tab w:val="left" w:pos="1134"/>
              </w:tabs>
              <w:contextualSpacing/>
              <w:rPr>
                <w:rFonts w:ascii="Arial" w:hAnsi="Arial" w:cs="Arial"/>
              </w:rPr>
            </w:pPr>
          </w:p>
        </w:tc>
        <w:tc>
          <w:tcPr>
            <w:tcW w:w="1317" w:type="dxa"/>
          </w:tcPr>
          <w:p w14:paraId="597E8A3B" w14:textId="77777777" w:rsidR="00235442" w:rsidRPr="00235442" w:rsidRDefault="00235442" w:rsidP="00235442">
            <w:pPr>
              <w:tabs>
                <w:tab w:val="left" w:pos="1134"/>
              </w:tabs>
              <w:contextualSpacing/>
              <w:rPr>
                <w:rFonts w:ascii="Arial" w:hAnsi="Arial" w:cs="Arial"/>
              </w:rPr>
            </w:pPr>
          </w:p>
        </w:tc>
        <w:tc>
          <w:tcPr>
            <w:tcW w:w="1439" w:type="dxa"/>
          </w:tcPr>
          <w:p w14:paraId="6689CDCD" w14:textId="77777777" w:rsidR="00235442" w:rsidRPr="00235442" w:rsidRDefault="00235442" w:rsidP="00235442">
            <w:pPr>
              <w:tabs>
                <w:tab w:val="left" w:pos="1134"/>
              </w:tabs>
              <w:contextualSpacing/>
              <w:rPr>
                <w:rFonts w:ascii="Arial" w:hAnsi="Arial" w:cs="Arial"/>
              </w:rPr>
            </w:pPr>
            <w:r w:rsidRPr="00235442">
              <w:rPr>
                <w:rFonts w:ascii="Arial" w:hAnsi="Arial" w:cs="Arial"/>
              </w:rPr>
              <w:t>10 000 000</w:t>
            </w:r>
          </w:p>
        </w:tc>
        <w:tc>
          <w:tcPr>
            <w:tcW w:w="1918" w:type="dxa"/>
          </w:tcPr>
          <w:p w14:paraId="4FA91F8B" w14:textId="77777777" w:rsidR="00235442" w:rsidRPr="00235442" w:rsidRDefault="00235442" w:rsidP="00235442">
            <w:pPr>
              <w:tabs>
                <w:tab w:val="left" w:pos="1134"/>
              </w:tabs>
              <w:contextualSpacing/>
              <w:rPr>
                <w:rFonts w:ascii="Arial" w:hAnsi="Arial" w:cs="Arial"/>
              </w:rPr>
            </w:pPr>
          </w:p>
        </w:tc>
      </w:tr>
      <w:tr w:rsidR="00235442" w:rsidRPr="00235442" w14:paraId="1D6A7E8D" w14:textId="77777777" w:rsidTr="004C4402">
        <w:trPr>
          <w:trHeight w:val="285"/>
        </w:trPr>
        <w:tc>
          <w:tcPr>
            <w:tcW w:w="617" w:type="dxa"/>
            <w:shd w:val="clear" w:color="auto" w:fill="4472C4" w:themeFill="accent1"/>
          </w:tcPr>
          <w:p w14:paraId="7DDC2D29"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02BD8AEA" w14:textId="77777777" w:rsidR="00235442" w:rsidRPr="00235442" w:rsidRDefault="00235442" w:rsidP="00235442">
            <w:pPr>
              <w:rPr>
                <w:rFonts w:ascii="Arial" w:hAnsi="Arial" w:cs="Arial"/>
              </w:rPr>
            </w:pPr>
            <w:r w:rsidRPr="00235442">
              <w:rPr>
                <w:rFonts w:ascii="Arial" w:hAnsi="Arial" w:cs="Arial"/>
                <w:b/>
                <w:bCs/>
              </w:rPr>
              <w:t>P3.8. Les paquets de services essentiels, intégrés et de qualité pour la prévention et la prise en charge de la malnutrition, la lutte contre les carences en micronutriments et l’alimentation de la mère, du nourrisson, du jeune enfant et de l’adolescent sont offerts à tous les niveaux</w:t>
            </w:r>
            <w:r w:rsidRPr="00235442">
              <w:rPr>
                <w:rFonts w:ascii="Arial" w:hAnsi="Arial" w:cs="Arial"/>
              </w:rPr>
              <w:t xml:space="preserve">. </w:t>
            </w:r>
          </w:p>
        </w:tc>
        <w:tc>
          <w:tcPr>
            <w:tcW w:w="1918" w:type="dxa"/>
            <w:shd w:val="clear" w:color="auto" w:fill="4472C4" w:themeFill="accent1"/>
          </w:tcPr>
          <w:p w14:paraId="3C86E0CA" w14:textId="77777777" w:rsidR="00235442" w:rsidRPr="00235442" w:rsidRDefault="00235442" w:rsidP="00235442">
            <w:pPr>
              <w:tabs>
                <w:tab w:val="left" w:pos="1134"/>
              </w:tabs>
              <w:contextualSpacing/>
              <w:rPr>
                <w:rFonts w:ascii="Arial" w:hAnsi="Arial" w:cs="Arial"/>
              </w:rPr>
            </w:pPr>
          </w:p>
        </w:tc>
      </w:tr>
      <w:tr w:rsidR="00235442" w:rsidRPr="00235442" w14:paraId="7A8A7346" w14:textId="77777777" w:rsidTr="004C4402">
        <w:trPr>
          <w:trHeight w:val="285"/>
        </w:trPr>
        <w:tc>
          <w:tcPr>
            <w:tcW w:w="617" w:type="dxa"/>
            <w:vAlign w:val="center"/>
          </w:tcPr>
          <w:p w14:paraId="1985B78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90</w:t>
            </w:r>
          </w:p>
        </w:tc>
        <w:tc>
          <w:tcPr>
            <w:tcW w:w="3552" w:type="dxa"/>
            <w:vAlign w:val="center"/>
          </w:tcPr>
          <w:p w14:paraId="45636A52" w14:textId="18FBDB36" w:rsidR="00235442" w:rsidRPr="00235442" w:rsidRDefault="00235442" w:rsidP="00E044C0">
            <w:pPr>
              <w:rPr>
                <w:rFonts w:ascii="Arial" w:hAnsi="Arial" w:cs="Arial"/>
              </w:rPr>
            </w:pPr>
            <w:r w:rsidRPr="00235442">
              <w:rPr>
                <w:rFonts w:ascii="Arial" w:hAnsi="Arial" w:cs="Arial"/>
              </w:rPr>
              <w:t>Organiser deux passages de JVA plus chaque année au profil des enfants de 6 à 59 mois couplée au déparasitage et au dépistage de la malnutrition aigüe</w:t>
            </w:r>
          </w:p>
        </w:tc>
        <w:tc>
          <w:tcPr>
            <w:tcW w:w="852" w:type="dxa"/>
          </w:tcPr>
          <w:p w14:paraId="11F2B72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76984E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61C3FB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4C48F3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3B62A7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E88AF29" w14:textId="77777777" w:rsidR="00235442" w:rsidRPr="00235442" w:rsidRDefault="00235442" w:rsidP="00235442">
            <w:pPr>
              <w:tabs>
                <w:tab w:val="left" w:pos="1134"/>
              </w:tabs>
              <w:contextualSpacing/>
              <w:rPr>
                <w:rFonts w:ascii="Arial" w:hAnsi="Arial" w:cs="Arial"/>
              </w:rPr>
            </w:pPr>
          </w:p>
        </w:tc>
        <w:tc>
          <w:tcPr>
            <w:tcW w:w="1317" w:type="dxa"/>
          </w:tcPr>
          <w:p w14:paraId="6CB4A91C" w14:textId="77777777" w:rsidR="00235442" w:rsidRPr="00235442" w:rsidRDefault="00235442" w:rsidP="00235442">
            <w:pPr>
              <w:tabs>
                <w:tab w:val="left" w:pos="1134"/>
              </w:tabs>
              <w:contextualSpacing/>
              <w:rPr>
                <w:rFonts w:ascii="Arial" w:hAnsi="Arial" w:cs="Arial"/>
              </w:rPr>
            </w:pPr>
          </w:p>
        </w:tc>
        <w:tc>
          <w:tcPr>
            <w:tcW w:w="1439" w:type="dxa"/>
          </w:tcPr>
          <w:p w14:paraId="69C8829E" w14:textId="77777777" w:rsidR="00235442" w:rsidRPr="00235442" w:rsidRDefault="00235442" w:rsidP="00235442">
            <w:pPr>
              <w:tabs>
                <w:tab w:val="left" w:pos="1134"/>
              </w:tabs>
              <w:contextualSpacing/>
              <w:rPr>
                <w:rFonts w:ascii="Arial" w:hAnsi="Arial" w:cs="Arial"/>
              </w:rPr>
            </w:pPr>
            <w:r w:rsidRPr="00235442">
              <w:rPr>
                <w:rFonts w:ascii="Arial" w:hAnsi="Arial" w:cs="Arial"/>
              </w:rPr>
              <w:t>38 020 000</w:t>
            </w:r>
          </w:p>
        </w:tc>
        <w:tc>
          <w:tcPr>
            <w:tcW w:w="1918" w:type="dxa"/>
          </w:tcPr>
          <w:p w14:paraId="4C47D385" w14:textId="77777777" w:rsidR="00235442" w:rsidRPr="00235442" w:rsidRDefault="00235442" w:rsidP="00235442">
            <w:pPr>
              <w:tabs>
                <w:tab w:val="left" w:pos="1134"/>
              </w:tabs>
              <w:contextualSpacing/>
              <w:rPr>
                <w:rFonts w:ascii="Arial" w:hAnsi="Arial" w:cs="Arial"/>
              </w:rPr>
            </w:pPr>
          </w:p>
        </w:tc>
      </w:tr>
      <w:tr w:rsidR="00235442" w:rsidRPr="00235442" w14:paraId="5391C7E9" w14:textId="77777777" w:rsidTr="004C4402">
        <w:trPr>
          <w:trHeight w:val="70"/>
        </w:trPr>
        <w:tc>
          <w:tcPr>
            <w:tcW w:w="617" w:type="dxa"/>
            <w:vAlign w:val="center"/>
          </w:tcPr>
          <w:p w14:paraId="2C753C17"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91</w:t>
            </w:r>
          </w:p>
        </w:tc>
        <w:tc>
          <w:tcPr>
            <w:tcW w:w="3552" w:type="dxa"/>
            <w:vAlign w:val="center"/>
          </w:tcPr>
          <w:p w14:paraId="288F1B5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Superviser semestriellement et par an les ECD par l'équipe de la DRS sur la nutrition (PCIMA/ANJE)</w:t>
            </w:r>
          </w:p>
        </w:tc>
        <w:tc>
          <w:tcPr>
            <w:tcW w:w="852" w:type="dxa"/>
          </w:tcPr>
          <w:p w14:paraId="1518C26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1E6D58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F9AED1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586832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462CD1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D635F65" w14:textId="77777777" w:rsidR="00235442" w:rsidRPr="00235442" w:rsidRDefault="00235442" w:rsidP="00235442">
            <w:pPr>
              <w:tabs>
                <w:tab w:val="left" w:pos="1134"/>
              </w:tabs>
              <w:contextualSpacing/>
              <w:rPr>
                <w:rFonts w:ascii="Arial" w:hAnsi="Arial" w:cs="Arial"/>
              </w:rPr>
            </w:pPr>
          </w:p>
        </w:tc>
        <w:tc>
          <w:tcPr>
            <w:tcW w:w="1317" w:type="dxa"/>
          </w:tcPr>
          <w:p w14:paraId="484F96AF" w14:textId="77777777" w:rsidR="00235442" w:rsidRPr="00235442" w:rsidRDefault="00235442" w:rsidP="00235442">
            <w:pPr>
              <w:tabs>
                <w:tab w:val="left" w:pos="1134"/>
              </w:tabs>
              <w:contextualSpacing/>
              <w:rPr>
                <w:rFonts w:ascii="Arial" w:hAnsi="Arial" w:cs="Arial"/>
              </w:rPr>
            </w:pPr>
          </w:p>
        </w:tc>
        <w:tc>
          <w:tcPr>
            <w:tcW w:w="1439" w:type="dxa"/>
          </w:tcPr>
          <w:p w14:paraId="30548E1E" w14:textId="77777777" w:rsidR="00235442" w:rsidRPr="00235442" w:rsidRDefault="00235442" w:rsidP="00235442">
            <w:pPr>
              <w:tabs>
                <w:tab w:val="left" w:pos="1134"/>
              </w:tabs>
              <w:contextualSpacing/>
              <w:rPr>
                <w:rFonts w:ascii="Arial" w:hAnsi="Arial" w:cs="Arial"/>
              </w:rPr>
            </w:pPr>
            <w:r w:rsidRPr="00235442">
              <w:rPr>
                <w:rFonts w:ascii="Arial" w:hAnsi="Arial" w:cs="Arial"/>
              </w:rPr>
              <w:t>4 950 000</w:t>
            </w:r>
          </w:p>
        </w:tc>
        <w:tc>
          <w:tcPr>
            <w:tcW w:w="1918" w:type="dxa"/>
          </w:tcPr>
          <w:p w14:paraId="36DCE6DF" w14:textId="77777777" w:rsidR="00235442" w:rsidRPr="00235442" w:rsidRDefault="00235442" w:rsidP="00235442">
            <w:pPr>
              <w:tabs>
                <w:tab w:val="left" w:pos="1134"/>
              </w:tabs>
              <w:contextualSpacing/>
              <w:rPr>
                <w:rFonts w:ascii="Arial" w:hAnsi="Arial" w:cs="Arial"/>
              </w:rPr>
            </w:pPr>
          </w:p>
        </w:tc>
      </w:tr>
      <w:tr w:rsidR="00235442" w:rsidRPr="00235442" w14:paraId="001054E1" w14:textId="77777777" w:rsidTr="004C4402">
        <w:trPr>
          <w:trHeight w:val="285"/>
        </w:trPr>
        <w:tc>
          <w:tcPr>
            <w:tcW w:w="617" w:type="dxa"/>
            <w:vAlign w:val="center"/>
          </w:tcPr>
          <w:p w14:paraId="1AAF19C0"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t>92</w:t>
            </w:r>
          </w:p>
        </w:tc>
        <w:tc>
          <w:tcPr>
            <w:tcW w:w="3552" w:type="dxa"/>
            <w:vAlign w:val="center"/>
          </w:tcPr>
          <w:p w14:paraId="04E8EC42" w14:textId="7A9AA012" w:rsidR="00235442" w:rsidRPr="00E044C0" w:rsidRDefault="00235442" w:rsidP="00235442">
            <w:pPr>
              <w:rPr>
                <w:rFonts w:ascii="Arial" w:hAnsi="Arial" w:cs="Arial"/>
              </w:rPr>
            </w:pPr>
            <w:r w:rsidRPr="00235442">
              <w:rPr>
                <w:rFonts w:ascii="Arial" w:hAnsi="Arial" w:cs="Arial"/>
              </w:rPr>
              <w:t>Appuyer les DS dans la mise œuvre de la PCMA communautaire</w:t>
            </w:r>
          </w:p>
        </w:tc>
        <w:tc>
          <w:tcPr>
            <w:tcW w:w="852" w:type="dxa"/>
          </w:tcPr>
          <w:p w14:paraId="76BC54C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20E187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1CE28F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D07208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577410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B071BB6" w14:textId="77777777" w:rsidR="00235442" w:rsidRPr="00235442" w:rsidRDefault="00235442" w:rsidP="00235442">
            <w:pPr>
              <w:tabs>
                <w:tab w:val="left" w:pos="1134"/>
              </w:tabs>
              <w:contextualSpacing/>
              <w:rPr>
                <w:rFonts w:ascii="Arial" w:hAnsi="Arial" w:cs="Arial"/>
              </w:rPr>
            </w:pPr>
          </w:p>
        </w:tc>
        <w:tc>
          <w:tcPr>
            <w:tcW w:w="1317" w:type="dxa"/>
          </w:tcPr>
          <w:p w14:paraId="3ABEF15B" w14:textId="77777777" w:rsidR="00235442" w:rsidRPr="00235442" w:rsidRDefault="00235442" w:rsidP="00235442">
            <w:pPr>
              <w:tabs>
                <w:tab w:val="left" w:pos="1134"/>
              </w:tabs>
              <w:contextualSpacing/>
              <w:rPr>
                <w:rFonts w:ascii="Arial" w:hAnsi="Arial" w:cs="Arial"/>
              </w:rPr>
            </w:pPr>
          </w:p>
        </w:tc>
        <w:tc>
          <w:tcPr>
            <w:tcW w:w="1439" w:type="dxa"/>
          </w:tcPr>
          <w:p w14:paraId="4A3DFA89" w14:textId="77777777" w:rsidR="00235442" w:rsidRPr="00235442" w:rsidRDefault="00235442" w:rsidP="00235442">
            <w:pPr>
              <w:tabs>
                <w:tab w:val="left" w:pos="1134"/>
              </w:tabs>
              <w:contextualSpacing/>
              <w:rPr>
                <w:rFonts w:ascii="Arial" w:hAnsi="Arial" w:cs="Arial"/>
              </w:rPr>
            </w:pPr>
            <w:r w:rsidRPr="00235442">
              <w:rPr>
                <w:rFonts w:ascii="Arial" w:hAnsi="Arial" w:cs="Arial"/>
              </w:rPr>
              <w:t>4 950 000</w:t>
            </w:r>
          </w:p>
        </w:tc>
        <w:tc>
          <w:tcPr>
            <w:tcW w:w="1918" w:type="dxa"/>
          </w:tcPr>
          <w:p w14:paraId="46C148BD" w14:textId="77777777" w:rsidR="00235442" w:rsidRPr="00235442" w:rsidRDefault="00235442" w:rsidP="00235442">
            <w:pPr>
              <w:tabs>
                <w:tab w:val="left" w:pos="1134"/>
              </w:tabs>
              <w:contextualSpacing/>
              <w:rPr>
                <w:rFonts w:ascii="Arial" w:hAnsi="Arial" w:cs="Arial"/>
              </w:rPr>
            </w:pPr>
          </w:p>
        </w:tc>
      </w:tr>
      <w:tr w:rsidR="00235442" w:rsidRPr="00235442" w14:paraId="32D8E075" w14:textId="77777777" w:rsidTr="004C4402">
        <w:trPr>
          <w:trHeight w:val="285"/>
        </w:trPr>
        <w:tc>
          <w:tcPr>
            <w:tcW w:w="617" w:type="dxa"/>
            <w:shd w:val="clear" w:color="auto" w:fill="4472C4" w:themeFill="accent1"/>
          </w:tcPr>
          <w:p w14:paraId="0D94E387"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23E976D5"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P3.9. Les services de santé à base communautaire et la continuité des soins et services dans les zones éloignées et à fort défi sécuritaire sont assurés</w:t>
            </w:r>
          </w:p>
        </w:tc>
        <w:tc>
          <w:tcPr>
            <w:tcW w:w="1918" w:type="dxa"/>
            <w:shd w:val="clear" w:color="auto" w:fill="4472C4" w:themeFill="accent1"/>
          </w:tcPr>
          <w:p w14:paraId="4E8080C5" w14:textId="77777777" w:rsidR="00235442" w:rsidRPr="00235442" w:rsidRDefault="00235442" w:rsidP="00235442">
            <w:pPr>
              <w:tabs>
                <w:tab w:val="left" w:pos="1134"/>
              </w:tabs>
              <w:contextualSpacing/>
              <w:rPr>
                <w:rFonts w:ascii="Arial" w:hAnsi="Arial" w:cs="Arial"/>
              </w:rPr>
            </w:pPr>
          </w:p>
        </w:tc>
      </w:tr>
      <w:tr w:rsidR="00235442" w:rsidRPr="00235442" w14:paraId="069C276F" w14:textId="77777777" w:rsidTr="004C4402">
        <w:trPr>
          <w:trHeight w:val="285"/>
        </w:trPr>
        <w:tc>
          <w:tcPr>
            <w:tcW w:w="617" w:type="dxa"/>
          </w:tcPr>
          <w:p w14:paraId="4527A8A4" w14:textId="77777777" w:rsidR="00235442" w:rsidRPr="00235442" w:rsidRDefault="00235442" w:rsidP="00235442">
            <w:pPr>
              <w:tabs>
                <w:tab w:val="left" w:pos="1134"/>
              </w:tabs>
              <w:contextualSpacing/>
              <w:rPr>
                <w:rFonts w:ascii="Arial" w:hAnsi="Arial" w:cs="Arial"/>
              </w:rPr>
            </w:pPr>
            <w:r w:rsidRPr="00235442">
              <w:rPr>
                <w:rFonts w:ascii="Arial" w:hAnsi="Arial" w:cs="Arial"/>
              </w:rPr>
              <w:t>93</w:t>
            </w:r>
          </w:p>
        </w:tc>
        <w:tc>
          <w:tcPr>
            <w:tcW w:w="3552" w:type="dxa"/>
          </w:tcPr>
          <w:p w14:paraId="1D7D8800" w14:textId="77777777" w:rsidR="00235442" w:rsidRPr="00235442" w:rsidRDefault="00235442" w:rsidP="00235442">
            <w:pPr>
              <w:tabs>
                <w:tab w:val="left" w:pos="1134"/>
              </w:tabs>
              <w:contextualSpacing/>
              <w:rPr>
                <w:rFonts w:ascii="Arial" w:hAnsi="Arial" w:cs="Arial"/>
              </w:rPr>
            </w:pPr>
            <w:r w:rsidRPr="00235442">
              <w:rPr>
                <w:rFonts w:ascii="Arial" w:hAnsi="Arial" w:cs="Arial"/>
              </w:rPr>
              <w:t>Assurer la supervision/suivi post formation des ASBC sur la  PCI communautaire 2 fois par an</w:t>
            </w:r>
          </w:p>
        </w:tc>
        <w:tc>
          <w:tcPr>
            <w:tcW w:w="852" w:type="dxa"/>
          </w:tcPr>
          <w:p w14:paraId="73D73B7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31151C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A7AD10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4B2BB7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7CD77C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077E635" w14:textId="77777777" w:rsidR="00235442" w:rsidRPr="00235442" w:rsidRDefault="00235442" w:rsidP="00235442">
            <w:pPr>
              <w:tabs>
                <w:tab w:val="left" w:pos="1134"/>
              </w:tabs>
              <w:contextualSpacing/>
              <w:rPr>
                <w:rFonts w:ascii="Arial" w:hAnsi="Arial" w:cs="Arial"/>
              </w:rPr>
            </w:pPr>
          </w:p>
        </w:tc>
        <w:tc>
          <w:tcPr>
            <w:tcW w:w="1317" w:type="dxa"/>
          </w:tcPr>
          <w:p w14:paraId="12C7307C" w14:textId="77777777" w:rsidR="00235442" w:rsidRPr="00235442" w:rsidRDefault="00235442" w:rsidP="00235442">
            <w:pPr>
              <w:tabs>
                <w:tab w:val="left" w:pos="1134"/>
              </w:tabs>
              <w:contextualSpacing/>
              <w:rPr>
                <w:rFonts w:ascii="Arial" w:hAnsi="Arial" w:cs="Arial"/>
              </w:rPr>
            </w:pPr>
          </w:p>
        </w:tc>
        <w:tc>
          <w:tcPr>
            <w:tcW w:w="1439" w:type="dxa"/>
          </w:tcPr>
          <w:p w14:paraId="7E9BC57C" w14:textId="77777777" w:rsidR="00235442" w:rsidRPr="00235442" w:rsidRDefault="00235442" w:rsidP="00235442">
            <w:pPr>
              <w:tabs>
                <w:tab w:val="left" w:pos="1134"/>
              </w:tabs>
              <w:contextualSpacing/>
              <w:rPr>
                <w:rFonts w:ascii="Arial" w:hAnsi="Arial" w:cs="Arial"/>
              </w:rPr>
            </w:pPr>
            <w:r w:rsidRPr="00235442">
              <w:rPr>
                <w:rFonts w:ascii="Arial" w:hAnsi="Arial" w:cs="Arial"/>
              </w:rPr>
              <w:t>6 800 000</w:t>
            </w:r>
          </w:p>
        </w:tc>
        <w:tc>
          <w:tcPr>
            <w:tcW w:w="1918" w:type="dxa"/>
          </w:tcPr>
          <w:p w14:paraId="38F4137B" w14:textId="77777777" w:rsidR="00235442" w:rsidRPr="00235442" w:rsidRDefault="00235442" w:rsidP="00235442">
            <w:pPr>
              <w:tabs>
                <w:tab w:val="left" w:pos="1134"/>
              </w:tabs>
              <w:contextualSpacing/>
              <w:rPr>
                <w:rFonts w:ascii="Arial" w:hAnsi="Arial" w:cs="Arial"/>
              </w:rPr>
            </w:pPr>
          </w:p>
        </w:tc>
      </w:tr>
      <w:tr w:rsidR="00235442" w:rsidRPr="00235442" w14:paraId="76CA2229" w14:textId="77777777" w:rsidTr="004C4402">
        <w:trPr>
          <w:trHeight w:val="285"/>
        </w:trPr>
        <w:tc>
          <w:tcPr>
            <w:tcW w:w="617" w:type="dxa"/>
            <w:shd w:val="clear" w:color="auto" w:fill="E7E6E6" w:themeFill="background2"/>
          </w:tcPr>
          <w:p w14:paraId="2FA18752" w14:textId="77777777" w:rsidR="00235442" w:rsidRPr="00235442" w:rsidRDefault="00235442" w:rsidP="00235442">
            <w:pPr>
              <w:tabs>
                <w:tab w:val="left" w:pos="1134"/>
              </w:tabs>
              <w:contextualSpacing/>
              <w:rPr>
                <w:rFonts w:ascii="Arial" w:hAnsi="Arial" w:cs="Arial"/>
              </w:rPr>
            </w:pPr>
          </w:p>
        </w:tc>
        <w:tc>
          <w:tcPr>
            <w:tcW w:w="10338" w:type="dxa"/>
            <w:gridSpan w:val="9"/>
            <w:shd w:val="clear" w:color="auto" w:fill="E7E6E6" w:themeFill="background2"/>
          </w:tcPr>
          <w:p w14:paraId="62D11EE4" w14:textId="77777777" w:rsidR="00235442" w:rsidRPr="00235442" w:rsidRDefault="00235442" w:rsidP="00235442">
            <w:pPr>
              <w:jc w:val="center"/>
              <w:rPr>
                <w:rFonts w:ascii="Arial" w:hAnsi="Arial" w:cs="Arial"/>
                <w:color w:val="000000"/>
              </w:rPr>
            </w:pPr>
            <w:r w:rsidRPr="00235442">
              <w:rPr>
                <w:rFonts w:ascii="Arial" w:hAnsi="Arial" w:cs="Arial"/>
                <w:color w:val="000000"/>
              </w:rPr>
              <w:t>Coût total Effet 3.3 de la DRS :</w:t>
            </w:r>
          </w:p>
        </w:tc>
        <w:tc>
          <w:tcPr>
            <w:tcW w:w="1439" w:type="dxa"/>
            <w:shd w:val="clear" w:color="auto" w:fill="E7E6E6" w:themeFill="background2"/>
          </w:tcPr>
          <w:p w14:paraId="0B9B0352" w14:textId="77777777" w:rsidR="00235442" w:rsidRPr="00235442" w:rsidRDefault="00235442" w:rsidP="00235442">
            <w:pPr>
              <w:tabs>
                <w:tab w:val="left" w:pos="1134"/>
              </w:tabs>
              <w:contextualSpacing/>
              <w:rPr>
                <w:rFonts w:ascii="Arial" w:hAnsi="Arial" w:cs="Arial"/>
              </w:rPr>
            </w:pPr>
          </w:p>
        </w:tc>
        <w:tc>
          <w:tcPr>
            <w:tcW w:w="1918" w:type="dxa"/>
            <w:shd w:val="clear" w:color="auto" w:fill="E7E6E6" w:themeFill="background2"/>
          </w:tcPr>
          <w:p w14:paraId="54DB293E" w14:textId="77777777" w:rsidR="00235442" w:rsidRPr="00235442" w:rsidRDefault="00235442" w:rsidP="00235442">
            <w:pPr>
              <w:tabs>
                <w:tab w:val="left" w:pos="1134"/>
              </w:tabs>
              <w:contextualSpacing/>
              <w:rPr>
                <w:rFonts w:ascii="Arial" w:hAnsi="Arial" w:cs="Arial"/>
              </w:rPr>
            </w:pPr>
          </w:p>
        </w:tc>
      </w:tr>
      <w:tr w:rsidR="00235442" w:rsidRPr="00235442" w14:paraId="4F01BE56" w14:textId="77777777" w:rsidTr="004C4402">
        <w:trPr>
          <w:trHeight w:val="285"/>
        </w:trPr>
        <w:tc>
          <w:tcPr>
            <w:tcW w:w="617" w:type="dxa"/>
          </w:tcPr>
          <w:p w14:paraId="438D7BA6" w14:textId="77777777" w:rsidR="00235442" w:rsidRPr="00235442" w:rsidRDefault="00235442" w:rsidP="00235442">
            <w:pPr>
              <w:tabs>
                <w:tab w:val="left" w:pos="1134"/>
              </w:tabs>
              <w:contextualSpacing/>
              <w:rPr>
                <w:rFonts w:ascii="Arial" w:hAnsi="Arial" w:cs="Arial"/>
              </w:rPr>
            </w:pPr>
          </w:p>
        </w:tc>
        <w:tc>
          <w:tcPr>
            <w:tcW w:w="10338" w:type="dxa"/>
            <w:gridSpan w:val="9"/>
          </w:tcPr>
          <w:p w14:paraId="25CD79C8" w14:textId="77777777" w:rsidR="00235442" w:rsidRPr="00235442" w:rsidRDefault="00235442" w:rsidP="00235442">
            <w:pPr>
              <w:jc w:val="center"/>
              <w:rPr>
                <w:rFonts w:ascii="Arial" w:hAnsi="Arial" w:cs="Arial"/>
                <w:b/>
                <w:bCs/>
                <w:color w:val="000000"/>
                <w:sz w:val="28"/>
                <w:szCs w:val="28"/>
              </w:rPr>
            </w:pPr>
            <w:r w:rsidRPr="00235442">
              <w:rPr>
                <w:rFonts w:ascii="Arial" w:hAnsi="Arial" w:cs="Arial"/>
                <w:b/>
                <w:bCs/>
                <w:color w:val="000000"/>
                <w:sz w:val="28"/>
                <w:szCs w:val="28"/>
              </w:rPr>
              <w:t>Coût total de l’effet 3 :</w:t>
            </w:r>
          </w:p>
        </w:tc>
        <w:tc>
          <w:tcPr>
            <w:tcW w:w="1439" w:type="dxa"/>
          </w:tcPr>
          <w:p w14:paraId="56C5A567" w14:textId="77777777" w:rsidR="00235442" w:rsidRPr="00235442" w:rsidRDefault="00235442" w:rsidP="00235442">
            <w:pPr>
              <w:tabs>
                <w:tab w:val="left" w:pos="1134"/>
              </w:tabs>
              <w:contextualSpacing/>
              <w:rPr>
                <w:rFonts w:ascii="Arial" w:hAnsi="Arial" w:cs="Arial"/>
              </w:rPr>
            </w:pPr>
          </w:p>
        </w:tc>
        <w:tc>
          <w:tcPr>
            <w:tcW w:w="1918" w:type="dxa"/>
          </w:tcPr>
          <w:p w14:paraId="77673FA6" w14:textId="77777777" w:rsidR="00235442" w:rsidRPr="00235442" w:rsidRDefault="00235442" w:rsidP="00235442">
            <w:pPr>
              <w:tabs>
                <w:tab w:val="left" w:pos="1134"/>
              </w:tabs>
              <w:contextualSpacing/>
              <w:rPr>
                <w:rFonts w:ascii="Arial" w:hAnsi="Arial" w:cs="Arial"/>
              </w:rPr>
            </w:pPr>
          </w:p>
        </w:tc>
      </w:tr>
      <w:tr w:rsidR="00235442" w:rsidRPr="00235442" w14:paraId="74ECCDC6" w14:textId="77777777" w:rsidTr="004C4402">
        <w:trPr>
          <w:trHeight w:val="285"/>
        </w:trPr>
        <w:tc>
          <w:tcPr>
            <w:tcW w:w="617" w:type="dxa"/>
          </w:tcPr>
          <w:p w14:paraId="10EFCCFA" w14:textId="77777777" w:rsidR="00235442" w:rsidRPr="00235442" w:rsidRDefault="00235442" w:rsidP="00235442">
            <w:pPr>
              <w:tabs>
                <w:tab w:val="left" w:pos="1134"/>
              </w:tabs>
              <w:contextualSpacing/>
              <w:rPr>
                <w:rFonts w:ascii="Arial" w:hAnsi="Arial" w:cs="Arial"/>
              </w:rPr>
            </w:pPr>
          </w:p>
        </w:tc>
        <w:tc>
          <w:tcPr>
            <w:tcW w:w="11777" w:type="dxa"/>
            <w:gridSpan w:val="10"/>
          </w:tcPr>
          <w:p w14:paraId="5A973D3A"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u w:val="single"/>
              </w:rPr>
              <w:t>OS 4</w:t>
            </w:r>
            <w:r w:rsidRPr="00235442">
              <w:rPr>
                <w:rFonts w:ascii="Arial" w:hAnsi="Arial" w:cs="Arial"/>
                <w:b/>
                <w:bCs/>
              </w:rPr>
              <w:t xml:space="preserve"> : Adoption par la population d’un mode de vie et des comportements favorables à la santé et à l’accélération de la transition démographique</w:t>
            </w:r>
          </w:p>
        </w:tc>
        <w:tc>
          <w:tcPr>
            <w:tcW w:w="1918" w:type="dxa"/>
          </w:tcPr>
          <w:p w14:paraId="7714D2ED" w14:textId="77777777" w:rsidR="00235442" w:rsidRPr="00235442" w:rsidRDefault="00235442" w:rsidP="00235442">
            <w:pPr>
              <w:tabs>
                <w:tab w:val="left" w:pos="1134"/>
              </w:tabs>
              <w:contextualSpacing/>
              <w:rPr>
                <w:rFonts w:ascii="Arial" w:hAnsi="Arial" w:cs="Arial"/>
              </w:rPr>
            </w:pPr>
          </w:p>
        </w:tc>
      </w:tr>
      <w:tr w:rsidR="00235442" w:rsidRPr="00235442" w14:paraId="44AA3CDE" w14:textId="77777777" w:rsidTr="004C4402">
        <w:trPr>
          <w:trHeight w:val="285"/>
        </w:trPr>
        <w:tc>
          <w:tcPr>
            <w:tcW w:w="617" w:type="dxa"/>
          </w:tcPr>
          <w:p w14:paraId="3B9F128D" w14:textId="77777777" w:rsidR="00235442" w:rsidRPr="00235442" w:rsidRDefault="00235442" w:rsidP="00235442">
            <w:pPr>
              <w:tabs>
                <w:tab w:val="left" w:pos="1134"/>
              </w:tabs>
              <w:contextualSpacing/>
              <w:rPr>
                <w:rFonts w:ascii="Arial" w:hAnsi="Arial" w:cs="Arial"/>
              </w:rPr>
            </w:pPr>
          </w:p>
        </w:tc>
        <w:tc>
          <w:tcPr>
            <w:tcW w:w="11777" w:type="dxa"/>
            <w:gridSpan w:val="10"/>
          </w:tcPr>
          <w:p w14:paraId="60977B2B"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E4.1 : La population adopte un mode de vie sain et des comportements favorables à la santé et à l’accélération la transition démographique</w:t>
            </w:r>
          </w:p>
        </w:tc>
        <w:tc>
          <w:tcPr>
            <w:tcW w:w="1918" w:type="dxa"/>
          </w:tcPr>
          <w:p w14:paraId="2E5D198F" w14:textId="77777777" w:rsidR="00235442" w:rsidRPr="00235442" w:rsidRDefault="00235442" w:rsidP="00235442">
            <w:pPr>
              <w:tabs>
                <w:tab w:val="left" w:pos="1134"/>
              </w:tabs>
              <w:contextualSpacing/>
              <w:rPr>
                <w:rFonts w:ascii="Arial" w:hAnsi="Arial" w:cs="Arial"/>
              </w:rPr>
            </w:pPr>
          </w:p>
        </w:tc>
      </w:tr>
      <w:tr w:rsidR="00235442" w:rsidRPr="00235442" w14:paraId="6C58DDDE" w14:textId="77777777" w:rsidTr="004C4402">
        <w:trPr>
          <w:trHeight w:val="285"/>
        </w:trPr>
        <w:tc>
          <w:tcPr>
            <w:tcW w:w="617" w:type="dxa"/>
            <w:shd w:val="clear" w:color="auto" w:fill="4472C4" w:themeFill="accent1"/>
          </w:tcPr>
          <w:p w14:paraId="51EDFA26" w14:textId="77777777" w:rsidR="00235442" w:rsidRPr="00235442" w:rsidRDefault="00235442" w:rsidP="00235442">
            <w:pPr>
              <w:tabs>
                <w:tab w:val="left" w:pos="1134"/>
              </w:tabs>
              <w:contextualSpacing/>
              <w:rPr>
                <w:rFonts w:ascii="Arial" w:hAnsi="Arial" w:cs="Arial"/>
              </w:rPr>
            </w:pPr>
          </w:p>
        </w:tc>
        <w:tc>
          <w:tcPr>
            <w:tcW w:w="10338" w:type="dxa"/>
            <w:gridSpan w:val="9"/>
            <w:shd w:val="clear" w:color="auto" w:fill="4472C4" w:themeFill="accent1"/>
          </w:tcPr>
          <w:p w14:paraId="31A2540E"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P4.1. Les services de prévention, d’éducation et de promotion de la santé sont utilisés par la population</w:t>
            </w:r>
          </w:p>
        </w:tc>
        <w:tc>
          <w:tcPr>
            <w:tcW w:w="1439" w:type="dxa"/>
            <w:shd w:val="clear" w:color="auto" w:fill="4472C4" w:themeFill="accent1"/>
          </w:tcPr>
          <w:p w14:paraId="3B7F652B" w14:textId="77777777" w:rsidR="00235442" w:rsidRPr="00235442" w:rsidRDefault="00235442" w:rsidP="00235442">
            <w:pPr>
              <w:tabs>
                <w:tab w:val="left" w:pos="1134"/>
              </w:tabs>
              <w:contextualSpacing/>
              <w:rPr>
                <w:rFonts w:ascii="Arial" w:hAnsi="Arial" w:cs="Arial"/>
              </w:rPr>
            </w:pPr>
          </w:p>
        </w:tc>
        <w:tc>
          <w:tcPr>
            <w:tcW w:w="1918" w:type="dxa"/>
            <w:shd w:val="clear" w:color="auto" w:fill="4472C4" w:themeFill="accent1"/>
          </w:tcPr>
          <w:p w14:paraId="2158F26C" w14:textId="77777777" w:rsidR="00235442" w:rsidRPr="00235442" w:rsidRDefault="00235442" w:rsidP="00235442">
            <w:pPr>
              <w:tabs>
                <w:tab w:val="left" w:pos="1134"/>
              </w:tabs>
              <w:contextualSpacing/>
              <w:rPr>
                <w:rFonts w:ascii="Arial" w:hAnsi="Arial" w:cs="Arial"/>
              </w:rPr>
            </w:pPr>
          </w:p>
        </w:tc>
      </w:tr>
      <w:tr w:rsidR="00235442" w:rsidRPr="00235442" w14:paraId="037D8AC9" w14:textId="77777777" w:rsidTr="004C4402">
        <w:trPr>
          <w:trHeight w:val="285"/>
        </w:trPr>
        <w:tc>
          <w:tcPr>
            <w:tcW w:w="617" w:type="dxa"/>
          </w:tcPr>
          <w:p w14:paraId="2844762D" w14:textId="77777777" w:rsidR="00235442" w:rsidRPr="00235442" w:rsidRDefault="00235442" w:rsidP="00235442">
            <w:pPr>
              <w:tabs>
                <w:tab w:val="left" w:pos="1134"/>
              </w:tabs>
              <w:contextualSpacing/>
              <w:rPr>
                <w:rFonts w:ascii="Arial" w:hAnsi="Arial" w:cs="Arial"/>
              </w:rPr>
            </w:pPr>
            <w:r w:rsidRPr="00235442">
              <w:rPr>
                <w:rFonts w:ascii="Arial" w:hAnsi="Arial" w:cs="Arial"/>
              </w:rPr>
              <w:t>94</w:t>
            </w:r>
          </w:p>
        </w:tc>
        <w:tc>
          <w:tcPr>
            <w:tcW w:w="3552" w:type="dxa"/>
          </w:tcPr>
          <w:p w14:paraId="65765ECF" w14:textId="77777777" w:rsidR="00235442" w:rsidRPr="00235442" w:rsidRDefault="00235442" w:rsidP="00235442">
            <w:pPr>
              <w:tabs>
                <w:tab w:val="left" w:pos="1134"/>
              </w:tabs>
              <w:contextualSpacing/>
              <w:rPr>
                <w:rFonts w:ascii="Arial" w:hAnsi="Arial" w:cs="Arial"/>
              </w:rPr>
            </w:pPr>
            <w:r w:rsidRPr="00235442">
              <w:rPr>
                <w:rFonts w:ascii="Arial" w:hAnsi="Arial" w:cs="Arial"/>
                <w:lang w:val="fr-BE" w:eastAsia="fr-BE"/>
              </w:rPr>
              <w:t>Mettre à jour chaque année la cartographie des ASBC</w:t>
            </w:r>
          </w:p>
        </w:tc>
        <w:tc>
          <w:tcPr>
            <w:tcW w:w="852" w:type="dxa"/>
          </w:tcPr>
          <w:p w14:paraId="0920097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D17BAA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2614B4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991A0C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2D114A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A1179BE" w14:textId="77777777" w:rsidR="00235442" w:rsidRPr="00235442" w:rsidRDefault="00235442" w:rsidP="00235442">
            <w:pPr>
              <w:tabs>
                <w:tab w:val="left" w:pos="1134"/>
              </w:tabs>
              <w:contextualSpacing/>
              <w:rPr>
                <w:rFonts w:ascii="Arial" w:hAnsi="Arial" w:cs="Arial"/>
              </w:rPr>
            </w:pPr>
          </w:p>
        </w:tc>
        <w:tc>
          <w:tcPr>
            <w:tcW w:w="1317" w:type="dxa"/>
          </w:tcPr>
          <w:p w14:paraId="0B7867A3" w14:textId="77777777" w:rsidR="00235442" w:rsidRPr="00235442" w:rsidRDefault="00235442" w:rsidP="00235442">
            <w:pPr>
              <w:tabs>
                <w:tab w:val="left" w:pos="1134"/>
              </w:tabs>
              <w:contextualSpacing/>
              <w:rPr>
                <w:rFonts w:ascii="Arial" w:hAnsi="Arial" w:cs="Arial"/>
              </w:rPr>
            </w:pPr>
          </w:p>
        </w:tc>
        <w:tc>
          <w:tcPr>
            <w:tcW w:w="1439" w:type="dxa"/>
          </w:tcPr>
          <w:p w14:paraId="252C8433"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37D863E8" w14:textId="77777777" w:rsidR="00235442" w:rsidRPr="00235442" w:rsidRDefault="00235442" w:rsidP="00235442">
            <w:pPr>
              <w:tabs>
                <w:tab w:val="left" w:pos="1134"/>
              </w:tabs>
              <w:contextualSpacing/>
              <w:rPr>
                <w:rFonts w:ascii="Arial" w:hAnsi="Arial" w:cs="Arial"/>
              </w:rPr>
            </w:pPr>
          </w:p>
        </w:tc>
      </w:tr>
      <w:tr w:rsidR="00235442" w:rsidRPr="00235442" w14:paraId="79187828" w14:textId="77777777" w:rsidTr="004C4402">
        <w:trPr>
          <w:trHeight w:val="285"/>
        </w:trPr>
        <w:tc>
          <w:tcPr>
            <w:tcW w:w="617" w:type="dxa"/>
          </w:tcPr>
          <w:p w14:paraId="0241E9C9" w14:textId="77777777" w:rsidR="00235442" w:rsidRPr="00235442" w:rsidRDefault="00235442" w:rsidP="00235442">
            <w:pPr>
              <w:tabs>
                <w:tab w:val="left" w:pos="1134"/>
              </w:tabs>
              <w:contextualSpacing/>
              <w:rPr>
                <w:rFonts w:ascii="Arial" w:hAnsi="Arial" w:cs="Arial"/>
              </w:rPr>
            </w:pPr>
            <w:r w:rsidRPr="00235442">
              <w:rPr>
                <w:rFonts w:ascii="Arial" w:hAnsi="Arial" w:cs="Arial"/>
              </w:rPr>
              <w:t>95</w:t>
            </w:r>
          </w:p>
        </w:tc>
        <w:tc>
          <w:tcPr>
            <w:tcW w:w="3552" w:type="dxa"/>
          </w:tcPr>
          <w:p w14:paraId="35B2704E" w14:textId="77777777" w:rsidR="00235442" w:rsidRPr="00235442" w:rsidRDefault="00235442" w:rsidP="00235442">
            <w:pPr>
              <w:tabs>
                <w:tab w:val="left" w:pos="1134"/>
              </w:tabs>
              <w:contextualSpacing/>
              <w:rPr>
                <w:rFonts w:ascii="Arial" w:hAnsi="Arial" w:cs="Arial"/>
              </w:rPr>
            </w:pPr>
            <w:r w:rsidRPr="00235442">
              <w:rPr>
                <w:rFonts w:ascii="Arial" w:hAnsi="Arial" w:cs="Arial"/>
                <w:lang w:val="fr-BE" w:eastAsia="fr-BE"/>
              </w:rPr>
              <w:t>Mettre en œuvre les activités de communication sur la prévention et la promotion de la santé.</w:t>
            </w:r>
          </w:p>
        </w:tc>
        <w:tc>
          <w:tcPr>
            <w:tcW w:w="852" w:type="dxa"/>
          </w:tcPr>
          <w:p w14:paraId="198B213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986841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8862DE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E9C2F6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8D2F0C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F6D1B19"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17B58F7C" w14:textId="77777777" w:rsidR="00235442" w:rsidRPr="00235442" w:rsidRDefault="00235442" w:rsidP="00235442">
            <w:pPr>
              <w:tabs>
                <w:tab w:val="left" w:pos="1134"/>
              </w:tabs>
              <w:contextualSpacing/>
              <w:rPr>
                <w:rFonts w:ascii="Arial" w:hAnsi="Arial" w:cs="Arial"/>
              </w:rPr>
            </w:pPr>
            <w:r w:rsidRPr="00235442">
              <w:rPr>
                <w:rFonts w:ascii="Arial" w:hAnsi="Arial" w:cs="Arial"/>
              </w:rPr>
              <w:t>RPS</w:t>
            </w:r>
          </w:p>
        </w:tc>
        <w:tc>
          <w:tcPr>
            <w:tcW w:w="1439" w:type="dxa"/>
          </w:tcPr>
          <w:p w14:paraId="2B4E5633"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774DA74F" w14:textId="77777777" w:rsidR="00235442" w:rsidRPr="00235442" w:rsidRDefault="00235442" w:rsidP="00235442">
            <w:pPr>
              <w:tabs>
                <w:tab w:val="left" w:pos="1134"/>
              </w:tabs>
              <w:contextualSpacing/>
              <w:rPr>
                <w:rFonts w:ascii="Arial" w:hAnsi="Arial" w:cs="Arial"/>
              </w:rPr>
            </w:pPr>
          </w:p>
        </w:tc>
      </w:tr>
      <w:tr w:rsidR="00235442" w:rsidRPr="00235442" w14:paraId="59D02C65" w14:textId="77777777" w:rsidTr="004C4402">
        <w:trPr>
          <w:trHeight w:val="285"/>
        </w:trPr>
        <w:tc>
          <w:tcPr>
            <w:tcW w:w="617" w:type="dxa"/>
          </w:tcPr>
          <w:p w14:paraId="3AC69D7A" w14:textId="77777777" w:rsidR="00235442" w:rsidRPr="00235442" w:rsidRDefault="00235442" w:rsidP="00235442">
            <w:pPr>
              <w:tabs>
                <w:tab w:val="left" w:pos="1134"/>
              </w:tabs>
              <w:contextualSpacing/>
              <w:rPr>
                <w:rFonts w:ascii="Arial" w:hAnsi="Arial" w:cs="Arial"/>
              </w:rPr>
            </w:pPr>
            <w:r w:rsidRPr="00235442">
              <w:rPr>
                <w:rFonts w:ascii="Arial" w:hAnsi="Arial" w:cs="Arial"/>
              </w:rPr>
              <w:t>96</w:t>
            </w:r>
          </w:p>
        </w:tc>
        <w:tc>
          <w:tcPr>
            <w:tcW w:w="3552" w:type="dxa"/>
          </w:tcPr>
          <w:p w14:paraId="70943067" w14:textId="77777777" w:rsidR="00235442" w:rsidRPr="00235442" w:rsidRDefault="00235442" w:rsidP="00235442">
            <w:pPr>
              <w:tabs>
                <w:tab w:val="left" w:pos="1134"/>
              </w:tabs>
              <w:contextualSpacing/>
              <w:rPr>
                <w:rFonts w:ascii="Arial" w:hAnsi="Arial" w:cs="Arial"/>
                <w:lang w:val="fr-BE" w:eastAsia="fr-BE"/>
              </w:rPr>
            </w:pPr>
            <w:r w:rsidRPr="00235442">
              <w:rPr>
                <w:rFonts w:ascii="Arial" w:hAnsi="Arial" w:cs="Arial"/>
              </w:rPr>
              <w:t xml:space="preserve">Former 150 acteurs des DS et DRSHP en 6 sessions de 6 jours chacune sur les interventions innovantes en CSC pour faciliter l’anticipation des populations aux risques de catastrophes et urgences au niveau régional </w:t>
            </w:r>
          </w:p>
        </w:tc>
        <w:tc>
          <w:tcPr>
            <w:tcW w:w="852" w:type="dxa"/>
          </w:tcPr>
          <w:p w14:paraId="0011CC8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5DFA96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073099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843FBA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31979D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365622A"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5373AC5D" w14:textId="77777777" w:rsidR="00235442" w:rsidRPr="00235442" w:rsidRDefault="00235442" w:rsidP="00235442">
            <w:pPr>
              <w:tabs>
                <w:tab w:val="left" w:pos="1134"/>
              </w:tabs>
              <w:contextualSpacing/>
              <w:rPr>
                <w:rFonts w:ascii="Arial" w:hAnsi="Arial" w:cs="Arial"/>
              </w:rPr>
            </w:pPr>
            <w:r w:rsidRPr="00235442">
              <w:rPr>
                <w:rFonts w:ascii="Arial" w:hAnsi="Arial" w:cs="Arial"/>
              </w:rPr>
              <w:t>RPS</w:t>
            </w:r>
          </w:p>
        </w:tc>
        <w:tc>
          <w:tcPr>
            <w:tcW w:w="1439" w:type="dxa"/>
          </w:tcPr>
          <w:p w14:paraId="17A85417"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2FAEA3D7" w14:textId="77777777" w:rsidR="00235442" w:rsidRPr="00235442" w:rsidRDefault="00235442" w:rsidP="00235442">
            <w:pPr>
              <w:tabs>
                <w:tab w:val="left" w:pos="1134"/>
              </w:tabs>
              <w:contextualSpacing/>
              <w:rPr>
                <w:rFonts w:ascii="Arial" w:hAnsi="Arial" w:cs="Arial"/>
              </w:rPr>
            </w:pPr>
          </w:p>
        </w:tc>
      </w:tr>
      <w:tr w:rsidR="00235442" w:rsidRPr="00235442" w14:paraId="16237BFD" w14:textId="77777777" w:rsidTr="004C4402">
        <w:trPr>
          <w:trHeight w:val="285"/>
        </w:trPr>
        <w:tc>
          <w:tcPr>
            <w:tcW w:w="617" w:type="dxa"/>
          </w:tcPr>
          <w:p w14:paraId="22440EDC" w14:textId="77777777" w:rsidR="00235442" w:rsidRPr="00235442" w:rsidRDefault="00235442" w:rsidP="00235442">
            <w:pPr>
              <w:tabs>
                <w:tab w:val="left" w:pos="1134"/>
              </w:tabs>
              <w:contextualSpacing/>
              <w:rPr>
                <w:rFonts w:ascii="Arial" w:hAnsi="Arial" w:cs="Arial"/>
              </w:rPr>
            </w:pPr>
            <w:r w:rsidRPr="00235442">
              <w:rPr>
                <w:rFonts w:ascii="Arial" w:hAnsi="Arial" w:cs="Arial"/>
              </w:rPr>
              <w:t>97</w:t>
            </w:r>
          </w:p>
        </w:tc>
        <w:tc>
          <w:tcPr>
            <w:tcW w:w="3552" w:type="dxa"/>
          </w:tcPr>
          <w:p w14:paraId="27FAE48A" w14:textId="77777777" w:rsidR="00235442" w:rsidRPr="00235442" w:rsidRDefault="00235442" w:rsidP="00235442">
            <w:pPr>
              <w:tabs>
                <w:tab w:val="left" w:pos="1134"/>
              </w:tabs>
              <w:contextualSpacing/>
              <w:rPr>
                <w:rFonts w:ascii="Arial" w:hAnsi="Arial" w:cs="Arial"/>
              </w:rPr>
            </w:pPr>
            <w:r w:rsidRPr="00235442">
              <w:rPr>
                <w:rFonts w:ascii="Arial" w:hAnsi="Arial" w:cs="Arial"/>
              </w:rPr>
              <w:t>Réaliser un suivi-post formation des acteurs sur les interventions innovantes en CSC pour faciliter l’anticipation des populations aux risques de catastrophes et urgences</w:t>
            </w:r>
          </w:p>
        </w:tc>
        <w:tc>
          <w:tcPr>
            <w:tcW w:w="852" w:type="dxa"/>
          </w:tcPr>
          <w:p w14:paraId="5F1E5B1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A98B2A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F0BA1B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C46CD0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3347B8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F74D3A6"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0FE851B7" w14:textId="77777777" w:rsidR="00235442" w:rsidRPr="00235442" w:rsidRDefault="00235442" w:rsidP="00235442">
            <w:pPr>
              <w:tabs>
                <w:tab w:val="left" w:pos="1134"/>
              </w:tabs>
              <w:contextualSpacing/>
              <w:rPr>
                <w:rFonts w:ascii="Arial" w:hAnsi="Arial" w:cs="Arial"/>
              </w:rPr>
            </w:pPr>
            <w:r w:rsidRPr="00235442">
              <w:rPr>
                <w:rFonts w:ascii="Arial" w:hAnsi="Arial" w:cs="Arial"/>
              </w:rPr>
              <w:t>RPS</w:t>
            </w:r>
          </w:p>
        </w:tc>
        <w:tc>
          <w:tcPr>
            <w:tcW w:w="1439" w:type="dxa"/>
          </w:tcPr>
          <w:p w14:paraId="5E938BC1"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5D6566BE" w14:textId="77777777" w:rsidR="00235442" w:rsidRPr="00235442" w:rsidRDefault="00235442" w:rsidP="00235442">
            <w:pPr>
              <w:tabs>
                <w:tab w:val="left" w:pos="1134"/>
              </w:tabs>
              <w:contextualSpacing/>
              <w:rPr>
                <w:rFonts w:ascii="Arial" w:hAnsi="Arial" w:cs="Arial"/>
              </w:rPr>
            </w:pPr>
          </w:p>
        </w:tc>
      </w:tr>
      <w:tr w:rsidR="00235442" w:rsidRPr="00235442" w14:paraId="71B743B1" w14:textId="77777777" w:rsidTr="004C4402">
        <w:trPr>
          <w:trHeight w:val="285"/>
        </w:trPr>
        <w:tc>
          <w:tcPr>
            <w:tcW w:w="617" w:type="dxa"/>
          </w:tcPr>
          <w:p w14:paraId="6A586124" w14:textId="77777777" w:rsidR="00235442" w:rsidRPr="00235442" w:rsidRDefault="00235442" w:rsidP="00235442">
            <w:pPr>
              <w:tabs>
                <w:tab w:val="left" w:pos="1134"/>
              </w:tabs>
              <w:contextualSpacing/>
              <w:rPr>
                <w:rFonts w:ascii="Arial" w:hAnsi="Arial" w:cs="Arial"/>
              </w:rPr>
            </w:pPr>
            <w:r w:rsidRPr="00235442">
              <w:rPr>
                <w:rFonts w:ascii="Arial" w:hAnsi="Arial" w:cs="Arial"/>
              </w:rPr>
              <w:t>98</w:t>
            </w:r>
          </w:p>
        </w:tc>
        <w:tc>
          <w:tcPr>
            <w:tcW w:w="3552" w:type="dxa"/>
          </w:tcPr>
          <w:p w14:paraId="5B937FD0" w14:textId="77777777" w:rsidR="00235442" w:rsidRPr="00235442" w:rsidRDefault="00235442" w:rsidP="00235442">
            <w:pPr>
              <w:tabs>
                <w:tab w:val="left" w:pos="1134"/>
              </w:tabs>
              <w:contextualSpacing/>
              <w:rPr>
                <w:rFonts w:ascii="Arial" w:hAnsi="Arial" w:cs="Arial"/>
                <w:lang w:val="fr-BE" w:eastAsia="fr-BE"/>
              </w:rPr>
            </w:pPr>
            <w:r w:rsidRPr="00235442">
              <w:rPr>
                <w:rFonts w:ascii="Arial" w:hAnsi="Arial" w:cs="Arial"/>
                <w:lang w:val="fr-BE" w:eastAsia="fr-BE"/>
              </w:rPr>
              <w:t xml:space="preserve">Réaliser une étude annuelle d’évaluation de la performance des ASBC dans le cadre de la délégation des tâches </w:t>
            </w:r>
          </w:p>
        </w:tc>
        <w:tc>
          <w:tcPr>
            <w:tcW w:w="852" w:type="dxa"/>
          </w:tcPr>
          <w:p w14:paraId="449B315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0BFD9B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B0F89B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E23C5B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D65D8B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7371A3B"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37F5FCAF" w14:textId="77777777" w:rsidR="00235442" w:rsidRPr="00235442" w:rsidRDefault="00235442" w:rsidP="00235442">
            <w:pPr>
              <w:tabs>
                <w:tab w:val="left" w:pos="1134"/>
              </w:tabs>
              <w:contextualSpacing/>
              <w:rPr>
                <w:rFonts w:ascii="Arial" w:hAnsi="Arial" w:cs="Arial"/>
              </w:rPr>
            </w:pPr>
            <w:r w:rsidRPr="00235442">
              <w:rPr>
                <w:rFonts w:ascii="Arial" w:hAnsi="Arial" w:cs="Arial"/>
              </w:rPr>
              <w:t>RPS</w:t>
            </w:r>
          </w:p>
        </w:tc>
        <w:tc>
          <w:tcPr>
            <w:tcW w:w="1439" w:type="dxa"/>
          </w:tcPr>
          <w:p w14:paraId="72EBA8B4"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55B3E724" w14:textId="77777777" w:rsidR="00235442" w:rsidRPr="00235442" w:rsidRDefault="00235442" w:rsidP="00235442">
            <w:pPr>
              <w:tabs>
                <w:tab w:val="left" w:pos="1134"/>
              </w:tabs>
              <w:contextualSpacing/>
              <w:rPr>
                <w:rFonts w:ascii="Arial" w:hAnsi="Arial" w:cs="Arial"/>
              </w:rPr>
            </w:pPr>
          </w:p>
        </w:tc>
      </w:tr>
      <w:tr w:rsidR="00235442" w:rsidRPr="00235442" w14:paraId="5E5350AA" w14:textId="77777777" w:rsidTr="004C4402">
        <w:trPr>
          <w:trHeight w:val="285"/>
        </w:trPr>
        <w:tc>
          <w:tcPr>
            <w:tcW w:w="617" w:type="dxa"/>
          </w:tcPr>
          <w:p w14:paraId="1EACC18F" w14:textId="77777777" w:rsidR="00235442" w:rsidRPr="00235442" w:rsidRDefault="00235442" w:rsidP="00235442">
            <w:pPr>
              <w:tabs>
                <w:tab w:val="left" w:pos="1134"/>
              </w:tabs>
              <w:contextualSpacing/>
              <w:rPr>
                <w:rFonts w:ascii="Arial" w:hAnsi="Arial" w:cs="Arial"/>
              </w:rPr>
            </w:pPr>
            <w:r w:rsidRPr="00235442">
              <w:rPr>
                <w:rFonts w:ascii="Arial" w:hAnsi="Arial" w:cs="Arial"/>
              </w:rPr>
              <w:t>99</w:t>
            </w:r>
          </w:p>
        </w:tc>
        <w:tc>
          <w:tcPr>
            <w:tcW w:w="3552" w:type="dxa"/>
          </w:tcPr>
          <w:p w14:paraId="648A3FEC" w14:textId="77777777" w:rsidR="00235442" w:rsidRPr="00235442" w:rsidRDefault="00235442" w:rsidP="00235442">
            <w:pPr>
              <w:tabs>
                <w:tab w:val="left" w:pos="1134"/>
              </w:tabs>
              <w:contextualSpacing/>
              <w:rPr>
                <w:rFonts w:ascii="Arial" w:hAnsi="Arial" w:cs="Arial"/>
                <w:lang w:val="fr-BE" w:eastAsia="fr-BE"/>
              </w:rPr>
            </w:pPr>
            <w:r w:rsidRPr="00235442">
              <w:rPr>
                <w:rFonts w:ascii="Arial" w:hAnsi="Arial" w:cs="Arial"/>
                <w:lang w:val="fr-BE" w:eastAsia="fr-BE"/>
              </w:rPr>
              <w:t xml:space="preserve">Réaliser des sorties semestrielles d’inspection sanitaires dans les FS publiques et privées  </w:t>
            </w:r>
          </w:p>
        </w:tc>
        <w:tc>
          <w:tcPr>
            <w:tcW w:w="852" w:type="dxa"/>
          </w:tcPr>
          <w:p w14:paraId="26C32AA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8494F4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F72DFC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4FFF41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A43060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84BB3FB"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4B4471CF" w14:textId="77777777" w:rsidR="00235442" w:rsidRPr="00235442" w:rsidRDefault="00235442" w:rsidP="00235442">
            <w:pPr>
              <w:tabs>
                <w:tab w:val="left" w:pos="1134"/>
              </w:tabs>
              <w:contextualSpacing/>
              <w:rPr>
                <w:rFonts w:ascii="Arial" w:hAnsi="Arial" w:cs="Arial"/>
              </w:rPr>
            </w:pPr>
            <w:r w:rsidRPr="00235442">
              <w:rPr>
                <w:rFonts w:ascii="Arial" w:hAnsi="Arial" w:cs="Arial"/>
              </w:rPr>
              <w:t>RPS</w:t>
            </w:r>
          </w:p>
        </w:tc>
        <w:tc>
          <w:tcPr>
            <w:tcW w:w="1439" w:type="dxa"/>
          </w:tcPr>
          <w:p w14:paraId="1BCEF2EF"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6D4A8167" w14:textId="77777777" w:rsidR="00235442" w:rsidRPr="00235442" w:rsidRDefault="00235442" w:rsidP="00235442">
            <w:pPr>
              <w:tabs>
                <w:tab w:val="left" w:pos="1134"/>
              </w:tabs>
              <w:contextualSpacing/>
              <w:rPr>
                <w:rFonts w:ascii="Arial" w:hAnsi="Arial" w:cs="Arial"/>
              </w:rPr>
            </w:pPr>
          </w:p>
        </w:tc>
      </w:tr>
      <w:tr w:rsidR="00235442" w:rsidRPr="00235442" w14:paraId="5AC393B5" w14:textId="77777777" w:rsidTr="004C4402">
        <w:trPr>
          <w:trHeight w:val="285"/>
        </w:trPr>
        <w:tc>
          <w:tcPr>
            <w:tcW w:w="617" w:type="dxa"/>
            <w:shd w:val="clear" w:color="auto" w:fill="4472C4" w:themeFill="accent1"/>
          </w:tcPr>
          <w:p w14:paraId="3D4A7A86"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6D4B4EAD"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P4.2. Les services de promotion de la santé sexuelle et reproductive, en particulier la PF sont utilisés par toutes les femmes, tous les hommes, les adolescents et jeunes en âge de procréer</w:t>
            </w:r>
          </w:p>
        </w:tc>
        <w:tc>
          <w:tcPr>
            <w:tcW w:w="1918" w:type="dxa"/>
            <w:shd w:val="clear" w:color="auto" w:fill="4472C4" w:themeFill="accent1"/>
          </w:tcPr>
          <w:p w14:paraId="7D16478B" w14:textId="77777777" w:rsidR="00235442" w:rsidRPr="00235442" w:rsidRDefault="00235442" w:rsidP="00235442">
            <w:pPr>
              <w:tabs>
                <w:tab w:val="left" w:pos="1134"/>
              </w:tabs>
              <w:contextualSpacing/>
              <w:rPr>
                <w:rFonts w:ascii="Arial" w:hAnsi="Arial" w:cs="Arial"/>
              </w:rPr>
            </w:pPr>
          </w:p>
        </w:tc>
      </w:tr>
      <w:tr w:rsidR="00235442" w:rsidRPr="00235442" w14:paraId="51D092B6" w14:textId="77777777" w:rsidTr="004C4402">
        <w:trPr>
          <w:trHeight w:val="285"/>
        </w:trPr>
        <w:tc>
          <w:tcPr>
            <w:tcW w:w="617" w:type="dxa"/>
            <w:vAlign w:val="center"/>
          </w:tcPr>
          <w:p w14:paraId="1C067C7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100</w:t>
            </w:r>
          </w:p>
        </w:tc>
        <w:tc>
          <w:tcPr>
            <w:tcW w:w="3552" w:type="dxa"/>
            <w:vAlign w:val="center"/>
          </w:tcPr>
          <w:p w14:paraId="3FE1C8C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Appuyer l'organisation de la semaine de PF au niveau régional et district</w:t>
            </w:r>
          </w:p>
        </w:tc>
        <w:tc>
          <w:tcPr>
            <w:tcW w:w="852" w:type="dxa"/>
          </w:tcPr>
          <w:p w14:paraId="53E07B8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5F069F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31F480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21C3AE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00D308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50C4958" w14:textId="77777777" w:rsidR="00235442" w:rsidRPr="00235442" w:rsidRDefault="00235442" w:rsidP="00235442">
            <w:pPr>
              <w:tabs>
                <w:tab w:val="left" w:pos="1134"/>
              </w:tabs>
              <w:contextualSpacing/>
              <w:rPr>
                <w:rFonts w:ascii="Arial" w:hAnsi="Arial" w:cs="Arial"/>
              </w:rPr>
            </w:pPr>
          </w:p>
        </w:tc>
        <w:tc>
          <w:tcPr>
            <w:tcW w:w="1317" w:type="dxa"/>
          </w:tcPr>
          <w:p w14:paraId="536690AE" w14:textId="77777777" w:rsidR="00235442" w:rsidRPr="00235442" w:rsidRDefault="00235442" w:rsidP="00235442">
            <w:pPr>
              <w:tabs>
                <w:tab w:val="left" w:pos="1134"/>
              </w:tabs>
              <w:contextualSpacing/>
              <w:rPr>
                <w:rFonts w:ascii="Arial" w:hAnsi="Arial" w:cs="Arial"/>
              </w:rPr>
            </w:pPr>
          </w:p>
        </w:tc>
        <w:tc>
          <w:tcPr>
            <w:tcW w:w="1439" w:type="dxa"/>
          </w:tcPr>
          <w:p w14:paraId="20C949A4" w14:textId="77777777" w:rsidR="00235442" w:rsidRPr="00235442" w:rsidRDefault="00235442" w:rsidP="00235442">
            <w:pPr>
              <w:tabs>
                <w:tab w:val="left" w:pos="1134"/>
              </w:tabs>
              <w:contextualSpacing/>
              <w:rPr>
                <w:rFonts w:ascii="Arial" w:hAnsi="Arial" w:cs="Arial"/>
              </w:rPr>
            </w:pPr>
            <w:r w:rsidRPr="00235442">
              <w:rPr>
                <w:rFonts w:ascii="Arial" w:hAnsi="Arial" w:cs="Arial"/>
              </w:rPr>
              <w:t>34 000 000</w:t>
            </w:r>
          </w:p>
        </w:tc>
        <w:tc>
          <w:tcPr>
            <w:tcW w:w="1918" w:type="dxa"/>
          </w:tcPr>
          <w:p w14:paraId="651AD7AA" w14:textId="77777777" w:rsidR="00235442" w:rsidRPr="00235442" w:rsidRDefault="00235442" w:rsidP="00235442">
            <w:pPr>
              <w:tabs>
                <w:tab w:val="left" w:pos="1134"/>
              </w:tabs>
              <w:contextualSpacing/>
              <w:rPr>
                <w:rFonts w:ascii="Arial" w:hAnsi="Arial" w:cs="Arial"/>
              </w:rPr>
            </w:pPr>
          </w:p>
        </w:tc>
      </w:tr>
      <w:tr w:rsidR="00235442" w:rsidRPr="00235442" w14:paraId="2B84395D" w14:textId="77777777" w:rsidTr="004C4402">
        <w:trPr>
          <w:trHeight w:val="285"/>
        </w:trPr>
        <w:tc>
          <w:tcPr>
            <w:tcW w:w="617" w:type="dxa"/>
            <w:vAlign w:val="center"/>
          </w:tcPr>
          <w:p w14:paraId="499936EB" w14:textId="77777777" w:rsidR="00235442" w:rsidRPr="00235442" w:rsidRDefault="00235442" w:rsidP="00235442">
            <w:pPr>
              <w:tabs>
                <w:tab w:val="left" w:pos="1134"/>
              </w:tabs>
              <w:contextualSpacing/>
              <w:rPr>
                <w:rFonts w:ascii="Arial" w:hAnsi="Arial" w:cs="Arial"/>
              </w:rPr>
            </w:pPr>
            <w:r w:rsidRPr="00235442">
              <w:rPr>
                <w:rFonts w:ascii="Arial" w:hAnsi="Arial" w:cs="Arial"/>
              </w:rPr>
              <w:t>101</w:t>
            </w:r>
          </w:p>
        </w:tc>
        <w:tc>
          <w:tcPr>
            <w:tcW w:w="3552" w:type="dxa"/>
            <w:vAlign w:val="center"/>
          </w:tcPr>
          <w:p w14:paraId="15DCB74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Assurer la mise en œuvre du mentorat au profit de 50 prestataires de PF dans les 08 districts </w:t>
            </w:r>
          </w:p>
        </w:tc>
        <w:tc>
          <w:tcPr>
            <w:tcW w:w="852" w:type="dxa"/>
          </w:tcPr>
          <w:p w14:paraId="4F70EE5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A73A87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212AD8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198EFA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32E0BE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88B2C35" w14:textId="77777777" w:rsidR="00235442" w:rsidRPr="00235442" w:rsidRDefault="00235442" w:rsidP="00235442">
            <w:pPr>
              <w:tabs>
                <w:tab w:val="left" w:pos="1134"/>
              </w:tabs>
              <w:contextualSpacing/>
              <w:rPr>
                <w:rFonts w:ascii="Arial" w:hAnsi="Arial" w:cs="Arial"/>
              </w:rPr>
            </w:pPr>
          </w:p>
        </w:tc>
        <w:tc>
          <w:tcPr>
            <w:tcW w:w="1317" w:type="dxa"/>
          </w:tcPr>
          <w:p w14:paraId="2E2BA2D5" w14:textId="77777777" w:rsidR="00235442" w:rsidRPr="00235442" w:rsidRDefault="00235442" w:rsidP="00235442">
            <w:pPr>
              <w:tabs>
                <w:tab w:val="left" w:pos="1134"/>
              </w:tabs>
              <w:contextualSpacing/>
              <w:rPr>
                <w:rFonts w:ascii="Arial" w:hAnsi="Arial" w:cs="Arial"/>
              </w:rPr>
            </w:pPr>
          </w:p>
        </w:tc>
        <w:tc>
          <w:tcPr>
            <w:tcW w:w="1439" w:type="dxa"/>
          </w:tcPr>
          <w:p w14:paraId="5B128AFC" w14:textId="77777777" w:rsidR="00235442" w:rsidRPr="00235442" w:rsidRDefault="00235442" w:rsidP="00235442">
            <w:pPr>
              <w:tabs>
                <w:tab w:val="left" w:pos="1134"/>
              </w:tabs>
              <w:contextualSpacing/>
              <w:rPr>
                <w:rFonts w:ascii="Arial" w:hAnsi="Arial" w:cs="Arial"/>
              </w:rPr>
            </w:pPr>
            <w:r w:rsidRPr="00235442">
              <w:rPr>
                <w:rFonts w:ascii="Arial" w:hAnsi="Arial" w:cs="Arial"/>
              </w:rPr>
              <w:t>41 532 500</w:t>
            </w:r>
          </w:p>
        </w:tc>
        <w:tc>
          <w:tcPr>
            <w:tcW w:w="1918" w:type="dxa"/>
          </w:tcPr>
          <w:p w14:paraId="716ADBEE" w14:textId="77777777" w:rsidR="00235442" w:rsidRPr="00235442" w:rsidRDefault="00235442" w:rsidP="00235442">
            <w:pPr>
              <w:tabs>
                <w:tab w:val="left" w:pos="1134"/>
              </w:tabs>
              <w:contextualSpacing/>
              <w:rPr>
                <w:rFonts w:ascii="Arial" w:hAnsi="Arial" w:cs="Arial"/>
              </w:rPr>
            </w:pPr>
          </w:p>
        </w:tc>
      </w:tr>
      <w:tr w:rsidR="00235442" w:rsidRPr="00235442" w14:paraId="2DFA70E9" w14:textId="77777777" w:rsidTr="004C4402">
        <w:trPr>
          <w:trHeight w:val="285"/>
        </w:trPr>
        <w:tc>
          <w:tcPr>
            <w:tcW w:w="617" w:type="dxa"/>
            <w:vAlign w:val="center"/>
          </w:tcPr>
          <w:p w14:paraId="0A998107" w14:textId="77777777" w:rsidR="00235442" w:rsidRPr="00235442" w:rsidRDefault="00235442" w:rsidP="00235442">
            <w:pPr>
              <w:tabs>
                <w:tab w:val="left" w:pos="1134"/>
              </w:tabs>
              <w:contextualSpacing/>
              <w:rPr>
                <w:rFonts w:ascii="Arial" w:hAnsi="Arial" w:cs="Arial"/>
              </w:rPr>
            </w:pPr>
            <w:r w:rsidRPr="00235442">
              <w:rPr>
                <w:rFonts w:ascii="Arial" w:hAnsi="Arial" w:cs="Arial"/>
              </w:rPr>
              <w:t>102</w:t>
            </w:r>
          </w:p>
        </w:tc>
        <w:tc>
          <w:tcPr>
            <w:tcW w:w="3552" w:type="dxa"/>
            <w:vAlign w:val="center"/>
          </w:tcPr>
          <w:p w14:paraId="3DF78DA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une fois par semestre un atelier régional de coordination des interventions en SR/PF y compris la dissémination des résultats de l'enquête annuelle sur la disponibilité des produits SR et la surveillance des décès maternels</w:t>
            </w:r>
          </w:p>
        </w:tc>
        <w:tc>
          <w:tcPr>
            <w:tcW w:w="852" w:type="dxa"/>
          </w:tcPr>
          <w:p w14:paraId="5D02550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D83BB3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1B1FB2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3FC0C2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76A6AD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890A512" w14:textId="77777777" w:rsidR="00235442" w:rsidRPr="00235442" w:rsidRDefault="00235442" w:rsidP="00235442">
            <w:pPr>
              <w:tabs>
                <w:tab w:val="left" w:pos="1134"/>
              </w:tabs>
              <w:contextualSpacing/>
              <w:rPr>
                <w:rFonts w:ascii="Arial" w:hAnsi="Arial" w:cs="Arial"/>
              </w:rPr>
            </w:pPr>
          </w:p>
        </w:tc>
        <w:tc>
          <w:tcPr>
            <w:tcW w:w="1317" w:type="dxa"/>
          </w:tcPr>
          <w:p w14:paraId="101998E1" w14:textId="77777777" w:rsidR="00235442" w:rsidRPr="00235442" w:rsidRDefault="00235442" w:rsidP="00235442">
            <w:pPr>
              <w:tabs>
                <w:tab w:val="left" w:pos="1134"/>
              </w:tabs>
              <w:contextualSpacing/>
              <w:rPr>
                <w:rFonts w:ascii="Arial" w:hAnsi="Arial" w:cs="Arial"/>
              </w:rPr>
            </w:pPr>
          </w:p>
        </w:tc>
        <w:tc>
          <w:tcPr>
            <w:tcW w:w="1439" w:type="dxa"/>
          </w:tcPr>
          <w:p w14:paraId="410AB473" w14:textId="77777777" w:rsidR="00235442" w:rsidRPr="00235442" w:rsidRDefault="00235442" w:rsidP="00235442">
            <w:pPr>
              <w:tabs>
                <w:tab w:val="left" w:pos="1134"/>
              </w:tabs>
              <w:contextualSpacing/>
              <w:rPr>
                <w:rFonts w:ascii="Arial" w:hAnsi="Arial" w:cs="Arial"/>
              </w:rPr>
            </w:pPr>
            <w:r w:rsidRPr="00235442">
              <w:rPr>
                <w:rFonts w:ascii="Arial" w:hAnsi="Arial" w:cs="Arial"/>
              </w:rPr>
              <w:t>42 800 000</w:t>
            </w:r>
          </w:p>
        </w:tc>
        <w:tc>
          <w:tcPr>
            <w:tcW w:w="1918" w:type="dxa"/>
          </w:tcPr>
          <w:p w14:paraId="52B968E8" w14:textId="77777777" w:rsidR="00235442" w:rsidRPr="00235442" w:rsidRDefault="00235442" w:rsidP="00235442">
            <w:pPr>
              <w:tabs>
                <w:tab w:val="left" w:pos="1134"/>
              </w:tabs>
              <w:contextualSpacing/>
              <w:rPr>
                <w:rFonts w:ascii="Arial" w:hAnsi="Arial" w:cs="Arial"/>
              </w:rPr>
            </w:pPr>
          </w:p>
        </w:tc>
      </w:tr>
      <w:tr w:rsidR="00235442" w:rsidRPr="00235442" w14:paraId="5EB42C03" w14:textId="77777777" w:rsidTr="004C4402">
        <w:trPr>
          <w:trHeight w:val="285"/>
        </w:trPr>
        <w:tc>
          <w:tcPr>
            <w:tcW w:w="617" w:type="dxa"/>
            <w:shd w:val="clear" w:color="auto" w:fill="4472C4" w:themeFill="accent1"/>
          </w:tcPr>
          <w:p w14:paraId="7BCA724F"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20902E79"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P4.3. Les services de promotion de l’alimentation de la femme, du nourrisson et du jeune enfant sont utilisés</w:t>
            </w:r>
          </w:p>
        </w:tc>
        <w:tc>
          <w:tcPr>
            <w:tcW w:w="1918" w:type="dxa"/>
            <w:shd w:val="clear" w:color="auto" w:fill="4472C4" w:themeFill="accent1"/>
          </w:tcPr>
          <w:p w14:paraId="56538F7A" w14:textId="77777777" w:rsidR="00235442" w:rsidRPr="00235442" w:rsidRDefault="00235442" w:rsidP="00235442">
            <w:pPr>
              <w:tabs>
                <w:tab w:val="left" w:pos="1134"/>
              </w:tabs>
              <w:contextualSpacing/>
              <w:rPr>
                <w:rFonts w:ascii="Arial" w:hAnsi="Arial" w:cs="Arial"/>
              </w:rPr>
            </w:pPr>
          </w:p>
        </w:tc>
      </w:tr>
      <w:tr w:rsidR="00235442" w:rsidRPr="00235442" w14:paraId="5E4565F2" w14:textId="77777777" w:rsidTr="004C4402">
        <w:trPr>
          <w:trHeight w:val="285"/>
        </w:trPr>
        <w:tc>
          <w:tcPr>
            <w:tcW w:w="617" w:type="dxa"/>
            <w:vAlign w:val="center"/>
          </w:tcPr>
          <w:p w14:paraId="4109501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103</w:t>
            </w:r>
          </w:p>
        </w:tc>
        <w:tc>
          <w:tcPr>
            <w:tcW w:w="3552" w:type="dxa"/>
            <w:vAlign w:val="center"/>
          </w:tcPr>
          <w:p w14:paraId="1D5397B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Superviser les membres ECD sur la mise en œuvre de la PCIME clinique/REC, PEV y compris la gratuité des soins au niveau communautaire une fois par semestre</w:t>
            </w:r>
          </w:p>
        </w:tc>
        <w:tc>
          <w:tcPr>
            <w:tcW w:w="852" w:type="dxa"/>
          </w:tcPr>
          <w:p w14:paraId="2AF03B3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D1DABB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6515E6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AA0585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46A965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815738C" w14:textId="77777777" w:rsidR="00235442" w:rsidRPr="00235442" w:rsidRDefault="00235442" w:rsidP="00235442">
            <w:pPr>
              <w:tabs>
                <w:tab w:val="left" w:pos="1134"/>
              </w:tabs>
              <w:contextualSpacing/>
              <w:rPr>
                <w:rFonts w:ascii="Arial" w:hAnsi="Arial" w:cs="Arial"/>
              </w:rPr>
            </w:pPr>
          </w:p>
        </w:tc>
        <w:tc>
          <w:tcPr>
            <w:tcW w:w="1317" w:type="dxa"/>
          </w:tcPr>
          <w:p w14:paraId="79FE9EB1" w14:textId="77777777" w:rsidR="00235442" w:rsidRPr="00235442" w:rsidRDefault="00235442" w:rsidP="00235442">
            <w:pPr>
              <w:tabs>
                <w:tab w:val="left" w:pos="1134"/>
              </w:tabs>
              <w:contextualSpacing/>
              <w:rPr>
                <w:rFonts w:ascii="Arial" w:hAnsi="Arial" w:cs="Arial"/>
              </w:rPr>
            </w:pPr>
          </w:p>
        </w:tc>
        <w:tc>
          <w:tcPr>
            <w:tcW w:w="1439" w:type="dxa"/>
          </w:tcPr>
          <w:p w14:paraId="381AEE87" w14:textId="77777777" w:rsidR="00235442" w:rsidRPr="00235442" w:rsidRDefault="00235442" w:rsidP="00235442">
            <w:pPr>
              <w:tabs>
                <w:tab w:val="left" w:pos="1134"/>
              </w:tabs>
              <w:contextualSpacing/>
              <w:rPr>
                <w:rFonts w:ascii="Arial" w:hAnsi="Arial" w:cs="Arial"/>
              </w:rPr>
            </w:pPr>
            <w:r w:rsidRPr="00235442">
              <w:rPr>
                <w:rFonts w:ascii="Arial" w:hAnsi="Arial" w:cs="Arial"/>
              </w:rPr>
              <w:t>47 840 000</w:t>
            </w:r>
          </w:p>
        </w:tc>
        <w:tc>
          <w:tcPr>
            <w:tcW w:w="1918" w:type="dxa"/>
          </w:tcPr>
          <w:p w14:paraId="7C3D7F31" w14:textId="77777777" w:rsidR="00235442" w:rsidRPr="00235442" w:rsidRDefault="00235442" w:rsidP="00235442">
            <w:pPr>
              <w:tabs>
                <w:tab w:val="left" w:pos="1134"/>
              </w:tabs>
              <w:contextualSpacing/>
              <w:rPr>
                <w:rFonts w:ascii="Arial" w:hAnsi="Arial" w:cs="Arial"/>
              </w:rPr>
            </w:pPr>
          </w:p>
        </w:tc>
      </w:tr>
      <w:tr w:rsidR="00235442" w:rsidRPr="00235442" w14:paraId="5AA5C972" w14:textId="77777777" w:rsidTr="004C4402">
        <w:trPr>
          <w:trHeight w:val="285"/>
        </w:trPr>
        <w:tc>
          <w:tcPr>
            <w:tcW w:w="617" w:type="dxa"/>
            <w:vAlign w:val="center"/>
          </w:tcPr>
          <w:p w14:paraId="2764EB87"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104</w:t>
            </w:r>
          </w:p>
        </w:tc>
        <w:tc>
          <w:tcPr>
            <w:tcW w:w="3552" w:type="dxa"/>
            <w:vAlign w:val="center"/>
          </w:tcPr>
          <w:p w14:paraId="65AC621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Superviser les ECD sur les activités de prise en charge de la malnutrition par les ASBC </w:t>
            </w:r>
          </w:p>
        </w:tc>
        <w:tc>
          <w:tcPr>
            <w:tcW w:w="852" w:type="dxa"/>
          </w:tcPr>
          <w:p w14:paraId="213D356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4375B3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AB3CEF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F1775C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20D446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20614CA" w14:textId="77777777" w:rsidR="00235442" w:rsidRPr="00235442" w:rsidRDefault="00235442" w:rsidP="00235442">
            <w:pPr>
              <w:tabs>
                <w:tab w:val="left" w:pos="1134"/>
              </w:tabs>
              <w:contextualSpacing/>
              <w:rPr>
                <w:rFonts w:ascii="Arial" w:hAnsi="Arial" w:cs="Arial"/>
              </w:rPr>
            </w:pPr>
          </w:p>
        </w:tc>
        <w:tc>
          <w:tcPr>
            <w:tcW w:w="1317" w:type="dxa"/>
          </w:tcPr>
          <w:p w14:paraId="0E58360B" w14:textId="77777777" w:rsidR="00235442" w:rsidRPr="00235442" w:rsidRDefault="00235442" w:rsidP="00235442">
            <w:pPr>
              <w:tabs>
                <w:tab w:val="left" w:pos="1134"/>
              </w:tabs>
              <w:contextualSpacing/>
              <w:rPr>
                <w:rFonts w:ascii="Arial" w:hAnsi="Arial" w:cs="Arial"/>
              </w:rPr>
            </w:pPr>
          </w:p>
        </w:tc>
        <w:tc>
          <w:tcPr>
            <w:tcW w:w="1439" w:type="dxa"/>
          </w:tcPr>
          <w:p w14:paraId="691E015C" w14:textId="77777777" w:rsidR="00235442" w:rsidRPr="00235442" w:rsidRDefault="00235442" w:rsidP="00235442">
            <w:pPr>
              <w:tabs>
                <w:tab w:val="left" w:pos="1134"/>
              </w:tabs>
              <w:contextualSpacing/>
              <w:rPr>
                <w:rFonts w:ascii="Arial" w:hAnsi="Arial" w:cs="Arial"/>
              </w:rPr>
            </w:pPr>
            <w:r w:rsidRPr="00235442">
              <w:rPr>
                <w:rFonts w:ascii="Arial" w:hAnsi="Arial" w:cs="Arial"/>
              </w:rPr>
              <w:t>4 950 000</w:t>
            </w:r>
          </w:p>
        </w:tc>
        <w:tc>
          <w:tcPr>
            <w:tcW w:w="1918" w:type="dxa"/>
          </w:tcPr>
          <w:p w14:paraId="3F271D8F" w14:textId="77777777" w:rsidR="00235442" w:rsidRPr="00235442" w:rsidRDefault="00235442" w:rsidP="00235442">
            <w:pPr>
              <w:tabs>
                <w:tab w:val="left" w:pos="1134"/>
              </w:tabs>
              <w:contextualSpacing/>
              <w:rPr>
                <w:rFonts w:ascii="Arial" w:hAnsi="Arial" w:cs="Arial"/>
              </w:rPr>
            </w:pPr>
          </w:p>
        </w:tc>
      </w:tr>
      <w:tr w:rsidR="00235442" w:rsidRPr="00235442" w14:paraId="3D62979A" w14:textId="77777777" w:rsidTr="004C4402">
        <w:trPr>
          <w:trHeight w:val="285"/>
        </w:trPr>
        <w:tc>
          <w:tcPr>
            <w:tcW w:w="617" w:type="dxa"/>
            <w:shd w:val="clear" w:color="auto" w:fill="4472C4" w:themeFill="accent1"/>
          </w:tcPr>
          <w:p w14:paraId="252DF3BB"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6EEC1430"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P4.4. Des approches de santé dans le cadre des « communes modèles » sont développées</w:t>
            </w:r>
          </w:p>
        </w:tc>
        <w:tc>
          <w:tcPr>
            <w:tcW w:w="1918" w:type="dxa"/>
            <w:shd w:val="clear" w:color="auto" w:fill="4472C4" w:themeFill="accent1"/>
          </w:tcPr>
          <w:p w14:paraId="71CF6BAC" w14:textId="77777777" w:rsidR="00235442" w:rsidRPr="00235442" w:rsidRDefault="00235442" w:rsidP="00235442">
            <w:pPr>
              <w:tabs>
                <w:tab w:val="left" w:pos="1134"/>
              </w:tabs>
              <w:contextualSpacing/>
              <w:rPr>
                <w:rFonts w:ascii="Arial" w:hAnsi="Arial" w:cs="Arial"/>
              </w:rPr>
            </w:pPr>
          </w:p>
        </w:tc>
      </w:tr>
      <w:tr w:rsidR="00235442" w:rsidRPr="00235442" w14:paraId="78172B1C" w14:textId="77777777" w:rsidTr="004C4402">
        <w:trPr>
          <w:trHeight w:val="285"/>
        </w:trPr>
        <w:tc>
          <w:tcPr>
            <w:tcW w:w="617" w:type="dxa"/>
          </w:tcPr>
          <w:p w14:paraId="0A5EBB00" w14:textId="77777777" w:rsidR="00235442" w:rsidRPr="00235442" w:rsidRDefault="00235442" w:rsidP="00235442">
            <w:pPr>
              <w:tabs>
                <w:tab w:val="left" w:pos="1134"/>
              </w:tabs>
              <w:contextualSpacing/>
              <w:rPr>
                <w:rFonts w:ascii="Arial" w:hAnsi="Arial" w:cs="Arial"/>
              </w:rPr>
            </w:pPr>
            <w:r w:rsidRPr="00235442">
              <w:rPr>
                <w:rFonts w:ascii="Arial" w:hAnsi="Arial" w:cs="Arial"/>
              </w:rPr>
              <w:t>105</w:t>
            </w:r>
          </w:p>
        </w:tc>
        <w:tc>
          <w:tcPr>
            <w:tcW w:w="3552" w:type="dxa"/>
          </w:tcPr>
          <w:p w14:paraId="6F38B07C" w14:textId="77777777" w:rsidR="00235442" w:rsidRPr="00235442" w:rsidRDefault="00235442" w:rsidP="00235442">
            <w:pPr>
              <w:tabs>
                <w:tab w:val="left" w:pos="1134"/>
              </w:tabs>
              <w:contextualSpacing/>
              <w:rPr>
                <w:rFonts w:ascii="Arial" w:hAnsi="Arial" w:cs="Arial"/>
              </w:rPr>
            </w:pPr>
            <w:r w:rsidRPr="00235442">
              <w:rPr>
                <w:rFonts w:ascii="Arial" w:hAnsi="Arial" w:cs="Arial"/>
              </w:rPr>
              <w:t>Appuyer la mise en place des « communes modèles » en matière de santé dans la région des Hauts Bassins</w:t>
            </w:r>
          </w:p>
        </w:tc>
        <w:tc>
          <w:tcPr>
            <w:tcW w:w="852" w:type="dxa"/>
          </w:tcPr>
          <w:p w14:paraId="6CD77BC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1B58A4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C872DD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8F6A60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94D918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FD58AB1" w14:textId="77777777" w:rsidR="00235442" w:rsidRPr="00235442" w:rsidRDefault="00235442" w:rsidP="00235442">
            <w:pPr>
              <w:tabs>
                <w:tab w:val="left" w:pos="1134"/>
              </w:tabs>
              <w:contextualSpacing/>
              <w:rPr>
                <w:rFonts w:ascii="Arial" w:hAnsi="Arial" w:cs="Arial"/>
              </w:rPr>
            </w:pPr>
          </w:p>
        </w:tc>
        <w:tc>
          <w:tcPr>
            <w:tcW w:w="1317" w:type="dxa"/>
          </w:tcPr>
          <w:p w14:paraId="5E36722E" w14:textId="77777777" w:rsidR="00235442" w:rsidRPr="00235442" w:rsidRDefault="00235442" w:rsidP="00235442">
            <w:pPr>
              <w:tabs>
                <w:tab w:val="left" w:pos="1134"/>
              </w:tabs>
              <w:contextualSpacing/>
              <w:rPr>
                <w:rFonts w:ascii="Arial" w:hAnsi="Arial" w:cs="Arial"/>
              </w:rPr>
            </w:pPr>
          </w:p>
        </w:tc>
        <w:tc>
          <w:tcPr>
            <w:tcW w:w="1439" w:type="dxa"/>
          </w:tcPr>
          <w:p w14:paraId="69C72C4B"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18FB346E" w14:textId="77777777" w:rsidR="00235442" w:rsidRPr="00235442" w:rsidRDefault="00235442" w:rsidP="00235442">
            <w:pPr>
              <w:tabs>
                <w:tab w:val="left" w:pos="1134"/>
              </w:tabs>
              <w:contextualSpacing/>
              <w:rPr>
                <w:rFonts w:ascii="Arial" w:hAnsi="Arial" w:cs="Arial"/>
              </w:rPr>
            </w:pPr>
          </w:p>
        </w:tc>
      </w:tr>
      <w:tr w:rsidR="00235442" w:rsidRPr="00235442" w14:paraId="3A17A0FA" w14:textId="77777777" w:rsidTr="004C4402">
        <w:trPr>
          <w:trHeight w:val="285"/>
        </w:trPr>
        <w:tc>
          <w:tcPr>
            <w:tcW w:w="617" w:type="dxa"/>
          </w:tcPr>
          <w:p w14:paraId="2BDDD87E" w14:textId="77777777" w:rsidR="00235442" w:rsidRPr="00235442" w:rsidRDefault="00235442" w:rsidP="00235442">
            <w:pPr>
              <w:tabs>
                <w:tab w:val="left" w:pos="1134"/>
              </w:tabs>
              <w:contextualSpacing/>
              <w:rPr>
                <w:rFonts w:ascii="Arial" w:hAnsi="Arial" w:cs="Arial"/>
              </w:rPr>
            </w:pPr>
            <w:r w:rsidRPr="00235442">
              <w:rPr>
                <w:rFonts w:ascii="Arial" w:hAnsi="Arial" w:cs="Arial"/>
              </w:rPr>
              <w:t>106</w:t>
            </w:r>
          </w:p>
        </w:tc>
        <w:tc>
          <w:tcPr>
            <w:tcW w:w="3552" w:type="dxa"/>
          </w:tcPr>
          <w:p w14:paraId="78C73568" w14:textId="77777777" w:rsidR="00235442" w:rsidRPr="00235442" w:rsidRDefault="00235442" w:rsidP="00235442">
            <w:pPr>
              <w:tabs>
                <w:tab w:val="left" w:pos="1134"/>
              </w:tabs>
              <w:contextualSpacing/>
              <w:rPr>
                <w:rFonts w:ascii="Arial" w:hAnsi="Arial" w:cs="Arial"/>
              </w:rPr>
            </w:pPr>
            <w:r w:rsidRPr="00235442">
              <w:rPr>
                <w:rFonts w:ascii="Arial" w:hAnsi="Arial" w:cs="Arial"/>
              </w:rPr>
              <w:t xml:space="preserve">Superviser semestriellement chaque année les responsables </w:t>
            </w:r>
            <w:r w:rsidRPr="00235442">
              <w:rPr>
                <w:rFonts w:ascii="Arial" w:hAnsi="Arial" w:cs="Arial"/>
              </w:rPr>
              <w:lastRenderedPageBreak/>
              <w:t>des « communes modèles » dans la mise en œuvre des activités.</w:t>
            </w:r>
          </w:p>
        </w:tc>
        <w:tc>
          <w:tcPr>
            <w:tcW w:w="852" w:type="dxa"/>
          </w:tcPr>
          <w:p w14:paraId="0D58DC9B" w14:textId="77777777" w:rsidR="00235442" w:rsidRPr="00235442" w:rsidRDefault="00235442" w:rsidP="00235442">
            <w:pPr>
              <w:tabs>
                <w:tab w:val="left" w:pos="1134"/>
              </w:tabs>
              <w:contextualSpacing/>
              <w:rPr>
                <w:rFonts w:ascii="Arial" w:hAnsi="Arial" w:cs="Arial"/>
              </w:rPr>
            </w:pPr>
            <w:r w:rsidRPr="00235442">
              <w:rPr>
                <w:rFonts w:ascii="Arial" w:hAnsi="Arial" w:cs="Arial"/>
              </w:rPr>
              <w:lastRenderedPageBreak/>
              <w:t>X</w:t>
            </w:r>
          </w:p>
        </w:tc>
        <w:tc>
          <w:tcPr>
            <w:tcW w:w="807" w:type="dxa"/>
          </w:tcPr>
          <w:p w14:paraId="2513E9A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7F82A4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67AA18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992EF8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4FB5506" w14:textId="77777777" w:rsidR="00235442" w:rsidRPr="00235442" w:rsidRDefault="00235442" w:rsidP="00235442">
            <w:pPr>
              <w:tabs>
                <w:tab w:val="left" w:pos="1134"/>
              </w:tabs>
              <w:contextualSpacing/>
              <w:rPr>
                <w:rFonts w:ascii="Arial" w:hAnsi="Arial" w:cs="Arial"/>
              </w:rPr>
            </w:pPr>
          </w:p>
        </w:tc>
        <w:tc>
          <w:tcPr>
            <w:tcW w:w="1317" w:type="dxa"/>
          </w:tcPr>
          <w:p w14:paraId="48F99840" w14:textId="77777777" w:rsidR="00235442" w:rsidRPr="00235442" w:rsidRDefault="00235442" w:rsidP="00235442">
            <w:pPr>
              <w:tabs>
                <w:tab w:val="left" w:pos="1134"/>
              </w:tabs>
              <w:contextualSpacing/>
              <w:rPr>
                <w:rFonts w:ascii="Arial" w:hAnsi="Arial" w:cs="Arial"/>
              </w:rPr>
            </w:pPr>
          </w:p>
        </w:tc>
        <w:tc>
          <w:tcPr>
            <w:tcW w:w="1439" w:type="dxa"/>
          </w:tcPr>
          <w:p w14:paraId="2A52BD9F"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43414598" w14:textId="77777777" w:rsidR="00235442" w:rsidRPr="00235442" w:rsidRDefault="00235442" w:rsidP="00235442">
            <w:pPr>
              <w:tabs>
                <w:tab w:val="left" w:pos="1134"/>
              </w:tabs>
              <w:contextualSpacing/>
              <w:rPr>
                <w:rFonts w:ascii="Arial" w:hAnsi="Arial" w:cs="Arial"/>
              </w:rPr>
            </w:pPr>
          </w:p>
        </w:tc>
      </w:tr>
      <w:tr w:rsidR="00235442" w:rsidRPr="00235442" w14:paraId="769226B8" w14:textId="77777777" w:rsidTr="004C4402">
        <w:trPr>
          <w:trHeight w:val="285"/>
        </w:trPr>
        <w:tc>
          <w:tcPr>
            <w:tcW w:w="617" w:type="dxa"/>
          </w:tcPr>
          <w:p w14:paraId="3787589C" w14:textId="77777777" w:rsidR="00235442" w:rsidRPr="00235442" w:rsidRDefault="00235442" w:rsidP="00235442">
            <w:pPr>
              <w:tabs>
                <w:tab w:val="left" w:pos="1134"/>
              </w:tabs>
              <w:contextualSpacing/>
              <w:rPr>
                <w:rFonts w:ascii="Arial" w:hAnsi="Arial" w:cs="Arial"/>
              </w:rPr>
            </w:pPr>
            <w:r w:rsidRPr="00235442">
              <w:rPr>
                <w:rFonts w:ascii="Arial" w:hAnsi="Arial" w:cs="Arial"/>
              </w:rPr>
              <w:lastRenderedPageBreak/>
              <w:t>107</w:t>
            </w:r>
          </w:p>
        </w:tc>
        <w:tc>
          <w:tcPr>
            <w:tcW w:w="3552" w:type="dxa"/>
          </w:tcPr>
          <w:p w14:paraId="5E5F1E94" w14:textId="77777777" w:rsidR="00235442" w:rsidRPr="00235442" w:rsidRDefault="00235442" w:rsidP="00235442">
            <w:pPr>
              <w:tabs>
                <w:tab w:val="left" w:pos="1134"/>
              </w:tabs>
              <w:contextualSpacing/>
              <w:rPr>
                <w:rFonts w:ascii="Arial" w:hAnsi="Arial" w:cs="Arial"/>
              </w:rPr>
            </w:pPr>
            <w:r w:rsidRPr="00235442">
              <w:rPr>
                <w:rFonts w:ascii="Arial" w:hAnsi="Arial" w:cs="Arial"/>
              </w:rPr>
              <w:t xml:space="preserve">Réaliser une évaluation de communication et de  CSC par DS dans la région  </w:t>
            </w:r>
          </w:p>
        </w:tc>
        <w:tc>
          <w:tcPr>
            <w:tcW w:w="852" w:type="dxa"/>
          </w:tcPr>
          <w:p w14:paraId="0224FFA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070E5D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62D3A3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01F8F7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5D0DF7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919BA76" w14:textId="77777777" w:rsidR="00235442" w:rsidRPr="00235442" w:rsidRDefault="00235442" w:rsidP="00235442">
            <w:pPr>
              <w:tabs>
                <w:tab w:val="left" w:pos="1134"/>
              </w:tabs>
              <w:contextualSpacing/>
              <w:rPr>
                <w:rFonts w:ascii="Arial" w:hAnsi="Arial" w:cs="Arial"/>
              </w:rPr>
            </w:pPr>
          </w:p>
        </w:tc>
        <w:tc>
          <w:tcPr>
            <w:tcW w:w="1317" w:type="dxa"/>
          </w:tcPr>
          <w:p w14:paraId="2B131FBA" w14:textId="77777777" w:rsidR="00235442" w:rsidRPr="00235442" w:rsidRDefault="00235442" w:rsidP="00235442">
            <w:pPr>
              <w:tabs>
                <w:tab w:val="left" w:pos="1134"/>
              </w:tabs>
              <w:contextualSpacing/>
              <w:rPr>
                <w:rFonts w:ascii="Arial" w:hAnsi="Arial" w:cs="Arial"/>
              </w:rPr>
            </w:pPr>
          </w:p>
        </w:tc>
        <w:tc>
          <w:tcPr>
            <w:tcW w:w="1439" w:type="dxa"/>
          </w:tcPr>
          <w:p w14:paraId="17B4FAC4"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1504DCAA" w14:textId="77777777" w:rsidR="00235442" w:rsidRPr="00235442" w:rsidRDefault="00235442" w:rsidP="00235442">
            <w:pPr>
              <w:tabs>
                <w:tab w:val="left" w:pos="1134"/>
              </w:tabs>
              <w:contextualSpacing/>
              <w:rPr>
                <w:rFonts w:ascii="Arial" w:hAnsi="Arial" w:cs="Arial"/>
              </w:rPr>
            </w:pPr>
          </w:p>
        </w:tc>
      </w:tr>
      <w:tr w:rsidR="00235442" w:rsidRPr="00235442" w14:paraId="0547D1A2" w14:textId="77777777" w:rsidTr="004C4402">
        <w:trPr>
          <w:trHeight w:val="285"/>
        </w:trPr>
        <w:tc>
          <w:tcPr>
            <w:tcW w:w="617" w:type="dxa"/>
          </w:tcPr>
          <w:p w14:paraId="5FE44D30" w14:textId="77777777" w:rsidR="00235442" w:rsidRPr="00235442" w:rsidRDefault="00235442" w:rsidP="00235442">
            <w:pPr>
              <w:tabs>
                <w:tab w:val="left" w:pos="1134"/>
              </w:tabs>
              <w:contextualSpacing/>
              <w:rPr>
                <w:rFonts w:ascii="Arial" w:hAnsi="Arial" w:cs="Arial"/>
              </w:rPr>
            </w:pPr>
            <w:r w:rsidRPr="00235442">
              <w:rPr>
                <w:rFonts w:ascii="Arial" w:hAnsi="Arial" w:cs="Arial"/>
              </w:rPr>
              <w:t>108</w:t>
            </w:r>
          </w:p>
        </w:tc>
        <w:tc>
          <w:tcPr>
            <w:tcW w:w="3552" w:type="dxa"/>
          </w:tcPr>
          <w:p w14:paraId="54721D74" w14:textId="77777777" w:rsidR="00235442" w:rsidRPr="00235442" w:rsidRDefault="00235442" w:rsidP="00235442">
            <w:pPr>
              <w:tabs>
                <w:tab w:val="left" w:pos="1134"/>
              </w:tabs>
              <w:contextualSpacing/>
              <w:rPr>
                <w:rFonts w:ascii="Arial" w:hAnsi="Arial" w:cs="Arial"/>
              </w:rPr>
            </w:pPr>
            <w:r w:rsidRPr="00235442">
              <w:rPr>
                <w:rFonts w:ascii="Arial" w:hAnsi="Arial" w:cs="Arial"/>
              </w:rPr>
              <w:t>Organiser un atelier de diffusion des résultats de l’évaluation de la communication et de CSC</w:t>
            </w:r>
          </w:p>
        </w:tc>
        <w:tc>
          <w:tcPr>
            <w:tcW w:w="852" w:type="dxa"/>
          </w:tcPr>
          <w:p w14:paraId="38E0BE0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0E64EE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E6D0D1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89D09A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B87DF4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68E5739" w14:textId="77777777" w:rsidR="00235442" w:rsidRPr="00235442" w:rsidRDefault="00235442" w:rsidP="00235442">
            <w:pPr>
              <w:tabs>
                <w:tab w:val="left" w:pos="1134"/>
              </w:tabs>
              <w:contextualSpacing/>
              <w:rPr>
                <w:rFonts w:ascii="Arial" w:hAnsi="Arial" w:cs="Arial"/>
              </w:rPr>
            </w:pPr>
          </w:p>
        </w:tc>
        <w:tc>
          <w:tcPr>
            <w:tcW w:w="1317" w:type="dxa"/>
          </w:tcPr>
          <w:p w14:paraId="7DB52621" w14:textId="77777777" w:rsidR="00235442" w:rsidRPr="00235442" w:rsidRDefault="00235442" w:rsidP="00235442">
            <w:pPr>
              <w:tabs>
                <w:tab w:val="left" w:pos="1134"/>
              </w:tabs>
              <w:contextualSpacing/>
              <w:rPr>
                <w:rFonts w:ascii="Arial" w:hAnsi="Arial" w:cs="Arial"/>
              </w:rPr>
            </w:pPr>
          </w:p>
        </w:tc>
        <w:tc>
          <w:tcPr>
            <w:tcW w:w="1439" w:type="dxa"/>
          </w:tcPr>
          <w:p w14:paraId="2984CCEE"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66B6938F" w14:textId="77777777" w:rsidR="00235442" w:rsidRPr="00235442" w:rsidRDefault="00235442" w:rsidP="00235442">
            <w:pPr>
              <w:tabs>
                <w:tab w:val="left" w:pos="1134"/>
              </w:tabs>
              <w:contextualSpacing/>
              <w:rPr>
                <w:rFonts w:ascii="Arial" w:hAnsi="Arial" w:cs="Arial"/>
              </w:rPr>
            </w:pPr>
          </w:p>
        </w:tc>
      </w:tr>
      <w:tr w:rsidR="00235442" w:rsidRPr="00235442" w14:paraId="773D23D4" w14:textId="77777777" w:rsidTr="004C4402">
        <w:trPr>
          <w:trHeight w:val="285"/>
        </w:trPr>
        <w:tc>
          <w:tcPr>
            <w:tcW w:w="12394" w:type="dxa"/>
            <w:gridSpan w:val="11"/>
            <w:shd w:val="clear" w:color="auto" w:fill="E7E6E6" w:themeFill="background2"/>
          </w:tcPr>
          <w:p w14:paraId="2F41F0EB" w14:textId="77777777" w:rsidR="00235442" w:rsidRPr="00235442" w:rsidRDefault="00235442" w:rsidP="00235442">
            <w:pPr>
              <w:jc w:val="center"/>
              <w:rPr>
                <w:rFonts w:ascii="Arial" w:hAnsi="Arial" w:cs="Arial"/>
                <w:color w:val="000000"/>
              </w:rPr>
            </w:pPr>
            <w:r w:rsidRPr="00235442">
              <w:rPr>
                <w:rFonts w:ascii="Arial" w:hAnsi="Arial" w:cs="Arial"/>
                <w:color w:val="000000"/>
              </w:rPr>
              <w:t>Coût total Effet 4.1 de la DRS :</w:t>
            </w:r>
          </w:p>
        </w:tc>
        <w:tc>
          <w:tcPr>
            <w:tcW w:w="1918" w:type="dxa"/>
            <w:shd w:val="clear" w:color="auto" w:fill="E7E6E6" w:themeFill="background2"/>
          </w:tcPr>
          <w:p w14:paraId="0FC442A3" w14:textId="77777777" w:rsidR="00235442" w:rsidRPr="00235442" w:rsidRDefault="00235442" w:rsidP="00235442">
            <w:pPr>
              <w:tabs>
                <w:tab w:val="left" w:pos="1134"/>
              </w:tabs>
              <w:contextualSpacing/>
              <w:rPr>
                <w:rFonts w:ascii="Arial" w:hAnsi="Arial" w:cs="Arial"/>
              </w:rPr>
            </w:pPr>
          </w:p>
        </w:tc>
      </w:tr>
      <w:tr w:rsidR="00235442" w:rsidRPr="00235442" w14:paraId="457A41DF" w14:textId="77777777" w:rsidTr="004C4402">
        <w:trPr>
          <w:trHeight w:val="285"/>
        </w:trPr>
        <w:tc>
          <w:tcPr>
            <w:tcW w:w="12394" w:type="dxa"/>
            <w:gridSpan w:val="11"/>
          </w:tcPr>
          <w:p w14:paraId="7F947A31" w14:textId="77777777" w:rsidR="00235442" w:rsidRPr="00235442" w:rsidRDefault="00235442" w:rsidP="00235442">
            <w:pPr>
              <w:jc w:val="center"/>
              <w:rPr>
                <w:rFonts w:ascii="Arial" w:hAnsi="Arial" w:cs="Arial"/>
                <w:b/>
                <w:bCs/>
                <w:color w:val="000000"/>
                <w:sz w:val="28"/>
                <w:szCs w:val="28"/>
              </w:rPr>
            </w:pPr>
            <w:r w:rsidRPr="00235442">
              <w:rPr>
                <w:rFonts w:ascii="Arial" w:hAnsi="Arial" w:cs="Arial"/>
                <w:b/>
                <w:bCs/>
                <w:color w:val="000000"/>
                <w:sz w:val="28"/>
                <w:szCs w:val="28"/>
              </w:rPr>
              <w:t>Coût total de l’effet 4</w:t>
            </w:r>
          </w:p>
        </w:tc>
        <w:tc>
          <w:tcPr>
            <w:tcW w:w="1918" w:type="dxa"/>
          </w:tcPr>
          <w:p w14:paraId="7E20A581" w14:textId="77777777" w:rsidR="00235442" w:rsidRPr="00235442" w:rsidRDefault="00235442" w:rsidP="00235442">
            <w:pPr>
              <w:tabs>
                <w:tab w:val="left" w:pos="1134"/>
              </w:tabs>
              <w:contextualSpacing/>
              <w:rPr>
                <w:rFonts w:ascii="Arial" w:hAnsi="Arial" w:cs="Arial"/>
              </w:rPr>
            </w:pPr>
          </w:p>
        </w:tc>
      </w:tr>
      <w:tr w:rsidR="00235442" w:rsidRPr="00235442" w14:paraId="7E1B4CDB" w14:textId="77777777" w:rsidTr="004C4402">
        <w:trPr>
          <w:trHeight w:val="285"/>
        </w:trPr>
        <w:tc>
          <w:tcPr>
            <w:tcW w:w="617" w:type="dxa"/>
          </w:tcPr>
          <w:p w14:paraId="7E3DD329" w14:textId="77777777" w:rsidR="00235442" w:rsidRPr="00235442" w:rsidRDefault="00235442" w:rsidP="00235442">
            <w:pPr>
              <w:tabs>
                <w:tab w:val="left" w:pos="1134"/>
              </w:tabs>
              <w:contextualSpacing/>
              <w:rPr>
                <w:rFonts w:ascii="Arial" w:hAnsi="Arial" w:cs="Arial"/>
              </w:rPr>
            </w:pPr>
          </w:p>
        </w:tc>
        <w:tc>
          <w:tcPr>
            <w:tcW w:w="11777" w:type="dxa"/>
            <w:gridSpan w:val="10"/>
          </w:tcPr>
          <w:p w14:paraId="24DAD338"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u w:val="single"/>
              </w:rPr>
              <w:t>OS 5</w:t>
            </w:r>
            <w:r w:rsidRPr="00235442">
              <w:rPr>
                <w:rFonts w:ascii="Arial" w:hAnsi="Arial" w:cs="Arial"/>
                <w:b/>
                <w:bCs/>
              </w:rPr>
              <w:t xml:space="preserve"> : Amélioration de la réponse aux situations d’urgences sanitaires</w:t>
            </w:r>
          </w:p>
        </w:tc>
        <w:tc>
          <w:tcPr>
            <w:tcW w:w="1918" w:type="dxa"/>
          </w:tcPr>
          <w:p w14:paraId="79E5C09D" w14:textId="77777777" w:rsidR="00235442" w:rsidRPr="00235442" w:rsidRDefault="00235442" w:rsidP="00235442">
            <w:pPr>
              <w:tabs>
                <w:tab w:val="left" w:pos="1134"/>
              </w:tabs>
              <w:contextualSpacing/>
              <w:rPr>
                <w:rFonts w:ascii="Arial" w:hAnsi="Arial" w:cs="Arial"/>
              </w:rPr>
            </w:pPr>
          </w:p>
        </w:tc>
      </w:tr>
      <w:tr w:rsidR="00235442" w:rsidRPr="00235442" w14:paraId="32640557" w14:textId="77777777" w:rsidTr="004C4402">
        <w:trPr>
          <w:trHeight w:val="285"/>
        </w:trPr>
        <w:tc>
          <w:tcPr>
            <w:tcW w:w="617" w:type="dxa"/>
          </w:tcPr>
          <w:p w14:paraId="78605748" w14:textId="77777777" w:rsidR="00235442" w:rsidRPr="00235442" w:rsidRDefault="00235442" w:rsidP="00235442">
            <w:pPr>
              <w:tabs>
                <w:tab w:val="left" w:pos="1134"/>
              </w:tabs>
              <w:contextualSpacing/>
              <w:rPr>
                <w:rFonts w:ascii="Arial" w:hAnsi="Arial" w:cs="Arial"/>
              </w:rPr>
            </w:pPr>
          </w:p>
        </w:tc>
        <w:tc>
          <w:tcPr>
            <w:tcW w:w="11777" w:type="dxa"/>
            <w:gridSpan w:val="10"/>
          </w:tcPr>
          <w:p w14:paraId="23014A63"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iCs/>
              </w:rPr>
              <w:t>E5.1. Les populations en zones touchées par les épidémies, les catastrophes et les conflits ont accès à des services et des prestations de qualité</w:t>
            </w:r>
          </w:p>
        </w:tc>
        <w:tc>
          <w:tcPr>
            <w:tcW w:w="1918" w:type="dxa"/>
          </w:tcPr>
          <w:p w14:paraId="038F7ABB" w14:textId="77777777" w:rsidR="00235442" w:rsidRPr="00235442" w:rsidRDefault="00235442" w:rsidP="00235442">
            <w:pPr>
              <w:tabs>
                <w:tab w:val="left" w:pos="1134"/>
              </w:tabs>
              <w:contextualSpacing/>
              <w:rPr>
                <w:rFonts w:ascii="Arial" w:hAnsi="Arial" w:cs="Arial"/>
              </w:rPr>
            </w:pPr>
          </w:p>
        </w:tc>
      </w:tr>
      <w:tr w:rsidR="00235442" w:rsidRPr="00235442" w14:paraId="6554B99B" w14:textId="77777777" w:rsidTr="004C4402">
        <w:trPr>
          <w:trHeight w:val="285"/>
        </w:trPr>
        <w:tc>
          <w:tcPr>
            <w:tcW w:w="617" w:type="dxa"/>
            <w:shd w:val="clear" w:color="auto" w:fill="4472C4" w:themeFill="accent1"/>
          </w:tcPr>
          <w:p w14:paraId="422DB74B"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6EDD862B"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P5.1. L’offre de paquets de services essentiels de qualité et à haut impact aux populations en zones touchées par les épidémies, les catastrophes et les conflits est disponible</w:t>
            </w:r>
          </w:p>
        </w:tc>
        <w:tc>
          <w:tcPr>
            <w:tcW w:w="1918" w:type="dxa"/>
            <w:shd w:val="clear" w:color="auto" w:fill="4472C4" w:themeFill="accent1"/>
          </w:tcPr>
          <w:p w14:paraId="43711C3A" w14:textId="77777777" w:rsidR="00235442" w:rsidRPr="00235442" w:rsidRDefault="00235442" w:rsidP="00235442">
            <w:pPr>
              <w:tabs>
                <w:tab w:val="left" w:pos="1134"/>
              </w:tabs>
              <w:contextualSpacing/>
              <w:rPr>
                <w:rFonts w:ascii="Arial" w:hAnsi="Arial" w:cs="Arial"/>
              </w:rPr>
            </w:pPr>
          </w:p>
        </w:tc>
      </w:tr>
      <w:tr w:rsidR="00235442" w:rsidRPr="00235442" w14:paraId="00FA9903" w14:textId="77777777" w:rsidTr="004C4402">
        <w:trPr>
          <w:trHeight w:val="285"/>
        </w:trPr>
        <w:tc>
          <w:tcPr>
            <w:tcW w:w="617" w:type="dxa"/>
            <w:vAlign w:val="center"/>
          </w:tcPr>
          <w:p w14:paraId="7E6155A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109</w:t>
            </w:r>
          </w:p>
        </w:tc>
        <w:tc>
          <w:tcPr>
            <w:tcW w:w="3552" w:type="dxa"/>
            <w:vAlign w:val="center"/>
          </w:tcPr>
          <w:p w14:paraId="772012E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Renforcer la capacité de surveillance et de détection des épidémies</w:t>
            </w:r>
          </w:p>
        </w:tc>
        <w:tc>
          <w:tcPr>
            <w:tcW w:w="852" w:type="dxa"/>
          </w:tcPr>
          <w:p w14:paraId="24811D8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8568B2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B25191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940F4A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BF68E6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CC1AFD4" w14:textId="77777777" w:rsidR="00235442" w:rsidRPr="00235442" w:rsidRDefault="00235442" w:rsidP="00235442">
            <w:pPr>
              <w:tabs>
                <w:tab w:val="left" w:pos="1134"/>
              </w:tabs>
              <w:contextualSpacing/>
              <w:rPr>
                <w:rFonts w:ascii="Arial" w:hAnsi="Arial" w:cs="Arial"/>
              </w:rPr>
            </w:pPr>
          </w:p>
        </w:tc>
        <w:tc>
          <w:tcPr>
            <w:tcW w:w="1317" w:type="dxa"/>
          </w:tcPr>
          <w:p w14:paraId="1D832A84" w14:textId="77777777" w:rsidR="00235442" w:rsidRPr="00235442" w:rsidRDefault="00235442" w:rsidP="00235442">
            <w:pPr>
              <w:tabs>
                <w:tab w:val="left" w:pos="1134"/>
              </w:tabs>
              <w:contextualSpacing/>
              <w:rPr>
                <w:rFonts w:ascii="Arial" w:hAnsi="Arial" w:cs="Arial"/>
              </w:rPr>
            </w:pPr>
          </w:p>
        </w:tc>
        <w:tc>
          <w:tcPr>
            <w:tcW w:w="1439" w:type="dxa"/>
          </w:tcPr>
          <w:p w14:paraId="4C02BCE7"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2015D78A" w14:textId="77777777" w:rsidR="00235442" w:rsidRPr="00235442" w:rsidRDefault="00235442" w:rsidP="00235442">
            <w:pPr>
              <w:tabs>
                <w:tab w:val="left" w:pos="1134"/>
              </w:tabs>
              <w:contextualSpacing/>
              <w:rPr>
                <w:rFonts w:ascii="Arial" w:hAnsi="Arial" w:cs="Arial"/>
              </w:rPr>
            </w:pPr>
          </w:p>
        </w:tc>
      </w:tr>
      <w:tr w:rsidR="00235442" w:rsidRPr="00235442" w14:paraId="78DE9E1E" w14:textId="77777777" w:rsidTr="004C4402">
        <w:trPr>
          <w:trHeight w:val="285"/>
        </w:trPr>
        <w:tc>
          <w:tcPr>
            <w:tcW w:w="617" w:type="dxa"/>
            <w:vAlign w:val="center"/>
          </w:tcPr>
          <w:p w14:paraId="28CCAD5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110</w:t>
            </w:r>
          </w:p>
        </w:tc>
        <w:tc>
          <w:tcPr>
            <w:tcW w:w="3552" w:type="dxa"/>
            <w:vAlign w:val="center"/>
          </w:tcPr>
          <w:p w14:paraId="4F2253E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la disponibilité des intrants sanitaires pour la prise en charge des victimes de situations d’urgence</w:t>
            </w:r>
          </w:p>
        </w:tc>
        <w:tc>
          <w:tcPr>
            <w:tcW w:w="852" w:type="dxa"/>
          </w:tcPr>
          <w:p w14:paraId="72FA52F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84EE31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56ADD4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FB779D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CC9AB1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FB52237" w14:textId="77777777" w:rsidR="00235442" w:rsidRPr="00235442" w:rsidRDefault="00235442" w:rsidP="00235442">
            <w:pPr>
              <w:tabs>
                <w:tab w:val="left" w:pos="1134"/>
              </w:tabs>
              <w:contextualSpacing/>
              <w:rPr>
                <w:rFonts w:ascii="Arial" w:hAnsi="Arial" w:cs="Arial"/>
              </w:rPr>
            </w:pPr>
          </w:p>
        </w:tc>
        <w:tc>
          <w:tcPr>
            <w:tcW w:w="1317" w:type="dxa"/>
          </w:tcPr>
          <w:p w14:paraId="02EE6CCE" w14:textId="77777777" w:rsidR="00235442" w:rsidRPr="00235442" w:rsidRDefault="00235442" w:rsidP="00235442">
            <w:pPr>
              <w:tabs>
                <w:tab w:val="left" w:pos="1134"/>
              </w:tabs>
              <w:contextualSpacing/>
              <w:rPr>
                <w:rFonts w:ascii="Arial" w:hAnsi="Arial" w:cs="Arial"/>
              </w:rPr>
            </w:pPr>
          </w:p>
        </w:tc>
        <w:tc>
          <w:tcPr>
            <w:tcW w:w="1439" w:type="dxa"/>
          </w:tcPr>
          <w:p w14:paraId="0FD0BFA1"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56543E15" w14:textId="77777777" w:rsidR="00235442" w:rsidRPr="00235442" w:rsidRDefault="00235442" w:rsidP="00235442">
            <w:pPr>
              <w:tabs>
                <w:tab w:val="left" w:pos="1134"/>
              </w:tabs>
              <w:contextualSpacing/>
              <w:rPr>
                <w:rFonts w:ascii="Arial" w:hAnsi="Arial" w:cs="Arial"/>
              </w:rPr>
            </w:pPr>
          </w:p>
        </w:tc>
      </w:tr>
      <w:tr w:rsidR="00235442" w:rsidRPr="00235442" w14:paraId="39CED391" w14:textId="77777777" w:rsidTr="004C4402">
        <w:trPr>
          <w:trHeight w:val="285"/>
        </w:trPr>
        <w:tc>
          <w:tcPr>
            <w:tcW w:w="617" w:type="dxa"/>
            <w:vAlign w:val="center"/>
          </w:tcPr>
          <w:p w14:paraId="0F64D3B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111</w:t>
            </w:r>
          </w:p>
        </w:tc>
        <w:tc>
          <w:tcPr>
            <w:tcW w:w="3552" w:type="dxa"/>
            <w:vAlign w:val="center"/>
          </w:tcPr>
          <w:p w14:paraId="2A1B063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Renforcer la prise en charge de la malnutrition en situation d’urgence</w:t>
            </w:r>
          </w:p>
        </w:tc>
        <w:tc>
          <w:tcPr>
            <w:tcW w:w="852" w:type="dxa"/>
          </w:tcPr>
          <w:p w14:paraId="69C9898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3ADBFF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BA9F18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1A35B2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2ECA6E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BCCE87A" w14:textId="77777777" w:rsidR="00235442" w:rsidRPr="00235442" w:rsidRDefault="00235442" w:rsidP="00235442">
            <w:pPr>
              <w:tabs>
                <w:tab w:val="left" w:pos="1134"/>
              </w:tabs>
              <w:contextualSpacing/>
              <w:rPr>
                <w:rFonts w:ascii="Arial" w:hAnsi="Arial" w:cs="Arial"/>
              </w:rPr>
            </w:pPr>
          </w:p>
        </w:tc>
        <w:tc>
          <w:tcPr>
            <w:tcW w:w="1317" w:type="dxa"/>
          </w:tcPr>
          <w:p w14:paraId="2EFF7F5E" w14:textId="77777777" w:rsidR="00235442" w:rsidRPr="00235442" w:rsidRDefault="00235442" w:rsidP="00235442">
            <w:pPr>
              <w:tabs>
                <w:tab w:val="left" w:pos="1134"/>
              </w:tabs>
              <w:contextualSpacing/>
              <w:rPr>
                <w:rFonts w:ascii="Arial" w:hAnsi="Arial" w:cs="Arial"/>
              </w:rPr>
            </w:pPr>
          </w:p>
        </w:tc>
        <w:tc>
          <w:tcPr>
            <w:tcW w:w="1439" w:type="dxa"/>
          </w:tcPr>
          <w:p w14:paraId="1AC5F41F"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3732FADD" w14:textId="77777777" w:rsidR="00235442" w:rsidRPr="00235442" w:rsidRDefault="00235442" w:rsidP="00235442">
            <w:pPr>
              <w:tabs>
                <w:tab w:val="left" w:pos="1134"/>
              </w:tabs>
              <w:contextualSpacing/>
              <w:rPr>
                <w:rFonts w:ascii="Arial" w:hAnsi="Arial" w:cs="Arial"/>
              </w:rPr>
            </w:pPr>
          </w:p>
        </w:tc>
      </w:tr>
      <w:tr w:rsidR="00235442" w:rsidRPr="00235442" w14:paraId="1388DC30" w14:textId="77777777" w:rsidTr="004C4402">
        <w:trPr>
          <w:trHeight w:val="285"/>
        </w:trPr>
        <w:tc>
          <w:tcPr>
            <w:tcW w:w="617" w:type="dxa"/>
            <w:vAlign w:val="center"/>
          </w:tcPr>
          <w:p w14:paraId="4E972F0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112</w:t>
            </w:r>
          </w:p>
        </w:tc>
        <w:tc>
          <w:tcPr>
            <w:tcW w:w="3552" w:type="dxa"/>
            <w:vAlign w:val="center"/>
          </w:tcPr>
          <w:p w14:paraId="18F2FE3A"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Renforcer les compétences des infirmiers chefs de poste des FS frontaliers en vaccination en situation d’urgence</w:t>
            </w:r>
          </w:p>
        </w:tc>
        <w:tc>
          <w:tcPr>
            <w:tcW w:w="852" w:type="dxa"/>
          </w:tcPr>
          <w:p w14:paraId="3D0FA7C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CA4335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25182D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C1558D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9FDBE5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67BFD39" w14:textId="77777777" w:rsidR="00235442" w:rsidRPr="00235442" w:rsidRDefault="00235442" w:rsidP="00235442">
            <w:pPr>
              <w:tabs>
                <w:tab w:val="left" w:pos="1134"/>
              </w:tabs>
              <w:contextualSpacing/>
              <w:rPr>
                <w:rFonts w:ascii="Arial" w:hAnsi="Arial" w:cs="Arial"/>
              </w:rPr>
            </w:pPr>
          </w:p>
        </w:tc>
        <w:tc>
          <w:tcPr>
            <w:tcW w:w="1317" w:type="dxa"/>
          </w:tcPr>
          <w:p w14:paraId="3DAE69F2" w14:textId="77777777" w:rsidR="00235442" w:rsidRPr="00235442" w:rsidRDefault="00235442" w:rsidP="00235442">
            <w:pPr>
              <w:tabs>
                <w:tab w:val="left" w:pos="1134"/>
              </w:tabs>
              <w:contextualSpacing/>
              <w:rPr>
                <w:rFonts w:ascii="Arial" w:hAnsi="Arial" w:cs="Arial"/>
              </w:rPr>
            </w:pPr>
          </w:p>
        </w:tc>
        <w:tc>
          <w:tcPr>
            <w:tcW w:w="1439" w:type="dxa"/>
          </w:tcPr>
          <w:p w14:paraId="67233484"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4CA2905B" w14:textId="77777777" w:rsidR="00235442" w:rsidRPr="00235442" w:rsidRDefault="00235442" w:rsidP="00235442">
            <w:pPr>
              <w:tabs>
                <w:tab w:val="left" w:pos="1134"/>
              </w:tabs>
              <w:contextualSpacing/>
              <w:rPr>
                <w:rFonts w:ascii="Arial" w:hAnsi="Arial" w:cs="Arial"/>
              </w:rPr>
            </w:pPr>
          </w:p>
        </w:tc>
      </w:tr>
      <w:tr w:rsidR="00235442" w:rsidRPr="00235442" w14:paraId="1C43C87A" w14:textId="77777777" w:rsidTr="004C4402">
        <w:trPr>
          <w:trHeight w:val="285"/>
        </w:trPr>
        <w:tc>
          <w:tcPr>
            <w:tcW w:w="617" w:type="dxa"/>
            <w:vAlign w:val="center"/>
          </w:tcPr>
          <w:p w14:paraId="0473CAD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113</w:t>
            </w:r>
          </w:p>
        </w:tc>
        <w:tc>
          <w:tcPr>
            <w:tcW w:w="3552" w:type="dxa"/>
            <w:vAlign w:val="center"/>
          </w:tcPr>
          <w:p w14:paraId="69399D27"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Renforcer les compétences des ASBC pour la poursuite des activités (vaccination, PEC palu, ANJE, SR) en situation d’urgence</w:t>
            </w:r>
          </w:p>
        </w:tc>
        <w:tc>
          <w:tcPr>
            <w:tcW w:w="852" w:type="dxa"/>
          </w:tcPr>
          <w:p w14:paraId="624ED57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55FBFC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54BDED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AB10A3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4E1C29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3F2CFD5" w14:textId="77777777" w:rsidR="00235442" w:rsidRPr="00235442" w:rsidRDefault="00235442" w:rsidP="00235442">
            <w:pPr>
              <w:tabs>
                <w:tab w:val="left" w:pos="1134"/>
              </w:tabs>
              <w:contextualSpacing/>
              <w:rPr>
                <w:rFonts w:ascii="Arial" w:hAnsi="Arial" w:cs="Arial"/>
              </w:rPr>
            </w:pPr>
          </w:p>
        </w:tc>
        <w:tc>
          <w:tcPr>
            <w:tcW w:w="1317" w:type="dxa"/>
          </w:tcPr>
          <w:p w14:paraId="351BE1F7" w14:textId="77777777" w:rsidR="00235442" w:rsidRPr="00235442" w:rsidRDefault="00235442" w:rsidP="00235442">
            <w:pPr>
              <w:tabs>
                <w:tab w:val="left" w:pos="1134"/>
              </w:tabs>
              <w:contextualSpacing/>
              <w:rPr>
                <w:rFonts w:ascii="Arial" w:hAnsi="Arial" w:cs="Arial"/>
              </w:rPr>
            </w:pPr>
          </w:p>
        </w:tc>
        <w:tc>
          <w:tcPr>
            <w:tcW w:w="1439" w:type="dxa"/>
          </w:tcPr>
          <w:p w14:paraId="09B8946E"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0922EF52" w14:textId="77777777" w:rsidR="00235442" w:rsidRPr="00235442" w:rsidRDefault="00235442" w:rsidP="00235442">
            <w:pPr>
              <w:tabs>
                <w:tab w:val="left" w:pos="1134"/>
              </w:tabs>
              <w:contextualSpacing/>
              <w:rPr>
                <w:rFonts w:ascii="Arial" w:hAnsi="Arial" w:cs="Arial"/>
              </w:rPr>
            </w:pPr>
          </w:p>
        </w:tc>
      </w:tr>
      <w:tr w:rsidR="00235442" w:rsidRPr="00235442" w14:paraId="0004F9E4" w14:textId="77777777" w:rsidTr="004C4402">
        <w:trPr>
          <w:trHeight w:val="285"/>
        </w:trPr>
        <w:tc>
          <w:tcPr>
            <w:tcW w:w="617" w:type="dxa"/>
            <w:vAlign w:val="center"/>
          </w:tcPr>
          <w:p w14:paraId="6F6E9FD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114</w:t>
            </w:r>
          </w:p>
        </w:tc>
        <w:tc>
          <w:tcPr>
            <w:tcW w:w="3552" w:type="dxa"/>
            <w:vAlign w:val="center"/>
          </w:tcPr>
          <w:p w14:paraId="01F641A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Réaliser en une session de 3jours un atelier de formation des chauffeurs sur la conduite offensive et défensive en situation d’urgence</w:t>
            </w:r>
          </w:p>
        </w:tc>
        <w:tc>
          <w:tcPr>
            <w:tcW w:w="852" w:type="dxa"/>
          </w:tcPr>
          <w:p w14:paraId="5F40D7E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5A813B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C09069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14E575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578D2C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73B355F" w14:textId="77777777" w:rsidR="00235442" w:rsidRPr="00235442" w:rsidRDefault="00235442" w:rsidP="00235442">
            <w:pPr>
              <w:tabs>
                <w:tab w:val="left" w:pos="1134"/>
              </w:tabs>
              <w:contextualSpacing/>
              <w:rPr>
                <w:rFonts w:ascii="Arial" w:hAnsi="Arial" w:cs="Arial"/>
              </w:rPr>
            </w:pPr>
          </w:p>
        </w:tc>
        <w:tc>
          <w:tcPr>
            <w:tcW w:w="1317" w:type="dxa"/>
          </w:tcPr>
          <w:p w14:paraId="657B5ADF" w14:textId="77777777" w:rsidR="00235442" w:rsidRPr="00235442" w:rsidRDefault="00235442" w:rsidP="00235442">
            <w:pPr>
              <w:tabs>
                <w:tab w:val="left" w:pos="1134"/>
              </w:tabs>
              <w:contextualSpacing/>
              <w:rPr>
                <w:rFonts w:ascii="Arial" w:hAnsi="Arial" w:cs="Arial"/>
              </w:rPr>
            </w:pPr>
          </w:p>
        </w:tc>
        <w:tc>
          <w:tcPr>
            <w:tcW w:w="1439" w:type="dxa"/>
          </w:tcPr>
          <w:p w14:paraId="485A034A"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403D0566" w14:textId="77777777" w:rsidR="00235442" w:rsidRPr="00235442" w:rsidRDefault="00235442" w:rsidP="00235442">
            <w:pPr>
              <w:tabs>
                <w:tab w:val="left" w:pos="1134"/>
              </w:tabs>
              <w:contextualSpacing/>
              <w:rPr>
                <w:rFonts w:ascii="Arial" w:hAnsi="Arial" w:cs="Arial"/>
              </w:rPr>
            </w:pPr>
          </w:p>
        </w:tc>
      </w:tr>
      <w:tr w:rsidR="00235442" w:rsidRPr="00235442" w14:paraId="64C6124A" w14:textId="77777777" w:rsidTr="004C4402">
        <w:trPr>
          <w:trHeight w:val="285"/>
        </w:trPr>
        <w:tc>
          <w:tcPr>
            <w:tcW w:w="617" w:type="dxa"/>
            <w:vAlign w:val="center"/>
          </w:tcPr>
          <w:p w14:paraId="59F35F8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115</w:t>
            </w:r>
          </w:p>
        </w:tc>
        <w:tc>
          <w:tcPr>
            <w:tcW w:w="3552" w:type="dxa"/>
            <w:vAlign w:val="center"/>
          </w:tcPr>
          <w:p w14:paraId="68A433ED"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 atelier de formation de 2 jours des acteurs de la DRSHP sur la gestion des incendies</w:t>
            </w:r>
          </w:p>
        </w:tc>
        <w:tc>
          <w:tcPr>
            <w:tcW w:w="852" w:type="dxa"/>
          </w:tcPr>
          <w:p w14:paraId="7E69052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DF7A54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08B5A4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D13EB7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03D874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37C88F7" w14:textId="77777777" w:rsidR="00235442" w:rsidRPr="00235442" w:rsidRDefault="00235442" w:rsidP="00235442">
            <w:pPr>
              <w:tabs>
                <w:tab w:val="left" w:pos="1134"/>
              </w:tabs>
              <w:contextualSpacing/>
              <w:rPr>
                <w:rFonts w:ascii="Arial" w:hAnsi="Arial" w:cs="Arial"/>
              </w:rPr>
            </w:pPr>
          </w:p>
        </w:tc>
        <w:tc>
          <w:tcPr>
            <w:tcW w:w="1317" w:type="dxa"/>
          </w:tcPr>
          <w:p w14:paraId="2B9F261A" w14:textId="77777777" w:rsidR="00235442" w:rsidRPr="00235442" w:rsidRDefault="00235442" w:rsidP="00235442">
            <w:pPr>
              <w:tabs>
                <w:tab w:val="left" w:pos="1134"/>
              </w:tabs>
              <w:contextualSpacing/>
              <w:rPr>
                <w:rFonts w:ascii="Arial" w:hAnsi="Arial" w:cs="Arial"/>
              </w:rPr>
            </w:pPr>
          </w:p>
        </w:tc>
        <w:tc>
          <w:tcPr>
            <w:tcW w:w="1439" w:type="dxa"/>
          </w:tcPr>
          <w:p w14:paraId="13857A08"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02A73C6F" w14:textId="77777777" w:rsidR="00235442" w:rsidRPr="00235442" w:rsidRDefault="00235442" w:rsidP="00235442">
            <w:pPr>
              <w:tabs>
                <w:tab w:val="left" w:pos="1134"/>
              </w:tabs>
              <w:contextualSpacing/>
              <w:rPr>
                <w:rFonts w:ascii="Arial" w:hAnsi="Arial" w:cs="Arial"/>
              </w:rPr>
            </w:pPr>
          </w:p>
        </w:tc>
      </w:tr>
      <w:tr w:rsidR="00235442" w:rsidRPr="00235442" w14:paraId="5832391D" w14:textId="77777777" w:rsidTr="004C4402">
        <w:trPr>
          <w:trHeight w:val="285"/>
        </w:trPr>
        <w:tc>
          <w:tcPr>
            <w:tcW w:w="617" w:type="dxa"/>
            <w:shd w:val="clear" w:color="auto" w:fill="4472C4" w:themeFill="accent1"/>
          </w:tcPr>
          <w:p w14:paraId="1DB881EB"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4A5CE777"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P5.2. Les capacités techniques et gestionnaires des hôpitaux sont remises à niveau pour répondre aux situations d’urgences sanitaires</w:t>
            </w:r>
          </w:p>
        </w:tc>
        <w:tc>
          <w:tcPr>
            <w:tcW w:w="1918" w:type="dxa"/>
            <w:shd w:val="clear" w:color="auto" w:fill="4472C4" w:themeFill="accent1"/>
          </w:tcPr>
          <w:p w14:paraId="6928AAED" w14:textId="77777777" w:rsidR="00235442" w:rsidRPr="00235442" w:rsidRDefault="00235442" w:rsidP="00235442">
            <w:pPr>
              <w:tabs>
                <w:tab w:val="left" w:pos="1134"/>
              </w:tabs>
              <w:contextualSpacing/>
              <w:rPr>
                <w:rFonts w:ascii="Arial" w:hAnsi="Arial" w:cs="Arial"/>
              </w:rPr>
            </w:pPr>
          </w:p>
        </w:tc>
      </w:tr>
      <w:tr w:rsidR="00235442" w:rsidRPr="00235442" w14:paraId="3435FD57" w14:textId="77777777" w:rsidTr="004C4402">
        <w:trPr>
          <w:trHeight w:val="285"/>
        </w:trPr>
        <w:tc>
          <w:tcPr>
            <w:tcW w:w="617" w:type="dxa"/>
          </w:tcPr>
          <w:p w14:paraId="19C5E069" w14:textId="77777777" w:rsidR="00235442" w:rsidRPr="00235442" w:rsidRDefault="00235442" w:rsidP="00235442">
            <w:pPr>
              <w:tabs>
                <w:tab w:val="left" w:pos="1134"/>
              </w:tabs>
              <w:contextualSpacing/>
              <w:rPr>
                <w:rFonts w:ascii="Arial" w:hAnsi="Arial" w:cs="Arial"/>
              </w:rPr>
            </w:pPr>
            <w:r w:rsidRPr="00235442">
              <w:rPr>
                <w:rFonts w:ascii="Arial" w:hAnsi="Arial" w:cs="Arial"/>
              </w:rPr>
              <w:t>116</w:t>
            </w:r>
          </w:p>
        </w:tc>
        <w:tc>
          <w:tcPr>
            <w:tcW w:w="3552" w:type="dxa"/>
          </w:tcPr>
          <w:p w14:paraId="573ECB93" w14:textId="77777777" w:rsidR="00235442" w:rsidRPr="00235442" w:rsidRDefault="00235442" w:rsidP="00235442">
            <w:pPr>
              <w:tabs>
                <w:tab w:val="left" w:pos="1134"/>
              </w:tabs>
              <w:contextualSpacing/>
              <w:rPr>
                <w:rFonts w:ascii="Arial" w:hAnsi="Arial" w:cs="Arial"/>
              </w:rPr>
            </w:pPr>
            <w:r w:rsidRPr="00235442">
              <w:rPr>
                <w:rFonts w:ascii="Arial" w:hAnsi="Arial" w:cs="Arial"/>
              </w:rPr>
              <w:t>Former les agents de santé des services des urgences sanitaires du CHUSS et des CMA sur l’approche centré sur la personne ;</w:t>
            </w:r>
          </w:p>
        </w:tc>
        <w:tc>
          <w:tcPr>
            <w:tcW w:w="852" w:type="dxa"/>
          </w:tcPr>
          <w:p w14:paraId="1F149F6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5349D9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E8F96C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5975AB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A80921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170AA16" w14:textId="77777777" w:rsidR="00235442" w:rsidRPr="00235442" w:rsidRDefault="00235442" w:rsidP="00235442">
            <w:pPr>
              <w:tabs>
                <w:tab w:val="left" w:pos="1134"/>
              </w:tabs>
              <w:contextualSpacing/>
              <w:rPr>
                <w:rFonts w:ascii="Arial" w:hAnsi="Arial" w:cs="Arial"/>
              </w:rPr>
            </w:pPr>
          </w:p>
        </w:tc>
        <w:tc>
          <w:tcPr>
            <w:tcW w:w="1317" w:type="dxa"/>
          </w:tcPr>
          <w:p w14:paraId="4A39D70C" w14:textId="77777777" w:rsidR="00235442" w:rsidRPr="00235442" w:rsidRDefault="00235442" w:rsidP="00235442">
            <w:pPr>
              <w:tabs>
                <w:tab w:val="left" w:pos="1134"/>
              </w:tabs>
              <w:contextualSpacing/>
              <w:rPr>
                <w:rFonts w:ascii="Arial" w:hAnsi="Arial" w:cs="Arial"/>
              </w:rPr>
            </w:pPr>
          </w:p>
        </w:tc>
        <w:tc>
          <w:tcPr>
            <w:tcW w:w="1439" w:type="dxa"/>
          </w:tcPr>
          <w:p w14:paraId="27FBC506"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00C22C9C" w14:textId="77777777" w:rsidR="00235442" w:rsidRPr="00235442" w:rsidRDefault="00235442" w:rsidP="00235442">
            <w:pPr>
              <w:tabs>
                <w:tab w:val="left" w:pos="1134"/>
              </w:tabs>
              <w:contextualSpacing/>
              <w:rPr>
                <w:rFonts w:ascii="Arial" w:hAnsi="Arial" w:cs="Arial"/>
              </w:rPr>
            </w:pPr>
          </w:p>
        </w:tc>
      </w:tr>
      <w:tr w:rsidR="00235442" w:rsidRPr="00235442" w14:paraId="033A24BF" w14:textId="77777777" w:rsidTr="004C4402">
        <w:trPr>
          <w:trHeight w:val="285"/>
        </w:trPr>
        <w:tc>
          <w:tcPr>
            <w:tcW w:w="617" w:type="dxa"/>
          </w:tcPr>
          <w:p w14:paraId="1644D3F1" w14:textId="77777777" w:rsidR="00235442" w:rsidRPr="00235442" w:rsidRDefault="00235442" w:rsidP="00235442">
            <w:pPr>
              <w:tabs>
                <w:tab w:val="left" w:pos="1134"/>
              </w:tabs>
              <w:contextualSpacing/>
              <w:rPr>
                <w:rFonts w:ascii="Arial" w:hAnsi="Arial" w:cs="Arial"/>
              </w:rPr>
            </w:pPr>
            <w:r w:rsidRPr="00235442">
              <w:rPr>
                <w:rFonts w:ascii="Arial" w:hAnsi="Arial" w:cs="Arial"/>
              </w:rPr>
              <w:t>117</w:t>
            </w:r>
          </w:p>
        </w:tc>
        <w:tc>
          <w:tcPr>
            <w:tcW w:w="3552" w:type="dxa"/>
          </w:tcPr>
          <w:p w14:paraId="698381A7" w14:textId="77777777" w:rsidR="00235442" w:rsidRPr="00235442" w:rsidRDefault="00235442" w:rsidP="00235442">
            <w:pPr>
              <w:tabs>
                <w:tab w:val="left" w:pos="1134"/>
              </w:tabs>
              <w:contextualSpacing/>
              <w:rPr>
                <w:rFonts w:ascii="Arial" w:hAnsi="Arial" w:cs="Arial"/>
              </w:rPr>
            </w:pPr>
            <w:r w:rsidRPr="00235442">
              <w:rPr>
                <w:rFonts w:ascii="Arial" w:hAnsi="Arial" w:cs="Arial"/>
              </w:rPr>
              <w:t>Former les coordonnateurs de soins des CMA et du CHUSSS sur la gestion administrative  des Hôpitaux.</w:t>
            </w:r>
          </w:p>
        </w:tc>
        <w:tc>
          <w:tcPr>
            <w:tcW w:w="852" w:type="dxa"/>
          </w:tcPr>
          <w:p w14:paraId="7511D59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83C1C5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518BDE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1392D0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980C8D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CA5F0DF" w14:textId="77777777" w:rsidR="00235442" w:rsidRPr="00235442" w:rsidRDefault="00235442" w:rsidP="00235442">
            <w:pPr>
              <w:tabs>
                <w:tab w:val="left" w:pos="1134"/>
              </w:tabs>
              <w:contextualSpacing/>
              <w:rPr>
                <w:rFonts w:ascii="Arial" w:hAnsi="Arial" w:cs="Arial"/>
              </w:rPr>
            </w:pPr>
          </w:p>
        </w:tc>
        <w:tc>
          <w:tcPr>
            <w:tcW w:w="1317" w:type="dxa"/>
          </w:tcPr>
          <w:p w14:paraId="55164BCA" w14:textId="77777777" w:rsidR="00235442" w:rsidRPr="00235442" w:rsidRDefault="00235442" w:rsidP="00235442">
            <w:pPr>
              <w:tabs>
                <w:tab w:val="left" w:pos="1134"/>
              </w:tabs>
              <w:contextualSpacing/>
              <w:rPr>
                <w:rFonts w:ascii="Arial" w:hAnsi="Arial" w:cs="Arial"/>
              </w:rPr>
            </w:pPr>
          </w:p>
        </w:tc>
        <w:tc>
          <w:tcPr>
            <w:tcW w:w="1439" w:type="dxa"/>
          </w:tcPr>
          <w:p w14:paraId="536667BD"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1AA691F5" w14:textId="77777777" w:rsidR="00235442" w:rsidRPr="00235442" w:rsidRDefault="00235442" w:rsidP="00235442">
            <w:pPr>
              <w:tabs>
                <w:tab w:val="left" w:pos="1134"/>
              </w:tabs>
              <w:contextualSpacing/>
              <w:rPr>
                <w:rFonts w:ascii="Arial" w:hAnsi="Arial" w:cs="Arial"/>
              </w:rPr>
            </w:pPr>
          </w:p>
        </w:tc>
      </w:tr>
      <w:tr w:rsidR="00235442" w:rsidRPr="00235442" w14:paraId="6FBB57B9" w14:textId="77777777" w:rsidTr="004C4402">
        <w:trPr>
          <w:trHeight w:val="285"/>
        </w:trPr>
        <w:tc>
          <w:tcPr>
            <w:tcW w:w="617" w:type="dxa"/>
            <w:shd w:val="clear" w:color="auto" w:fill="4472C4" w:themeFill="accent1"/>
          </w:tcPr>
          <w:p w14:paraId="68A06476"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6C3B0218"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P5.3. La réponse aux maladies émergentes est renforcée dans le cadre de l’approche « One Health »</w:t>
            </w:r>
          </w:p>
        </w:tc>
        <w:tc>
          <w:tcPr>
            <w:tcW w:w="1918" w:type="dxa"/>
            <w:shd w:val="clear" w:color="auto" w:fill="4472C4" w:themeFill="accent1"/>
          </w:tcPr>
          <w:p w14:paraId="2ECC53E6" w14:textId="77777777" w:rsidR="00235442" w:rsidRPr="00235442" w:rsidRDefault="00235442" w:rsidP="00235442">
            <w:pPr>
              <w:tabs>
                <w:tab w:val="left" w:pos="1134"/>
              </w:tabs>
              <w:contextualSpacing/>
              <w:rPr>
                <w:rFonts w:ascii="Arial" w:hAnsi="Arial" w:cs="Arial"/>
              </w:rPr>
            </w:pPr>
          </w:p>
        </w:tc>
      </w:tr>
      <w:tr w:rsidR="00235442" w:rsidRPr="00235442" w14:paraId="2B434731" w14:textId="77777777" w:rsidTr="004C4402">
        <w:trPr>
          <w:trHeight w:val="285"/>
        </w:trPr>
        <w:tc>
          <w:tcPr>
            <w:tcW w:w="617" w:type="dxa"/>
          </w:tcPr>
          <w:p w14:paraId="012144C1" w14:textId="77777777" w:rsidR="00235442" w:rsidRPr="00235442" w:rsidRDefault="00235442" w:rsidP="00235442">
            <w:pPr>
              <w:tabs>
                <w:tab w:val="left" w:pos="1134"/>
              </w:tabs>
              <w:contextualSpacing/>
              <w:rPr>
                <w:rFonts w:ascii="Arial" w:hAnsi="Arial" w:cs="Arial"/>
              </w:rPr>
            </w:pPr>
            <w:r w:rsidRPr="00235442">
              <w:rPr>
                <w:rFonts w:ascii="Arial" w:hAnsi="Arial" w:cs="Arial"/>
              </w:rPr>
              <w:t>118</w:t>
            </w:r>
          </w:p>
        </w:tc>
        <w:tc>
          <w:tcPr>
            <w:tcW w:w="3552" w:type="dxa"/>
            <w:vAlign w:val="center"/>
          </w:tcPr>
          <w:p w14:paraId="74574CF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Renforcer selon l’approche « One health », la surveillance et la détection focalisée sur les maladies zoonotiques prioritaires au Burkina Faso</w:t>
            </w:r>
          </w:p>
        </w:tc>
        <w:tc>
          <w:tcPr>
            <w:tcW w:w="852" w:type="dxa"/>
          </w:tcPr>
          <w:p w14:paraId="5431A4E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F904E9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E23EFC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3B2F8A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3FA7B4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B576339" w14:textId="77777777" w:rsidR="00235442" w:rsidRPr="00235442" w:rsidRDefault="00235442" w:rsidP="00235442">
            <w:pPr>
              <w:tabs>
                <w:tab w:val="left" w:pos="1134"/>
              </w:tabs>
              <w:contextualSpacing/>
              <w:rPr>
                <w:rFonts w:ascii="Arial" w:hAnsi="Arial" w:cs="Arial"/>
                <w:highlight w:val="red"/>
              </w:rPr>
            </w:pPr>
          </w:p>
        </w:tc>
        <w:tc>
          <w:tcPr>
            <w:tcW w:w="1317" w:type="dxa"/>
          </w:tcPr>
          <w:p w14:paraId="1286703B" w14:textId="77777777" w:rsidR="00235442" w:rsidRPr="00235442" w:rsidRDefault="00235442" w:rsidP="00235442">
            <w:pPr>
              <w:tabs>
                <w:tab w:val="left" w:pos="1134"/>
              </w:tabs>
              <w:contextualSpacing/>
              <w:rPr>
                <w:rFonts w:ascii="Arial" w:hAnsi="Arial" w:cs="Arial"/>
              </w:rPr>
            </w:pPr>
          </w:p>
        </w:tc>
        <w:tc>
          <w:tcPr>
            <w:tcW w:w="1439" w:type="dxa"/>
          </w:tcPr>
          <w:p w14:paraId="4A8C37E9"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0049D37E" w14:textId="77777777" w:rsidR="00235442" w:rsidRPr="00235442" w:rsidRDefault="00235442" w:rsidP="00235442">
            <w:pPr>
              <w:tabs>
                <w:tab w:val="left" w:pos="1134"/>
              </w:tabs>
              <w:contextualSpacing/>
              <w:rPr>
                <w:rFonts w:ascii="Arial" w:hAnsi="Arial" w:cs="Arial"/>
              </w:rPr>
            </w:pPr>
          </w:p>
        </w:tc>
      </w:tr>
      <w:tr w:rsidR="00235442" w:rsidRPr="00235442" w14:paraId="482A0F49" w14:textId="77777777" w:rsidTr="004C4402">
        <w:trPr>
          <w:trHeight w:val="285"/>
        </w:trPr>
        <w:tc>
          <w:tcPr>
            <w:tcW w:w="617" w:type="dxa"/>
          </w:tcPr>
          <w:p w14:paraId="4F0EE20B" w14:textId="77777777" w:rsidR="00235442" w:rsidRPr="00235442" w:rsidRDefault="00235442" w:rsidP="00235442">
            <w:pPr>
              <w:tabs>
                <w:tab w:val="left" w:pos="1134"/>
              </w:tabs>
              <w:contextualSpacing/>
              <w:rPr>
                <w:rFonts w:ascii="Arial" w:hAnsi="Arial" w:cs="Arial"/>
              </w:rPr>
            </w:pPr>
            <w:r w:rsidRPr="00235442">
              <w:rPr>
                <w:rFonts w:ascii="Arial" w:hAnsi="Arial" w:cs="Arial"/>
              </w:rPr>
              <w:t>119</w:t>
            </w:r>
          </w:p>
        </w:tc>
        <w:tc>
          <w:tcPr>
            <w:tcW w:w="3552" w:type="dxa"/>
            <w:vAlign w:val="center"/>
          </w:tcPr>
          <w:p w14:paraId="09028D8D"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Renforcer le cadre de coordination de l’approche « One health »</w:t>
            </w:r>
          </w:p>
        </w:tc>
        <w:tc>
          <w:tcPr>
            <w:tcW w:w="852" w:type="dxa"/>
          </w:tcPr>
          <w:p w14:paraId="41FD0DA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4007DD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1E80B8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E0F07E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1AEAB7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4F4D4F7" w14:textId="77777777" w:rsidR="00235442" w:rsidRPr="00235442" w:rsidRDefault="00235442" w:rsidP="00235442">
            <w:pPr>
              <w:tabs>
                <w:tab w:val="left" w:pos="1134"/>
              </w:tabs>
              <w:contextualSpacing/>
              <w:rPr>
                <w:rFonts w:ascii="Arial" w:hAnsi="Arial" w:cs="Arial"/>
                <w:highlight w:val="red"/>
              </w:rPr>
            </w:pPr>
          </w:p>
        </w:tc>
        <w:tc>
          <w:tcPr>
            <w:tcW w:w="1317" w:type="dxa"/>
          </w:tcPr>
          <w:p w14:paraId="7F9ACE4F" w14:textId="77777777" w:rsidR="00235442" w:rsidRPr="00235442" w:rsidRDefault="00235442" w:rsidP="00235442">
            <w:pPr>
              <w:tabs>
                <w:tab w:val="left" w:pos="1134"/>
              </w:tabs>
              <w:contextualSpacing/>
              <w:rPr>
                <w:rFonts w:ascii="Arial" w:hAnsi="Arial" w:cs="Arial"/>
                <w:highlight w:val="red"/>
              </w:rPr>
            </w:pPr>
          </w:p>
        </w:tc>
        <w:tc>
          <w:tcPr>
            <w:tcW w:w="1439" w:type="dxa"/>
          </w:tcPr>
          <w:p w14:paraId="70E9B0F2" w14:textId="77777777" w:rsidR="00235442" w:rsidRPr="00235442" w:rsidRDefault="00235442" w:rsidP="00235442">
            <w:pPr>
              <w:tabs>
                <w:tab w:val="left" w:pos="1134"/>
              </w:tabs>
              <w:contextualSpacing/>
              <w:rPr>
                <w:rFonts w:ascii="Arial" w:hAnsi="Arial" w:cs="Arial"/>
                <w:highlight w:val="red"/>
              </w:rPr>
            </w:pPr>
            <w:r w:rsidRPr="00235442">
              <w:rPr>
                <w:rFonts w:ascii="Arial" w:hAnsi="Arial" w:cs="Arial"/>
              </w:rPr>
              <w:t>PM</w:t>
            </w:r>
          </w:p>
        </w:tc>
        <w:tc>
          <w:tcPr>
            <w:tcW w:w="1918" w:type="dxa"/>
          </w:tcPr>
          <w:p w14:paraId="503624AE" w14:textId="77777777" w:rsidR="00235442" w:rsidRPr="00235442" w:rsidRDefault="00235442" w:rsidP="00235442">
            <w:pPr>
              <w:tabs>
                <w:tab w:val="left" w:pos="1134"/>
              </w:tabs>
              <w:contextualSpacing/>
              <w:rPr>
                <w:rFonts w:ascii="Arial" w:hAnsi="Arial" w:cs="Arial"/>
                <w:highlight w:val="red"/>
              </w:rPr>
            </w:pPr>
          </w:p>
        </w:tc>
      </w:tr>
      <w:tr w:rsidR="00235442" w:rsidRPr="00235442" w14:paraId="7C2BEF60" w14:textId="77777777" w:rsidTr="004C4402">
        <w:trPr>
          <w:trHeight w:val="285"/>
        </w:trPr>
        <w:tc>
          <w:tcPr>
            <w:tcW w:w="12394" w:type="dxa"/>
            <w:gridSpan w:val="11"/>
            <w:shd w:val="clear" w:color="auto" w:fill="E7E6E6" w:themeFill="background2"/>
          </w:tcPr>
          <w:p w14:paraId="109948D3" w14:textId="77777777" w:rsidR="00235442" w:rsidRPr="00235442" w:rsidRDefault="00235442" w:rsidP="00235442">
            <w:pPr>
              <w:jc w:val="center"/>
              <w:rPr>
                <w:rFonts w:ascii="Arial" w:hAnsi="Arial" w:cs="Arial"/>
                <w:color w:val="000000"/>
              </w:rPr>
            </w:pPr>
            <w:r w:rsidRPr="00235442">
              <w:rPr>
                <w:rFonts w:ascii="Arial" w:hAnsi="Arial" w:cs="Arial"/>
                <w:color w:val="000000"/>
              </w:rPr>
              <w:t>Coût total Effet 5.1 de la DRS :</w:t>
            </w:r>
          </w:p>
        </w:tc>
        <w:tc>
          <w:tcPr>
            <w:tcW w:w="1918" w:type="dxa"/>
          </w:tcPr>
          <w:p w14:paraId="638B904E" w14:textId="77777777" w:rsidR="00235442" w:rsidRPr="00235442" w:rsidRDefault="00235442" w:rsidP="00235442">
            <w:pPr>
              <w:tabs>
                <w:tab w:val="left" w:pos="1134"/>
              </w:tabs>
              <w:contextualSpacing/>
              <w:rPr>
                <w:rFonts w:ascii="Arial" w:hAnsi="Arial" w:cs="Arial"/>
              </w:rPr>
            </w:pPr>
          </w:p>
        </w:tc>
      </w:tr>
      <w:tr w:rsidR="00235442" w:rsidRPr="00235442" w14:paraId="19F22FBC" w14:textId="77777777" w:rsidTr="004C4402">
        <w:trPr>
          <w:trHeight w:val="285"/>
        </w:trPr>
        <w:tc>
          <w:tcPr>
            <w:tcW w:w="12394" w:type="dxa"/>
            <w:gridSpan w:val="11"/>
          </w:tcPr>
          <w:p w14:paraId="3C8B3D6C" w14:textId="77777777" w:rsidR="00235442" w:rsidRPr="00235442" w:rsidRDefault="00235442" w:rsidP="00235442">
            <w:pPr>
              <w:rPr>
                <w:rFonts w:ascii="Arial" w:hAnsi="Arial" w:cs="Arial"/>
                <w:b/>
                <w:bCs/>
                <w:color w:val="000000"/>
                <w:sz w:val="28"/>
                <w:szCs w:val="28"/>
              </w:rPr>
            </w:pPr>
            <w:r w:rsidRPr="00235442">
              <w:rPr>
                <w:rFonts w:ascii="Arial" w:hAnsi="Arial" w:cs="Arial"/>
                <w:b/>
                <w:bCs/>
                <w:color w:val="000000"/>
                <w:sz w:val="28"/>
                <w:szCs w:val="28"/>
              </w:rPr>
              <w:t>Coût total de l’effet 5 :</w:t>
            </w:r>
          </w:p>
        </w:tc>
        <w:tc>
          <w:tcPr>
            <w:tcW w:w="1918" w:type="dxa"/>
          </w:tcPr>
          <w:p w14:paraId="44C02257" w14:textId="77777777" w:rsidR="00235442" w:rsidRPr="00235442" w:rsidRDefault="00235442" w:rsidP="00235442">
            <w:pPr>
              <w:tabs>
                <w:tab w:val="left" w:pos="1134"/>
              </w:tabs>
              <w:contextualSpacing/>
              <w:rPr>
                <w:rFonts w:ascii="Arial" w:hAnsi="Arial" w:cs="Arial"/>
              </w:rPr>
            </w:pPr>
          </w:p>
        </w:tc>
      </w:tr>
      <w:tr w:rsidR="00235442" w:rsidRPr="00235442" w14:paraId="5954B8F9" w14:textId="77777777" w:rsidTr="004C4402">
        <w:trPr>
          <w:trHeight w:val="285"/>
        </w:trPr>
        <w:tc>
          <w:tcPr>
            <w:tcW w:w="617" w:type="dxa"/>
          </w:tcPr>
          <w:p w14:paraId="7B1E07C0" w14:textId="77777777" w:rsidR="00235442" w:rsidRPr="00235442" w:rsidRDefault="00235442" w:rsidP="00235442">
            <w:pPr>
              <w:tabs>
                <w:tab w:val="left" w:pos="1134"/>
              </w:tabs>
              <w:contextualSpacing/>
              <w:rPr>
                <w:rFonts w:ascii="Arial" w:hAnsi="Arial" w:cs="Arial"/>
              </w:rPr>
            </w:pPr>
          </w:p>
        </w:tc>
        <w:tc>
          <w:tcPr>
            <w:tcW w:w="3552" w:type="dxa"/>
          </w:tcPr>
          <w:p w14:paraId="4A1C4364" w14:textId="77777777" w:rsidR="00235442" w:rsidRPr="00235442" w:rsidRDefault="00235442" w:rsidP="00235442">
            <w:pPr>
              <w:tabs>
                <w:tab w:val="left" w:pos="1134"/>
              </w:tabs>
              <w:contextualSpacing/>
              <w:rPr>
                <w:rFonts w:ascii="Arial" w:hAnsi="Arial" w:cs="Arial"/>
              </w:rPr>
            </w:pPr>
          </w:p>
        </w:tc>
        <w:tc>
          <w:tcPr>
            <w:tcW w:w="852" w:type="dxa"/>
          </w:tcPr>
          <w:p w14:paraId="395229DF" w14:textId="77777777" w:rsidR="00235442" w:rsidRPr="00235442" w:rsidRDefault="00235442" w:rsidP="00235442">
            <w:pPr>
              <w:tabs>
                <w:tab w:val="left" w:pos="1134"/>
              </w:tabs>
              <w:contextualSpacing/>
              <w:rPr>
                <w:rFonts w:ascii="Arial" w:hAnsi="Arial" w:cs="Arial"/>
              </w:rPr>
            </w:pPr>
          </w:p>
        </w:tc>
        <w:tc>
          <w:tcPr>
            <w:tcW w:w="807" w:type="dxa"/>
          </w:tcPr>
          <w:p w14:paraId="201D21FC" w14:textId="77777777" w:rsidR="00235442" w:rsidRPr="00235442" w:rsidRDefault="00235442" w:rsidP="00235442">
            <w:pPr>
              <w:tabs>
                <w:tab w:val="left" w:pos="1134"/>
              </w:tabs>
              <w:contextualSpacing/>
              <w:rPr>
                <w:rFonts w:ascii="Arial" w:hAnsi="Arial" w:cs="Arial"/>
              </w:rPr>
            </w:pPr>
          </w:p>
        </w:tc>
        <w:tc>
          <w:tcPr>
            <w:tcW w:w="805" w:type="dxa"/>
          </w:tcPr>
          <w:p w14:paraId="18AD8F73" w14:textId="77777777" w:rsidR="00235442" w:rsidRPr="00235442" w:rsidRDefault="00235442" w:rsidP="00235442">
            <w:pPr>
              <w:tabs>
                <w:tab w:val="left" w:pos="1134"/>
              </w:tabs>
              <w:contextualSpacing/>
              <w:rPr>
                <w:rFonts w:ascii="Arial" w:hAnsi="Arial" w:cs="Arial"/>
              </w:rPr>
            </w:pPr>
          </w:p>
        </w:tc>
        <w:tc>
          <w:tcPr>
            <w:tcW w:w="706" w:type="dxa"/>
          </w:tcPr>
          <w:p w14:paraId="5564EC84" w14:textId="77777777" w:rsidR="00235442" w:rsidRPr="00235442" w:rsidRDefault="00235442" w:rsidP="00235442">
            <w:pPr>
              <w:tabs>
                <w:tab w:val="left" w:pos="1134"/>
              </w:tabs>
              <w:contextualSpacing/>
              <w:rPr>
                <w:rFonts w:ascii="Arial" w:hAnsi="Arial" w:cs="Arial"/>
              </w:rPr>
            </w:pPr>
          </w:p>
        </w:tc>
        <w:tc>
          <w:tcPr>
            <w:tcW w:w="643" w:type="dxa"/>
          </w:tcPr>
          <w:p w14:paraId="1BD27792" w14:textId="77777777" w:rsidR="00235442" w:rsidRPr="00235442" w:rsidRDefault="00235442" w:rsidP="00235442">
            <w:pPr>
              <w:tabs>
                <w:tab w:val="left" w:pos="1134"/>
              </w:tabs>
              <w:contextualSpacing/>
              <w:rPr>
                <w:rFonts w:ascii="Arial" w:hAnsi="Arial" w:cs="Arial"/>
              </w:rPr>
            </w:pPr>
          </w:p>
        </w:tc>
        <w:tc>
          <w:tcPr>
            <w:tcW w:w="1656" w:type="dxa"/>
            <w:gridSpan w:val="2"/>
          </w:tcPr>
          <w:p w14:paraId="7441D9ED" w14:textId="77777777" w:rsidR="00235442" w:rsidRPr="00235442" w:rsidRDefault="00235442" w:rsidP="00235442">
            <w:pPr>
              <w:tabs>
                <w:tab w:val="left" w:pos="1134"/>
              </w:tabs>
              <w:contextualSpacing/>
              <w:rPr>
                <w:rFonts w:ascii="Arial" w:hAnsi="Arial" w:cs="Arial"/>
              </w:rPr>
            </w:pPr>
          </w:p>
        </w:tc>
        <w:tc>
          <w:tcPr>
            <w:tcW w:w="1317" w:type="dxa"/>
          </w:tcPr>
          <w:p w14:paraId="1D525AA7" w14:textId="77777777" w:rsidR="00235442" w:rsidRPr="00235442" w:rsidRDefault="00235442" w:rsidP="00235442">
            <w:pPr>
              <w:tabs>
                <w:tab w:val="left" w:pos="1134"/>
              </w:tabs>
              <w:contextualSpacing/>
              <w:rPr>
                <w:rFonts w:ascii="Arial" w:hAnsi="Arial" w:cs="Arial"/>
              </w:rPr>
            </w:pPr>
          </w:p>
        </w:tc>
        <w:tc>
          <w:tcPr>
            <w:tcW w:w="1439" w:type="dxa"/>
          </w:tcPr>
          <w:p w14:paraId="7B6C6E63" w14:textId="77777777" w:rsidR="00235442" w:rsidRPr="00235442" w:rsidRDefault="00235442" w:rsidP="00235442">
            <w:pPr>
              <w:tabs>
                <w:tab w:val="left" w:pos="1134"/>
              </w:tabs>
              <w:contextualSpacing/>
              <w:rPr>
                <w:rFonts w:ascii="Arial" w:hAnsi="Arial" w:cs="Arial"/>
              </w:rPr>
            </w:pPr>
          </w:p>
        </w:tc>
        <w:tc>
          <w:tcPr>
            <w:tcW w:w="1918" w:type="dxa"/>
          </w:tcPr>
          <w:p w14:paraId="09D3D53D" w14:textId="77777777" w:rsidR="00235442" w:rsidRPr="00235442" w:rsidRDefault="00235442" w:rsidP="00235442">
            <w:pPr>
              <w:tabs>
                <w:tab w:val="left" w:pos="1134"/>
              </w:tabs>
              <w:contextualSpacing/>
              <w:rPr>
                <w:rFonts w:ascii="Arial" w:hAnsi="Arial" w:cs="Arial"/>
              </w:rPr>
            </w:pPr>
          </w:p>
          <w:p w14:paraId="1EA82FA6" w14:textId="77777777" w:rsidR="00235442" w:rsidRPr="00235442" w:rsidRDefault="00235442" w:rsidP="00235442">
            <w:pPr>
              <w:tabs>
                <w:tab w:val="left" w:pos="1134"/>
              </w:tabs>
              <w:contextualSpacing/>
              <w:rPr>
                <w:rFonts w:ascii="Arial" w:hAnsi="Arial" w:cs="Arial"/>
              </w:rPr>
            </w:pPr>
          </w:p>
          <w:p w14:paraId="3538A668" w14:textId="77777777" w:rsidR="00235442" w:rsidRPr="00235442" w:rsidRDefault="00235442" w:rsidP="00235442">
            <w:pPr>
              <w:tabs>
                <w:tab w:val="left" w:pos="1134"/>
              </w:tabs>
              <w:contextualSpacing/>
              <w:rPr>
                <w:rFonts w:ascii="Arial" w:hAnsi="Arial" w:cs="Arial"/>
              </w:rPr>
            </w:pPr>
          </w:p>
        </w:tc>
      </w:tr>
    </w:tbl>
    <w:p w14:paraId="5C082D20" w14:textId="77777777" w:rsidR="004E1121" w:rsidRPr="00CD65BF" w:rsidRDefault="004E1121" w:rsidP="004E1121">
      <w:pPr>
        <w:tabs>
          <w:tab w:val="left" w:pos="1134"/>
        </w:tabs>
        <w:contextualSpacing/>
        <w:rPr>
          <w:rFonts w:ascii="Times New Roman" w:hAnsi="Times New Roman" w:cs="Times New Roman"/>
          <w:b/>
          <w:bCs/>
          <w:sz w:val="16"/>
          <w:szCs w:val="18"/>
        </w:rPr>
      </w:pPr>
    </w:p>
    <w:p w14:paraId="40B7FF97" w14:textId="77777777" w:rsidR="004E1121" w:rsidRPr="00CD65BF" w:rsidRDefault="004E1121" w:rsidP="004E1121">
      <w:pPr>
        <w:rPr>
          <w:rFonts w:ascii="Times New Roman" w:hAnsi="Times New Roman" w:cs="Times New Roman"/>
          <w:sz w:val="8"/>
        </w:rPr>
      </w:pPr>
    </w:p>
    <w:p w14:paraId="304A59B3" w14:textId="77777777" w:rsidR="00CD65BF" w:rsidRDefault="00CD65BF">
      <w:pPr>
        <w:rPr>
          <w:rFonts w:ascii="Times New Roman" w:hAnsi="Times New Roman" w:cs="Times New Roman"/>
          <w:b/>
          <w:bCs/>
          <w:sz w:val="24"/>
          <w:szCs w:val="24"/>
        </w:rPr>
        <w:sectPr w:rsidR="00CD65BF" w:rsidSect="00B56AA1">
          <w:pgSz w:w="16838" w:h="11906" w:orient="landscape"/>
          <w:pgMar w:top="1418" w:right="1418" w:bottom="1418" w:left="1418" w:header="709" w:footer="709" w:gutter="0"/>
          <w:cols w:space="708"/>
          <w:docGrid w:linePitch="360"/>
        </w:sectPr>
      </w:pPr>
      <w:r>
        <w:rPr>
          <w:rFonts w:ascii="Times New Roman" w:hAnsi="Times New Roman" w:cs="Times New Roman"/>
          <w:b/>
          <w:bCs/>
          <w:sz w:val="24"/>
          <w:szCs w:val="24"/>
        </w:rPr>
        <w:br w:type="page"/>
      </w:r>
    </w:p>
    <w:p w14:paraId="5B2B63E1" w14:textId="1B173537" w:rsidR="00D60E46" w:rsidRPr="005E30D6" w:rsidRDefault="00051255" w:rsidP="005E30D6">
      <w:pPr>
        <w:pStyle w:val="Titre1"/>
        <w:numPr>
          <w:ilvl w:val="0"/>
          <w:numId w:val="24"/>
        </w:numPr>
        <w:spacing w:after="240" w:line="360" w:lineRule="auto"/>
        <w:rPr>
          <w:rFonts w:ascii="Arial" w:hAnsi="Arial" w:cs="Arial"/>
          <w:b/>
          <w:bCs/>
          <w:color w:val="auto"/>
          <w:sz w:val="24"/>
          <w:szCs w:val="24"/>
        </w:rPr>
      </w:pPr>
      <w:bookmarkStart w:id="81" w:name="_Toc150154670"/>
      <w:r w:rsidRPr="004804A7">
        <w:rPr>
          <w:rFonts w:ascii="Arial" w:hAnsi="Arial" w:cs="Arial"/>
          <w:b/>
          <w:bCs/>
          <w:color w:val="auto"/>
          <w:sz w:val="24"/>
          <w:szCs w:val="24"/>
        </w:rPr>
        <w:lastRenderedPageBreak/>
        <w:t>DISPOSITION DE MISE EN ŒUVRE ET DE SUIVI-ÉVALUATION</w:t>
      </w:r>
      <w:bookmarkEnd w:id="81"/>
      <w:r w:rsidRPr="004804A7">
        <w:rPr>
          <w:rFonts w:ascii="Arial" w:hAnsi="Arial" w:cs="Arial"/>
          <w:b/>
          <w:bCs/>
          <w:color w:val="auto"/>
          <w:sz w:val="24"/>
          <w:szCs w:val="24"/>
        </w:rPr>
        <w:t xml:space="preserve"> </w:t>
      </w:r>
    </w:p>
    <w:p w14:paraId="4FF8D6F0" w14:textId="68C29105" w:rsidR="00051255" w:rsidRPr="004804A7" w:rsidRDefault="00051255" w:rsidP="00547E5C">
      <w:pPr>
        <w:pStyle w:val="Titre3"/>
        <w:numPr>
          <w:ilvl w:val="1"/>
          <w:numId w:val="24"/>
        </w:numPr>
        <w:spacing w:before="120" w:after="120" w:line="360" w:lineRule="auto"/>
        <w:ind w:left="1077"/>
        <w:rPr>
          <w:rFonts w:ascii="Arial" w:hAnsi="Arial" w:cs="Arial"/>
          <w:b/>
          <w:bCs/>
          <w:color w:val="auto"/>
        </w:rPr>
      </w:pPr>
      <w:bookmarkStart w:id="82" w:name="_Toc150154671"/>
      <w:r w:rsidRPr="004804A7">
        <w:rPr>
          <w:rFonts w:ascii="Arial" w:hAnsi="Arial" w:cs="Arial"/>
          <w:b/>
          <w:bCs/>
          <w:color w:val="auto"/>
        </w:rPr>
        <w:t>DISPOSITIF DE MISE EN ŒUVRE</w:t>
      </w:r>
      <w:bookmarkEnd w:id="82"/>
    </w:p>
    <w:p w14:paraId="14F7C5C8" w14:textId="465B5D9A" w:rsidR="00051255" w:rsidRPr="004804A7" w:rsidRDefault="00051255" w:rsidP="00547E5C">
      <w:pPr>
        <w:pStyle w:val="Titre4"/>
        <w:numPr>
          <w:ilvl w:val="2"/>
          <w:numId w:val="24"/>
        </w:numPr>
        <w:spacing w:before="120" w:after="120" w:line="360" w:lineRule="auto"/>
        <w:rPr>
          <w:rFonts w:ascii="Arial" w:hAnsi="Arial" w:cs="Arial"/>
          <w:b/>
          <w:bCs/>
          <w:color w:val="auto"/>
          <w:sz w:val="24"/>
          <w:szCs w:val="24"/>
        </w:rPr>
      </w:pPr>
      <w:r w:rsidRPr="004804A7">
        <w:rPr>
          <w:rFonts w:ascii="Arial" w:hAnsi="Arial" w:cs="Arial"/>
          <w:b/>
          <w:bCs/>
          <w:color w:val="auto"/>
          <w:sz w:val="24"/>
          <w:szCs w:val="24"/>
        </w:rPr>
        <w:t>Instruments de mise en œuvre</w:t>
      </w:r>
    </w:p>
    <w:p w14:paraId="5F28593B" w14:textId="5F621B4D" w:rsidR="00022E74" w:rsidRPr="00D60E46" w:rsidRDefault="002E0F71"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 xml:space="preserve">Les instruments utilisés pour la mise en œuvre du suivi </w:t>
      </w:r>
      <w:r w:rsidR="003E2220" w:rsidRPr="00D60E46">
        <w:rPr>
          <w:rFonts w:ascii="Arial" w:hAnsi="Arial" w:cs="Arial"/>
          <w:sz w:val="24"/>
          <w:szCs w:val="24"/>
        </w:rPr>
        <w:t>évaluation</w:t>
      </w:r>
      <w:r w:rsidRPr="00D60E46">
        <w:rPr>
          <w:rFonts w:ascii="Arial" w:hAnsi="Arial" w:cs="Arial"/>
          <w:sz w:val="24"/>
          <w:szCs w:val="24"/>
        </w:rPr>
        <w:t xml:space="preserve"> sont les suivants :</w:t>
      </w:r>
    </w:p>
    <w:p w14:paraId="69FB99CD" w14:textId="549BF038" w:rsidR="00022E74" w:rsidRPr="00D60E46" w:rsidRDefault="002E0F71"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w:t>
      </w:r>
      <w:r w:rsidR="00022E74" w:rsidRPr="00D60E46">
        <w:rPr>
          <w:rFonts w:ascii="Arial" w:hAnsi="Arial" w:cs="Arial"/>
          <w:sz w:val="24"/>
          <w:szCs w:val="24"/>
        </w:rPr>
        <w:t xml:space="preserve">Documents stratégiques des programmes </w:t>
      </w:r>
    </w:p>
    <w:p w14:paraId="13ED0221" w14:textId="77FFB52E"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Plan de développement sanitaire de district (PDSD) 2023-2027</w:t>
      </w:r>
      <w:r w:rsidR="001A3079" w:rsidRPr="00D60E46">
        <w:rPr>
          <w:rFonts w:ascii="Arial" w:hAnsi="Arial" w:cs="Arial"/>
          <w:sz w:val="24"/>
          <w:szCs w:val="24"/>
        </w:rPr>
        <w:t xml:space="preserve"> qui est un outil d’appui à la planification, au suivi et à l’évaluation axés sur les résultats.</w:t>
      </w:r>
    </w:p>
    <w:p w14:paraId="2B6B375B" w14:textId="6DDF214A"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 xml:space="preserve">Plan de travail glissant </w:t>
      </w:r>
    </w:p>
    <w:p w14:paraId="4B3757AE" w14:textId="48086312"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 xml:space="preserve"> Plan de travail annuel (PTA)</w:t>
      </w:r>
      <w:r w:rsidR="00E72EE6" w:rsidRPr="00D60E46">
        <w:rPr>
          <w:rFonts w:ascii="Arial" w:hAnsi="Arial" w:cs="Arial"/>
          <w:sz w:val="24"/>
          <w:szCs w:val="24"/>
        </w:rPr>
        <w:t>s’inspire des priorités stratégiques du PDSR. Ce plan permettra d’exécution les activités planifiées annuellement.</w:t>
      </w:r>
    </w:p>
    <w:p w14:paraId="103AA17A" w14:textId="7B7831D6"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Les documents de programmation budgétaire</w:t>
      </w:r>
      <w:r w:rsidR="00E72EE6" w:rsidRPr="00D60E46">
        <w:rPr>
          <w:rFonts w:ascii="Arial" w:hAnsi="Arial" w:cs="Arial"/>
          <w:sz w:val="24"/>
          <w:szCs w:val="24"/>
        </w:rPr>
        <w:t> ; La planification budgétaire des interventions du PDSR s’appuie sur les Document de programmation budgétaire du ministère de la santé. Ces documents font ressortir de façon claire et cohérente une prévision de ressources financières auprès des partenaires nationaux et locaux. Cela permettra d’aboutir à une meilleure mobilisation de ces ressources.</w:t>
      </w:r>
    </w:p>
    <w:p w14:paraId="04527B2B" w14:textId="4D1CD461"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 xml:space="preserve">La cartographie des ressources et des dépenses en santé de la région (Plans de passation des marchés </w:t>
      </w:r>
      <w:r w:rsidR="00681C69" w:rsidRPr="00D60E46">
        <w:rPr>
          <w:rFonts w:ascii="Arial" w:hAnsi="Arial" w:cs="Arial"/>
          <w:sz w:val="24"/>
          <w:szCs w:val="24"/>
        </w:rPr>
        <w:t>est un instrument qui permettre d’accroître la transparence, permettre une mobilisation plus efficace des ressources, rehausser l’efficience de l’allocation et améliorer la coordination entre les partenaires.</w:t>
      </w:r>
    </w:p>
    <w:p w14:paraId="26033F28" w14:textId="5AB18ECB"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 xml:space="preserve">La stratégie de </w:t>
      </w:r>
      <w:r w:rsidR="00CD65BF" w:rsidRPr="00D60E46">
        <w:rPr>
          <w:rFonts w:ascii="Arial" w:hAnsi="Arial" w:cs="Arial"/>
          <w:sz w:val="24"/>
          <w:szCs w:val="24"/>
        </w:rPr>
        <w:t>communication doit</w:t>
      </w:r>
      <w:r w:rsidR="00A51AB8" w:rsidRPr="00D60E46">
        <w:rPr>
          <w:rFonts w:ascii="Arial" w:hAnsi="Arial" w:cs="Arial"/>
          <w:sz w:val="24"/>
          <w:szCs w:val="24"/>
        </w:rPr>
        <w:t xml:space="preserve"> être globale et coordonnée prenant en compte la communication institutionnelle, le changement social et comportemental (CSC), la communication de risques et l’engagement communautaire, etc. Elle se veut être un document unique d’orientation de tous les intervenants en matière de communication en santé, pour une synergie d’action. Elle couvre le champ d’action de la politique sectorielle santé.</w:t>
      </w:r>
      <w:r w:rsidRPr="00D60E46">
        <w:rPr>
          <w:rFonts w:ascii="Arial" w:hAnsi="Arial" w:cs="Arial"/>
          <w:sz w:val="24"/>
          <w:szCs w:val="24"/>
        </w:rPr>
        <w:t xml:space="preserve"> </w:t>
      </w:r>
    </w:p>
    <w:p w14:paraId="136A888B" w14:textId="11416394"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La matrice des investissements de la région (Programme d’investissement régional)</w:t>
      </w:r>
    </w:p>
    <w:p w14:paraId="2DFA1E8F" w14:textId="138D78F2" w:rsidR="00051255" w:rsidRPr="00547E5C" w:rsidRDefault="00022E74" w:rsidP="00547E5C">
      <w:pPr>
        <w:pStyle w:val="Titre4"/>
        <w:numPr>
          <w:ilvl w:val="2"/>
          <w:numId w:val="24"/>
        </w:numPr>
        <w:spacing w:before="120" w:after="120" w:line="360" w:lineRule="auto"/>
        <w:rPr>
          <w:rFonts w:ascii="Arial" w:hAnsi="Arial" w:cs="Arial"/>
          <w:b/>
          <w:bCs/>
          <w:color w:val="auto"/>
          <w:sz w:val="24"/>
          <w:szCs w:val="24"/>
        </w:rPr>
      </w:pPr>
      <w:r w:rsidRPr="00547E5C">
        <w:rPr>
          <w:rFonts w:ascii="Arial" w:hAnsi="Arial" w:cs="Arial"/>
          <w:b/>
          <w:bCs/>
          <w:color w:val="auto"/>
          <w:sz w:val="24"/>
          <w:szCs w:val="24"/>
        </w:rPr>
        <w:t>A</w:t>
      </w:r>
      <w:r w:rsidR="00051255" w:rsidRPr="00547E5C">
        <w:rPr>
          <w:rFonts w:ascii="Arial" w:hAnsi="Arial" w:cs="Arial"/>
          <w:b/>
          <w:bCs/>
          <w:color w:val="auto"/>
          <w:sz w:val="24"/>
          <w:szCs w:val="24"/>
        </w:rPr>
        <w:t>cteurs de mise en œuvre</w:t>
      </w:r>
    </w:p>
    <w:p w14:paraId="6385AC65" w14:textId="77777777" w:rsidR="00022E74" w:rsidRPr="00D60E46" w:rsidRDefault="00022E74" w:rsidP="00022E74">
      <w:pPr>
        <w:spacing w:line="360" w:lineRule="auto"/>
        <w:jc w:val="both"/>
        <w:rPr>
          <w:rFonts w:ascii="Arial" w:hAnsi="Arial" w:cs="Arial"/>
          <w:bCs/>
          <w:sz w:val="24"/>
          <w:szCs w:val="24"/>
        </w:rPr>
      </w:pPr>
      <w:r w:rsidRPr="00D60E46">
        <w:rPr>
          <w:rFonts w:ascii="Arial" w:hAnsi="Arial" w:cs="Arial"/>
          <w:bCs/>
          <w:sz w:val="24"/>
          <w:szCs w:val="24"/>
        </w:rPr>
        <w:t xml:space="preserve">La mise en œuvre du PDSR fait intervenir plusieurs acteurs dont les principaux sont : </w:t>
      </w:r>
    </w:p>
    <w:p w14:paraId="1A338040" w14:textId="77777777" w:rsidR="00022E74" w:rsidRPr="00D60E46" w:rsidRDefault="00022E74" w:rsidP="00022E74">
      <w:pPr>
        <w:pStyle w:val="Paragraphedeliste"/>
        <w:numPr>
          <w:ilvl w:val="0"/>
          <w:numId w:val="2"/>
        </w:numPr>
        <w:spacing w:line="360" w:lineRule="auto"/>
        <w:jc w:val="both"/>
        <w:rPr>
          <w:rFonts w:ascii="Arial" w:hAnsi="Arial" w:cs="Arial"/>
          <w:bCs/>
          <w:sz w:val="24"/>
          <w:szCs w:val="24"/>
        </w:rPr>
      </w:pPr>
      <w:r w:rsidRPr="00D60E46">
        <w:rPr>
          <w:rFonts w:ascii="Arial" w:hAnsi="Arial" w:cs="Arial"/>
          <w:bCs/>
          <w:sz w:val="24"/>
          <w:szCs w:val="24"/>
        </w:rPr>
        <w:t>La direction régionale de l’économie et de la planification (DREP)</w:t>
      </w:r>
    </w:p>
    <w:p w14:paraId="5C073264" w14:textId="77777777" w:rsidR="00022E74" w:rsidRPr="00D60E46" w:rsidRDefault="00022E74" w:rsidP="00022E74">
      <w:pPr>
        <w:pStyle w:val="Paragraphedeliste"/>
        <w:numPr>
          <w:ilvl w:val="0"/>
          <w:numId w:val="2"/>
        </w:numPr>
        <w:spacing w:line="360" w:lineRule="auto"/>
        <w:jc w:val="both"/>
        <w:rPr>
          <w:rFonts w:ascii="Arial" w:hAnsi="Arial" w:cs="Arial"/>
          <w:bCs/>
          <w:sz w:val="24"/>
          <w:szCs w:val="24"/>
        </w:rPr>
      </w:pPr>
      <w:r w:rsidRPr="00D60E46">
        <w:rPr>
          <w:rFonts w:ascii="Arial" w:hAnsi="Arial" w:cs="Arial"/>
          <w:bCs/>
          <w:sz w:val="24"/>
          <w:szCs w:val="24"/>
        </w:rPr>
        <w:lastRenderedPageBreak/>
        <w:t>Les autres structures déconcentrées et/ou décentralisées de la région</w:t>
      </w:r>
    </w:p>
    <w:p w14:paraId="10C99D84" w14:textId="636E3527" w:rsidR="00022E74" w:rsidRPr="00BE2298" w:rsidRDefault="00022E74" w:rsidP="00AC12B2">
      <w:pPr>
        <w:pStyle w:val="Paragraphedeliste"/>
        <w:numPr>
          <w:ilvl w:val="0"/>
          <w:numId w:val="2"/>
        </w:numPr>
        <w:spacing w:line="360" w:lineRule="auto"/>
        <w:jc w:val="both"/>
        <w:rPr>
          <w:rFonts w:ascii="Arial" w:hAnsi="Arial" w:cs="Arial"/>
          <w:bCs/>
          <w:sz w:val="24"/>
          <w:szCs w:val="24"/>
        </w:rPr>
      </w:pPr>
      <w:r w:rsidRPr="00BE2298">
        <w:rPr>
          <w:rFonts w:ascii="Arial" w:hAnsi="Arial" w:cs="Arial"/>
          <w:bCs/>
          <w:sz w:val="24"/>
          <w:szCs w:val="24"/>
        </w:rPr>
        <w:t>Les collectivités territoriales</w:t>
      </w:r>
      <w:r w:rsidR="00BE2298" w:rsidRPr="00BE2298">
        <w:rPr>
          <w:rFonts w:ascii="Arial" w:hAnsi="Arial" w:cs="Arial"/>
          <w:bCs/>
          <w:sz w:val="24"/>
          <w:szCs w:val="24"/>
        </w:rPr>
        <w:t xml:space="preserve"> : </w:t>
      </w:r>
      <w:r w:rsidRPr="00BE2298">
        <w:rPr>
          <w:rFonts w:ascii="Arial" w:hAnsi="Arial" w:cs="Arial"/>
          <w:bCs/>
          <w:sz w:val="24"/>
          <w:szCs w:val="24"/>
        </w:rPr>
        <w:t xml:space="preserve">Elles vont assurer la gestion des formations sanitaires décentralisées (Postes de santé, CSPS, CM, CMA). Elles ordonnent les fonds de construction, d’équipements et appuient le fonctionnement des structures sanitaires sur ressources propres et dans le cadre de la coopération décentralisée. Dans le cadre du transfert des compétences, les collectivités assureront la gestion administrative courante des agents des formations sanitaires. </w:t>
      </w:r>
    </w:p>
    <w:p w14:paraId="710B3C85" w14:textId="6897745F" w:rsidR="00022E74" w:rsidRPr="00BE2298" w:rsidRDefault="00022E74" w:rsidP="00621CE3">
      <w:pPr>
        <w:pStyle w:val="Paragraphedeliste"/>
        <w:numPr>
          <w:ilvl w:val="0"/>
          <w:numId w:val="2"/>
        </w:numPr>
        <w:spacing w:line="360" w:lineRule="auto"/>
        <w:jc w:val="both"/>
        <w:rPr>
          <w:rFonts w:ascii="Arial" w:hAnsi="Arial" w:cs="Arial"/>
          <w:bCs/>
          <w:sz w:val="24"/>
          <w:szCs w:val="24"/>
        </w:rPr>
      </w:pPr>
      <w:r w:rsidRPr="00BE2298">
        <w:rPr>
          <w:rFonts w:ascii="Arial" w:hAnsi="Arial" w:cs="Arial"/>
          <w:bCs/>
          <w:sz w:val="24"/>
          <w:szCs w:val="24"/>
        </w:rPr>
        <w:t>Les organisations de la société civile (OSC) et les associations intervenant dans le domaine de la santé</w:t>
      </w:r>
      <w:r w:rsidR="00BE2298" w:rsidRPr="00BE2298">
        <w:rPr>
          <w:rFonts w:ascii="Arial" w:hAnsi="Arial" w:cs="Arial"/>
          <w:bCs/>
          <w:sz w:val="24"/>
          <w:szCs w:val="24"/>
        </w:rPr>
        <w:t xml:space="preserve"> : </w:t>
      </w:r>
      <w:r w:rsidRPr="00BE2298">
        <w:rPr>
          <w:rFonts w:ascii="Arial" w:hAnsi="Arial" w:cs="Arial"/>
          <w:bCs/>
          <w:sz w:val="24"/>
          <w:szCs w:val="24"/>
        </w:rPr>
        <w:t>Elles vont participer au contrôle et à la veille citoyenne et contribueront à la prévention et à la promotion de la santé, et feront un appui technique et financier.</w:t>
      </w:r>
    </w:p>
    <w:p w14:paraId="571DC066" w14:textId="77777777" w:rsidR="00022E74" w:rsidRPr="00D60E46" w:rsidRDefault="00022E74" w:rsidP="00022E74">
      <w:pPr>
        <w:pStyle w:val="Paragraphedeliste"/>
        <w:numPr>
          <w:ilvl w:val="0"/>
          <w:numId w:val="2"/>
        </w:numPr>
        <w:spacing w:line="360" w:lineRule="auto"/>
        <w:jc w:val="both"/>
        <w:rPr>
          <w:rFonts w:ascii="Arial" w:hAnsi="Arial" w:cs="Arial"/>
          <w:bCs/>
          <w:sz w:val="24"/>
          <w:szCs w:val="24"/>
        </w:rPr>
      </w:pPr>
      <w:r w:rsidRPr="00D60E46">
        <w:rPr>
          <w:rFonts w:ascii="Arial" w:hAnsi="Arial" w:cs="Arial"/>
          <w:bCs/>
          <w:sz w:val="24"/>
          <w:szCs w:val="24"/>
        </w:rPr>
        <w:t xml:space="preserve">Les partenaires techniques et financiers </w:t>
      </w:r>
    </w:p>
    <w:p w14:paraId="41B418A7" w14:textId="541F4720" w:rsidR="00022E74" w:rsidRPr="00D60E46" w:rsidRDefault="00022E74" w:rsidP="00022FF7">
      <w:pPr>
        <w:pStyle w:val="Paragraphedeliste"/>
        <w:numPr>
          <w:ilvl w:val="0"/>
          <w:numId w:val="2"/>
        </w:numPr>
        <w:spacing w:line="360" w:lineRule="auto"/>
        <w:jc w:val="both"/>
        <w:rPr>
          <w:rFonts w:ascii="Arial" w:hAnsi="Arial" w:cs="Arial"/>
          <w:bCs/>
          <w:sz w:val="24"/>
          <w:szCs w:val="24"/>
        </w:rPr>
      </w:pPr>
      <w:r w:rsidRPr="00D60E46">
        <w:rPr>
          <w:rFonts w:ascii="Arial" w:hAnsi="Arial" w:cs="Arial"/>
          <w:bCs/>
          <w:sz w:val="24"/>
          <w:szCs w:val="24"/>
        </w:rPr>
        <w:t>Le secteur privé de santé</w:t>
      </w:r>
    </w:p>
    <w:p w14:paraId="0ABD4ADA" w14:textId="77777777" w:rsidR="00022E74" w:rsidRPr="00D60E46" w:rsidRDefault="00022E74" w:rsidP="00022FF7">
      <w:pPr>
        <w:pStyle w:val="Paragraphedeliste"/>
        <w:numPr>
          <w:ilvl w:val="0"/>
          <w:numId w:val="2"/>
        </w:numPr>
        <w:spacing w:line="360" w:lineRule="auto"/>
        <w:jc w:val="both"/>
        <w:rPr>
          <w:rFonts w:ascii="Arial" w:hAnsi="Arial" w:cs="Arial"/>
          <w:bCs/>
          <w:sz w:val="24"/>
          <w:szCs w:val="24"/>
        </w:rPr>
      </w:pPr>
      <w:r w:rsidRPr="00D60E46">
        <w:rPr>
          <w:rFonts w:ascii="Arial" w:hAnsi="Arial" w:cs="Arial"/>
          <w:bCs/>
          <w:sz w:val="24"/>
          <w:szCs w:val="24"/>
        </w:rPr>
        <w:t xml:space="preserve">Les institutions académiques et de recherche </w:t>
      </w:r>
    </w:p>
    <w:p w14:paraId="1A6F5CD1" w14:textId="77777777" w:rsidR="00022E74" w:rsidRPr="00D60E46" w:rsidRDefault="00022E74" w:rsidP="00022FF7">
      <w:pPr>
        <w:pStyle w:val="Paragraphedeliste"/>
        <w:numPr>
          <w:ilvl w:val="0"/>
          <w:numId w:val="2"/>
        </w:numPr>
        <w:spacing w:line="360" w:lineRule="auto"/>
        <w:jc w:val="both"/>
        <w:rPr>
          <w:rFonts w:ascii="Arial" w:hAnsi="Arial" w:cs="Arial"/>
          <w:bCs/>
          <w:sz w:val="24"/>
          <w:szCs w:val="24"/>
        </w:rPr>
      </w:pPr>
      <w:r w:rsidRPr="00D60E46">
        <w:rPr>
          <w:rFonts w:ascii="Arial" w:hAnsi="Arial" w:cs="Arial"/>
          <w:bCs/>
          <w:sz w:val="24"/>
          <w:szCs w:val="24"/>
        </w:rPr>
        <w:t xml:space="preserve">Les acteurs communautaires de santé </w:t>
      </w:r>
    </w:p>
    <w:p w14:paraId="1E5E97AA" w14:textId="400801B5" w:rsidR="00022E74" w:rsidRPr="00D60E46" w:rsidRDefault="00022E74" w:rsidP="00022E74">
      <w:pPr>
        <w:spacing w:line="360" w:lineRule="auto"/>
        <w:jc w:val="both"/>
        <w:rPr>
          <w:rFonts w:ascii="Arial" w:hAnsi="Arial" w:cs="Arial"/>
          <w:b/>
          <w:bCs/>
          <w:sz w:val="24"/>
          <w:szCs w:val="24"/>
        </w:rPr>
      </w:pPr>
      <w:r w:rsidRPr="00D60E46">
        <w:rPr>
          <w:rFonts w:ascii="Arial" w:hAnsi="Arial" w:cs="Arial"/>
          <w:bCs/>
          <w:sz w:val="24"/>
          <w:szCs w:val="24"/>
        </w:rPr>
        <w:t>La direction régionale de la santé à travers le bureau planification de la Direction Régionale de la Santé et de l’hygiène publique veillera au suivi/évaluation périodique de ce plan. Le suivi de la mise en œuvre se fera, essentiellement, à travers des programmations hebdomadaires, mensuelles et trimestrielles. Ce bureau rendra compte régulièrement de l’état de mise en œuvre du plan à l’occasion des staffs hebdomadaires de la DRSHP et des cadres de concertation au niveau régional. Les outils à cet effet sont le planning hebdomadaire, mensuel et trimestriel. Le suivi de l’exécution sera fait également au cours des cadres sus cités.</w:t>
      </w:r>
    </w:p>
    <w:p w14:paraId="277E5168" w14:textId="719507DA" w:rsidR="00022E74" w:rsidRPr="004804A7" w:rsidRDefault="00022E74" w:rsidP="00547E5C">
      <w:pPr>
        <w:pStyle w:val="Titre3"/>
        <w:numPr>
          <w:ilvl w:val="1"/>
          <w:numId w:val="24"/>
        </w:numPr>
        <w:spacing w:before="120" w:after="120" w:line="360" w:lineRule="auto"/>
        <w:ind w:left="1077"/>
        <w:rPr>
          <w:rFonts w:ascii="Arial" w:hAnsi="Arial" w:cs="Arial"/>
          <w:b/>
          <w:bCs/>
          <w:color w:val="auto"/>
        </w:rPr>
      </w:pPr>
      <w:bookmarkStart w:id="83" w:name="_Toc150154672"/>
      <w:r w:rsidRPr="004804A7">
        <w:rPr>
          <w:rFonts w:ascii="Arial" w:hAnsi="Arial" w:cs="Arial"/>
          <w:b/>
          <w:bCs/>
          <w:color w:val="auto"/>
        </w:rPr>
        <w:t>Dispositif de coordination de suivi et d’évaluation</w:t>
      </w:r>
      <w:bookmarkEnd w:id="83"/>
    </w:p>
    <w:p w14:paraId="613E4DCE" w14:textId="4C99FA5F" w:rsidR="00022E74" w:rsidRPr="00547E5C" w:rsidRDefault="00022E74" w:rsidP="00547E5C">
      <w:pPr>
        <w:pStyle w:val="Titre4"/>
        <w:numPr>
          <w:ilvl w:val="2"/>
          <w:numId w:val="24"/>
        </w:numPr>
        <w:spacing w:before="120" w:after="120" w:line="360" w:lineRule="auto"/>
        <w:rPr>
          <w:rFonts w:ascii="Arial" w:hAnsi="Arial" w:cs="Arial"/>
          <w:b/>
          <w:bCs/>
          <w:color w:val="auto"/>
          <w:sz w:val="24"/>
          <w:szCs w:val="24"/>
        </w:rPr>
      </w:pPr>
      <w:r w:rsidRPr="00547E5C">
        <w:rPr>
          <w:rFonts w:ascii="Arial" w:hAnsi="Arial" w:cs="Arial"/>
          <w:b/>
          <w:bCs/>
          <w:color w:val="auto"/>
          <w:sz w:val="24"/>
          <w:szCs w:val="24"/>
        </w:rPr>
        <w:t xml:space="preserve">Organes et instances de coordination </w:t>
      </w:r>
    </w:p>
    <w:p w14:paraId="2E3BD1F8" w14:textId="77777777" w:rsidR="00022E74" w:rsidRPr="00522798" w:rsidRDefault="00022E74" w:rsidP="00022FF7">
      <w:pPr>
        <w:pStyle w:val="Paragraphedeliste"/>
        <w:numPr>
          <w:ilvl w:val="0"/>
          <w:numId w:val="2"/>
        </w:numPr>
        <w:spacing w:line="360" w:lineRule="auto"/>
        <w:rPr>
          <w:rFonts w:ascii="Arial" w:hAnsi="Arial" w:cs="Arial"/>
          <w:sz w:val="24"/>
          <w:szCs w:val="24"/>
        </w:rPr>
      </w:pPr>
      <w:r w:rsidRPr="00522798">
        <w:rPr>
          <w:rFonts w:ascii="Arial" w:hAnsi="Arial" w:cs="Arial"/>
          <w:sz w:val="24"/>
          <w:szCs w:val="24"/>
        </w:rPr>
        <w:t xml:space="preserve">Le cadre régional de dialogue (CRD) </w:t>
      </w:r>
    </w:p>
    <w:p w14:paraId="4E7F0D95" w14:textId="77777777" w:rsidR="00022E74" w:rsidRPr="00522798" w:rsidRDefault="00022E74" w:rsidP="00022FF7">
      <w:pPr>
        <w:pStyle w:val="Paragraphedeliste"/>
        <w:numPr>
          <w:ilvl w:val="0"/>
          <w:numId w:val="2"/>
        </w:numPr>
        <w:spacing w:line="360" w:lineRule="auto"/>
        <w:rPr>
          <w:rFonts w:ascii="Arial" w:hAnsi="Arial" w:cs="Arial"/>
          <w:sz w:val="24"/>
          <w:szCs w:val="24"/>
        </w:rPr>
      </w:pPr>
      <w:r w:rsidRPr="00522798">
        <w:rPr>
          <w:rFonts w:ascii="Arial" w:hAnsi="Arial" w:cs="Arial"/>
          <w:sz w:val="24"/>
          <w:szCs w:val="24"/>
        </w:rPr>
        <w:t xml:space="preserve">Le comité régional de suivi du PDSR </w:t>
      </w:r>
    </w:p>
    <w:p w14:paraId="15DB22FE" w14:textId="77777777" w:rsidR="00022E74" w:rsidRPr="00522798" w:rsidRDefault="00022E74" w:rsidP="00022FF7">
      <w:pPr>
        <w:pStyle w:val="Paragraphedeliste"/>
        <w:numPr>
          <w:ilvl w:val="0"/>
          <w:numId w:val="2"/>
        </w:numPr>
        <w:spacing w:line="360" w:lineRule="auto"/>
        <w:rPr>
          <w:rFonts w:ascii="Arial" w:hAnsi="Arial" w:cs="Arial"/>
          <w:sz w:val="24"/>
          <w:szCs w:val="24"/>
        </w:rPr>
      </w:pPr>
      <w:r w:rsidRPr="00522798">
        <w:rPr>
          <w:rFonts w:ascii="Arial" w:hAnsi="Arial" w:cs="Arial"/>
          <w:sz w:val="24"/>
          <w:szCs w:val="24"/>
        </w:rPr>
        <w:t xml:space="preserve">Le comité de santé du district </w:t>
      </w:r>
    </w:p>
    <w:p w14:paraId="22A3FD7F" w14:textId="77777777" w:rsidR="00022E74" w:rsidRPr="00522798" w:rsidRDefault="00022E74" w:rsidP="00022FF7">
      <w:pPr>
        <w:pStyle w:val="Paragraphedeliste"/>
        <w:numPr>
          <w:ilvl w:val="0"/>
          <w:numId w:val="2"/>
        </w:numPr>
        <w:spacing w:line="360" w:lineRule="auto"/>
        <w:rPr>
          <w:rFonts w:ascii="Arial" w:hAnsi="Arial" w:cs="Arial"/>
          <w:sz w:val="24"/>
          <w:szCs w:val="24"/>
        </w:rPr>
      </w:pPr>
      <w:r w:rsidRPr="00522798">
        <w:rPr>
          <w:rFonts w:ascii="Arial" w:hAnsi="Arial" w:cs="Arial"/>
          <w:sz w:val="24"/>
          <w:szCs w:val="24"/>
        </w:rPr>
        <w:t xml:space="preserve">Le comité technique de santé du district </w:t>
      </w:r>
    </w:p>
    <w:p w14:paraId="36BDC141" w14:textId="77777777" w:rsidR="00022E74" w:rsidRPr="00CD65BF" w:rsidRDefault="00022E74" w:rsidP="00022E74">
      <w:pPr>
        <w:pStyle w:val="Paragraphedeliste"/>
        <w:ind w:left="405"/>
        <w:rPr>
          <w:rFonts w:ascii="Times New Roman" w:hAnsi="Times New Roman" w:cs="Times New Roman"/>
          <w:b/>
          <w:bCs/>
          <w:sz w:val="24"/>
          <w:szCs w:val="24"/>
        </w:rPr>
      </w:pPr>
    </w:p>
    <w:p w14:paraId="0B7D9C43" w14:textId="45E2BDC8" w:rsidR="00051255" w:rsidRPr="00547E5C" w:rsidRDefault="00022E74" w:rsidP="00547E5C">
      <w:pPr>
        <w:pStyle w:val="Titre4"/>
        <w:numPr>
          <w:ilvl w:val="2"/>
          <w:numId w:val="24"/>
        </w:numPr>
        <w:spacing w:before="120" w:after="120" w:line="360" w:lineRule="auto"/>
        <w:rPr>
          <w:rFonts w:ascii="Arial" w:hAnsi="Arial" w:cs="Arial"/>
          <w:b/>
          <w:bCs/>
          <w:color w:val="auto"/>
          <w:sz w:val="24"/>
          <w:szCs w:val="24"/>
        </w:rPr>
      </w:pPr>
      <w:r w:rsidRPr="00547E5C">
        <w:rPr>
          <w:rFonts w:ascii="Arial" w:hAnsi="Arial" w:cs="Arial"/>
          <w:b/>
          <w:bCs/>
          <w:color w:val="auto"/>
          <w:sz w:val="24"/>
          <w:szCs w:val="24"/>
        </w:rPr>
        <w:t>Mécanisme de suivi et d’évaluation</w:t>
      </w:r>
    </w:p>
    <w:p w14:paraId="42E1D978" w14:textId="77777777" w:rsidR="00022E74" w:rsidRPr="00522798" w:rsidRDefault="00022E74" w:rsidP="00522798">
      <w:pPr>
        <w:pStyle w:val="Paragraphedeliste"/>
        <w:spacing w:line="360" w:lineRule="auto"/>
        <w:ind w:left="405"/>
        <w:jc w:val="both"/>
        <w:rPr>
          <w:rFonts w:ascii="Arial" w:hAnsi="Arial" w:cs="Arial"/>
          <w:b/>
          <w:bCs/>
          <w:sz w:val="24"/>
          <w:szCs w:val="24"/>
        </w:rPr>
      </w:pPr>
      <w:r w:rsidRPr="00522798">
        <w:rPr>
          <w:rFonts w:ascii="Arial" w:hAnsi="Arial" w:cs="Arial"/>
          <w:b/>
          <w:bCs/>
          <w:sz w:val="24"/>
          <w:szCs w:val="24"/>
        </w:rPr>
        <w:t xml:space="preserve">- Le Monitorage des activités </w:t>
      </w:r>
    </w:p>
    <w:p w14:paraId="6D60A14A" w14:textId="77777777" w:rsidR="00022E74" w:rsidRPr="00D651EC" w:rsidRDefault="00022E74" w:rsidP="00D651EC">
      <w:pPr>
        <w:spacing w:line="360" w:lineRule="auto"/>
        <w:jc w:val="both"/>
        <w:rPr>
          <w:rFonts w:ascii="Arial" w:eastAsia="Times New Roman" w:hAnsi="Arial" w:cs="Arial"/>
          <w:color w:val="000000"/>
          <w:sz w:val="24"/>
          <w:szCs w:val="24"/>
          <w:lang w:eastAsia="fr-FR"/>
        </w:rPr>
      </w:pPr>
      <w:r w:rsidRPr="00D651EC">
        <w:rPr>
          <w:rFonts w:ascii="Arial" w:eastAsia="Times New Roman" w:hAnsi="Arial" w:cs="Arial"/>
          <w:color w:val="000000"/>
          <w:sz w:val="24"/>
          <w:szCs w:val="24"/>
          <w:lang w:eastAsia="fr-FR"/>
        </w:rPr>
        <w:lastRenderedPageBreak/>
        <w:t>Le monitorage est une activité de redevabilité qui est réalisée semestriellement au premier échelon et dans les hôpitaux avec pour but d’améliorer la qualité des interventions. La restitution des résultats du monitorage se fait lors d’une assemblée générale regroupant l’équipe de santé de la structure et les autres parties prenantes (les usagers, les collectivités territoriales, les ONG/Associations, la communauté, les partenaires sociaux, etc.).</w:t>
      </w:r>
    </w:p>
    <w:p w14:paraId="2EAFA4E0" w14:textId="77777777" w:rsidR="0070722B" w:rsidRPr="00522798" w:rsidRDefault="0070722B" w:rsidP="00522798">
      <w:pPr>
        <w:pStyle w:val="Paragraphedeliste"/>
        <w:spacing w:line="360" w:lineRule="auto"/>
        <w:ind w:left="405"/>
        <w:jc w:val="both"/>
        <w:rPr>
          <w:rFonts w:ascii="Arial" w:hAnsi="Arial" w:cs="Arial"/>
          <w:b/>
          <w:bCs/>
          <w:sz w:val="24"/>
          <w:szCs w:val="24"/>
        </w:rPr>
      </w:pPr>
      <w:r w:rsidRPr="00522798">
        <w:rPr>
          <w:rFonts w:ascii="Arial" w:hAnsi="Arial" w:cs="Arial"/>
          <w:b/>
          <w:bCs/>
          <w:sz w:val="24"/>
          <w:szCs w:val="24"/>
        </w:rPr>
        <w:t>Revue à mi-parcours de l’année et revue annuelle.</w:t>
      </w:r>
    </w:p>
    <w:p w14:paraId="2354E7FD" w14:textId="3A86A312" w:rsidR="0070722B" w:rsidRPr="00D651EC" w:rsidRDefault="0070722B" w:rsidP="00D651EC">
      <w:pPr>
        <w:spacing w:line="360" w:lineRule="auto"/>
        <w:jc w:val="both"/>
        <w:rPr>
          <w:rFonts w:ascii="Arial" w:hAnsi="Arial" w:cs="Arial"/>
          <w:b/>
          <w:bCs/>
          <w:sz w:val="24"/>
          <w:szCs w:val="24"/>
        </w:rPr>
      </w:pPr>
      <w:r w:rsidRPr="00D651EC">
        <w:rPr>
          <w:rFonts w:ascii="Arial" w:eastAsia="Times New Roman" w:hAnsi="Arial" w:cs="Arial"/>
          <w:color w:val="000000"/>
          <w:sz w:val="24"/>
          <w:szCs w:val="24"/>
          <w:lang w:eastAsia="fr-FR"/>
        </w:rPr>
        <w:t>La revue annuelle et à mi-parcours est axée sur les indicateurs et les cibles qui figurent dans les plans opérationnels annuels de la DRSHP. Il s’agit principalement d’indicateurs d’intrants, de processus et de résultats (couverture des interventions essentiellement). Ces revues doivent régulièrement orienter l’évaluation. Elles seront réalisées au cours du mois de juillet S1(pour la revue à mi-parcours) et le mois de décembre S2 (pour la revue annuelle) et aux niveaux des districts sanitaire afin de faire le bilan à mi-parcours et le bilan de l’année écoulée.</w:t>
      </w:r>
    </w:p>
    <w:p w14:paraId="47C14FF4" w14:textId="77777777" w:rsidR="0070722B" w:rsidRPr="00522798" w:rsidRDefault="0070722B" w:rsidP="00522798">
      <w:pPr>
        <w:pStyle w:val="Paragraphedeliste"/>
        <w:spacing w:line="360" w:lineRule="auto"/>
        <w:ind w:left="405"/>
        <w:jc w:val="both"/>
        <w:rPr>
          <w:rFonts w:ascii="Arial" w:hAnsi="Arial" w:cs="Arial"/>
          <w:b/>
          <w:bCs/>
          <w:sz w:val="24"/>
          <w:szCs w:val="24"/>
        </w:rPr>
      </w:pPr>
      <w:r w:rsidRPr="00022FF7">
        <w:rPr>
          <w:rFonts w:ascii="Arial" w:eastAsia="Times New Roman" w:hAnsi="Arial" w:cs="Arial"/>
          <w:b/>
          <w:bCs/>
          <w:color w:val="000000"/>
          <w:sz w:val="24"/>
          <w:szCs w:val="24"/>
          <w:lang w:eastAsia="fr-FR"/>
        </w:rPr>
        <w:t>- Revue finale du PDSR</w:t>
      </w:r>
      <w:r w:rsidRPr="00522798">
        <w:rPr>
          <w:rFonts w:ascii="Arial" w:hAnsi="Arial" w:cs="Arial"/>
          <w:b/>
          <w:bCs/>
          <w:sz w:val="24"/>
          <w:szCs w:val="24"/>
        </w:rPr>
        <w:t xml:space="preserve">. </w:t>
      </w:r>
    </w:p>
    <w:p w14:paraId="5E2510D1" w14:textId="77777777" w:rsidR="0070722B" w:rsidRPr="00D651EC" w:rsidRDefault="0070722B" w:rsidP="00D651EC">
      <w:pPr>
        <w:spacing w:line="360" w:lineRule="auto"/>
        <w:jc w:val="both"/>
        <w:rPr>
          <w:rFonts w:ascii="Arial" w:eastAsia="Times New Roman" w:hAnsi="Arial" w:cs="Arial"/>
          <w:color w:val="000000"/>
          <w:sz w:val="24"/>
          <w:szCs w:val="24"/>
          <w:lang w:eastAsia="fr-FR"/>
        </w:rPr>
      </w:pPr>
      <w:r w:rsidRPr="00D651EC">
        <w:rPr>
          <w:rFonts w:ascii="Arial" w:eastAsia="Times New Roman" w:hAnsi="Arial" w:cs="Arial"/>
          <w:color w:val="000000"/>
          <w:sz w:val="24"/>
          <w:szCs w:val="24"/>
          <w:lang w:eastAsia="fr-FR"/>
        </w:rPr>
        <w:t>Cette revue consiste en une analyse globale des progrès et des performances pendant toute la période couverte par la phase quinquennale du PDSR. Elle s’appuie sur les revues annuelles et à moyen terme, auxquels s’ajoutent les résultats de certains travaux de recherche et de l’évaluation prospective qui doit être prévue dès le début. Elle coïncidera avec la revue de la dernière mise en œuvre du PDSR c’est-à-dire en novembre-décembre 2027. Cette revue devra servir à alimenter l’analyse de la situation pour le prochain cycle de planification.</w:t>
      </w:r>
    </w:p>
    <w:p w14:paraId="541573D2" w14:textId="5DA392CA" w:rsidR="0070722B" w:rsidRPr="00522798" w:rsidRDefault="0070722B" w:rsidP="00522798">
      <w:pPr>
        <w:pStyle w:val="Paragraphedeliste"/>
        <w:numPr>
          <w:ilvl w:val="0"/>
          <w:numId w:val="2"/>
        </w:numPr>
        <w:spacing w:line="360" w:lineRule="auto"/>
        <w:jc w:val="both"/>
        <w:rPr>
          <w:rFonts w:ascii="Arial" w:eastAsia="Times New Roman" w:hAnsi="Arial" w:cs="Arial"/>
          <w:b/>
          <w:bCs/>
          <w:color w:val="000000"/>
          <w:sz w:val="24"/>
          <w:szCs w:val="24"/>
          <w:lang w:eastAsia="fr-FR"/>
        </w:rPr>
      </w:pPr>
      <w:r w:rsidRPr="00522798">
        <w:rPr>
          <w:rFonts w:ascii="Arial" w:eastAsia="Times New Roman" w:hAnsi="Arial" w:cs="Arial"/>
          <w:b/>
          <w:bCs/>
          <w:color w:val="000000"/>
          <w:sz w:val="24"/>
          <w:szCs w:val="24"/>
          <w:lang w:eastAsia="fr-FR"/>
        </w:rPr>
        <w:t xml:space="preserve">Evaluation à mi-parcours </w:t>
      </w:r>
    </w:p>
    <w:p w14:paraId="560915D5" w14:textId="77777777" w:rsidR="0070722B" w:rsidRPr="00522798" w:rsidRDefault="0070722B" w:rsidP="00522798">
      <w:pPr>
        <w:spacing w:line="360" w:lineRule="auto"/>
        <w:jc w:val="both"/>
        <w:rPr>
          <w:rFonts w:ascii="Arial" w:hAnsi="Arial" w:cs="Arial"/>
          <w:sz w:val="24"/>
          <w:szCs w:val="24"/>
        </w:rPr>
      </w:pPr>
      <w:r w:rsidRPr="00522798">
        <w:rPr>
          <w:rFonts w:ascii="Arial" w:eastAsia="Times New Roman" w:hAnsi="Arial" w:cs="Arial"/>
          <w:color w:val="000000"/>
          <w:sz w:val="24"/>
          <w:szCs w:val="24"/>
          <w:lang w:eastAsia="fr-FR"/>
        </w:rPr>
        <w:t>L’évaluation à mi-parcours du PNDS sera réalisée entre juin et décembre 2025. Elle utilisera l’approche JANS c’est-à-dire l’approche d’évaluation conjointe des stratégies de santé pour examiner les points forts et les points faibles de cinq groupes d’attributs considérés comme fondamentaux pour toute stratégie nationale solide et exhaustive que sont : (i) l’analyse de la situation et programmation (ii) le processus d’élaboration des stratégies et des plans nationaux (iii) les coûts et financement de la stratégie (iv) la mise en œuvre et les dispositifs de gestion, (v) les mécanismes d’évaluation des résultats, de suivi et de révision</w:t>
      </w:r>
      <w:r w:rsidRPr="00522798">
        <w:rPr>
          <w:rFonts w:ascii="Arial" w:hAnsi="Arial" w:cs="Arial"/>
          <w:sz w:val="24"/>
          <w:szCs w:val="24"/>
        </w:rPr>
        <w:t>.</w:t>
      </w:r>
    </w:p>
    <w:p w14:paraId="35975E5A" w14:textId="12DDDB71" w:rsidR="0070722B" w:rsidRPr="00522798" w:rsidRDefault="0070722B" w:rsidP="00522798">
      <w:pPr>
        <w:pStyle w:val="Paragraphedeliste"/>
        <w:numPr>
          <w:ilvl w:val="0"/>
          <w:numId w:val="2"/>
        </w:numPr>
        <w:spacing w:line="360" w:lineRule="auto"/>
        <w:jc w:val="both"/>
        <w:rPr>
          <w:rFonts w:ascii="Arial" w:hAnsi="Arial" w:cs="Arial"/>
          <w:b/>
          <w:bCs/>
          <w:sz w:val="24"/>
          <w:szCs w:val="24"/>
        </w:rPr>
      </w:pPr>
      <w:r w:rsidRPr="00522798">
        <w:rPr>
          <w:rFonts w:ascii="Arial" w:hAnsi="Arial" w:cs="Arial"/>
          <w:b/>
          <w:bCs/>
          <w:sz w:val="24"/>
          <w:szCs w:val="24"/>
        </w:rPr>
        <w:lastRenderedPageBreak/>
        <w:t>Évaluation finale</w:t>
      </w:r>
    </w:p>
    <w:p w14:paraId="0B0B7199" w14:textId="77777777" w:rsidR="0070722B" w:rsidRPr="00522798" w:rsidRDefault="0070722B" w:rsidP="00522798">
      <w:pPr>
        <w:spacing w:line="360" w:lineRule="auto"/>
        <w:jc w:val="both"/>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L’évaluation portera sur l’atteinte des objectifs du PDSR et servira à fixer de nouvelles orientations pour le PDSR prochain. </w:t>
      </w:r>
      <w:r w:rsidRPr="00522798">
        <w:rPr>
          <w:rFonts w:ascii="Arial" w:hAnsi="Arial" w:cs="Arial"/>
          <w:bCs/>
          <w:sz w:val="24"/>
          <w:szCs w:val="24"/>
        </w:rPr>
        <w:t>Une évaluation finale aura lieu en fin d’année 2027pour préparer l’élaboration du PDSR suivant de la DRSHP. Cette évaluation sera assortie d’un rapport final qui sera diffusé au niveau central et à toutes les parties prenantes.</w:t>
      </w:r>
    </w:p>
    <w:p w14:paraId="449F1CE6" w14:textId="186E36A3" w:rsidR="00051255" w:rsidRPr="00547E5C" w:rsidRDefault="00051255" w:rsidP="00547E5C">
      <w:pPr>
        <w:pStyle w:val="Titre4"/>
        <w:numPr>
          <w:ilvl w:val="2"/>
          <w:numId w:val="24"/>
        </w:numPr>
        <w:spacing w:before="120" w:after="120" w:line="360" w:lineRule="auto"/>
        <w:rPr>
          <w:rFonts w:ascii="Arial" w:hAnsi="Arial" w:cs="Arial"/>
          <w:b/>
          <w:bCs/>
          <w:color w:val="auto"/>
          <w:sz w:val="24"/>
          <w:szCs w:val="24"/>
        </w:rPr>
      </w:pPr>
      <w:r w:rsidRPr="00547E5C">
        <w:rPr>
          <w:rFonts w:ascii="Arial" w:hAnsi="Arial" w:cs="Arial"/>
          <w:b/>
          <w:bCs/>
          <w:color w:val="auto"/>
          <w:sz w:val="24"/>
          <w:szCs w:val="24"/>
        </w:rPr>
        <w:t>Outils de suivi</w:t>
      </w:r>
    </w:p>
    <w:p w14:paraId="77875CBF" w14:textId="0C6898BE" w:rsidR="000D71D2" w:rsidRPr="00522798" w:rsidRDefault="000D71D2" w:rsidP="000D71D2">
      <w:pPr>
        <w:spacing w:before="120" w:after="120" w:line="360" w:lineRule="auto"/>
        <w:ind w:right="850"/>
        <w:jc w:val="both"/>
        <w:rPr>
          <w:rFonts w:ascii="Arial" w:hAnsi="Arial" w:cs="Arial"/>
          <w:bCs/>
          <w:sz w:val="24"/>
          <w:szCs w:val="24"/>
        </w:rPr>
      </w:pPr>
      <w:r w:rsidRPr="00522798">
        <w:rPr>
          <w:rFonts w:ascii="Arial" w:hAnsi="Arial" w:cs="Arial"/>
          <w:bCs/>
          <w:sz w:val="24"/>
          <w:szCs w:val="24"/>
        </w:rPr>
        <w:t>Les outils de suivi seront les rapports d’activités et la production des pièces justificatives. Le suivi des effets se fera à travers les données de la plateforme Endos BF et les rencontres de validation des données. Les outils à cet effet sont le planning hebdomadaire, mensuel et trimestriel. Le suivi de l’exécution sera fait également au cours des cadres de concertation suivants :</w:t>
      </w:r>
    </w:p>
    <w:p w14:paraId="1EFDF3D7" w14:textId="77777777" w:rsidR="000D71D2" w:rsidRPr="00522798" w:rsidRDefault="000D71D2">
      <w:pPr>
        <w:pStyle w:val="Pieddepage"/>
        <w:numPr>
          <w:ilvl w:val="0"/>
          <w:numId w:val="3"/>
        </w:numPr>
        <w:tabs>
          <w:tab w:val="clear" w:pos="4536"/>
          <w:tab w:val="center" w:pos="567"/>
        </w:tabs>
        <w:spacing w:before="120" w:after="120" w:line="360" w:lineRule="auto"/>
        <w:ind w:left="1417" w:right="850"/>
        <w:jc w:val="both"/>
        <w:rPr>
          <w:rFonts w:ascii="Arial" w:hAnsi="Arial" w:cs="Arial"/>
          <w:bCs/>
        </w:rPr>
      </w:pPr>
      <w:r w:rsidRPr="00522798">
        <w:rPr>
          <w:rFonts w:ascii="Arial" w:hAnsi="Arial" w:cs="Arial"/>
          <w:bCs/>
        </w:rPr>
        <w:t>Les staffs hebdomadaires de la DRSHP ;</w:t>
      </w:r>
    </w:p>
    <w:p w14:paraId="0F803AAD" w14:textId="77777777" w:rsidR="000D71D2" w:rsidRPr="00522798" w:rsidRDefault="000D71D2">
      <w:pPr>
        <w:pStyle w:val="Pieddepage"/>
        <w:numPr>
          <w:ilvl w:val="0"/>
          <w:numId w:val="3"/>
        </w:numPr>
        <w:tabs>
          <w:tab w:val="clear" w:pos="4536"/>
          <w:tab w:val="center" w:pos="567"/>
        </w:tabs>
        <w:spacing w:before="120" w:after="120" w:line="360" w:lineRule="auto"/>
        <w:ind w:left="1417" w:right="850"/>
        <w:jc w:val="both"/>
        <w:rPr>
          <w:rFonts w:ascii="Arial" w:hAnsi="Arial" w:cs="Arial"/>
          <w:bCs/>
        </w:rPr>
      </w:pPr>
      <w:r w:rsidRPr="00522798">
        <w:rPr>
          <w:rFonts w:ascii="Arial" w:hAnsi="Arial" w:cs="Arial"/>
          <w:bCs/>
        </w:rPr>
        <w:t>Les AG semestrielles du personnel de la DRSHP-siège ;</w:t>
      </w:r>
    </w:p>
    <w:p w14:paraId="4557C1D5" w14:textId="77777777" w:rsidR="000D71D2" w:rsidRPr="00522798" w:rsidRDefault="000D71D2">
      <w:pPr>
        <w:pStyle w:val="Pieddepage"/>
        <w:numPr>
          <w:ilvl w:val="0"/>
          <w:numId w:val="3"/>
        </w:numPr>
        <w:tabs>
          <w:tab w:val="clear" w:pos="4536"/>
          <w:tab w:val="center" w:pos="567"/>
        </w:tabs>
        <w:spacing w:before="120" w:after="120" w:line="360" w:lineRule="auto"/>
        <w:ind w:left="1417" w:right="850"/>
        <w:jc w:val="both"/>
        <w:rPr>
          <w:rFonts w:ascii="Arial" w:hAnsi="Arial" w:cs="Arial"/>
          <w:bCs/>
        </w:rPr>
      </w:pPr>
      <w:r w:rsidRPr="00522798">
        <w:rPr>
          <w:rFonts w:ascii="Arial" w:hAnsi="Arial" w:cs="Arial"/>
          <w:bCs/>
        </w:rPr>
        <w:t>Les CODI trimestrielles.</w:t>
      </w:r>
    </w:p>
    <w:p w14:paraId="52B3F10E" w14:textId="77777777" w:rsidR="000D71D2" w:rsidRPr="00522798" w:rsidRDefault="000D71D2" w:rsidP="000D71D2">
      <w:pPr>
        <w:spacing w:before="120" w:after="120" w:line="360" w:lineRule="auto"/>
        <w:ind w:right="850"/>
        <w:jc w:val="both"/>
        <w:rPr>
          <w:rFonts w:ascii="Arial" w:hAnsi="Arial" w:cs="Arial"/>
          <w:bCs/>
          <w:sz w:val="24"/>
          <w:szCs w:val="24"/>
        </w:rPr>
      </w:pPr>
      <w:r w:rsidRPr="00522798">
        <w:rPr>
          <w:rFonts w:ascii="Arial" w:hAnsi="Arial" w:cs="Arial"/>
          <w:bCs/>
          <w:sz w:val="24"/>
          <w:szCs w:val="24"/>
        </w:rPr>
        <w:t>De même, les supervisions intégrées et spécifiques entreprises en direction des DS seront mises à profit pour le suivi et l’évaluation du plan d’action 2023 dans le strict respect des mesures barrières.</w:t>
      </w:r>
    </w:p>
    <w:p w14:paraId="38A6422B" w14:textId="77777777" w:rsidR="00E62B32" w:rsidRPr="00522798" w:rsidRDefault="00E62B32" w:rsidP="00E62B32">
      <w:pPr>
        <w:spacing w:before="120" w:after="120" w:line="360" w:lineRule="auto"/>
        <w:ind w:right="850"/>
        <w:jc w:val="both"/>
        <w:rPr>
          <w:rFonts w:ascii="Arial" w:hAnsi="Arial" w:cs="Arial"/>
          <w:bCs/>
          <w:sz w:val="24"/>
          <w:szCs w:val="24"/>
        </w:rPr>
      </w:pPr>
      <w:r w:rsidRPr="00522798">
        <w:rPr>
          <w:rFonts w:ascii="Arial" w:hAnsi="Arial" w:cs="Arial"/>
          <w:bCs/>
          <w:sz w:val="24"/>
          <w:szCs w:val="24"/>
        </w:rPr>
        <w:t xml:space="preserve">Outils de suivi à prendre en compte : </w:t>
      </w:r>
    </w:p>
    <w:p w14:paraId="5D453B1E" w14:textId="77777777" w:rsidR="00E62B32" w:rsidRPr="00522798" w:rsidRDefault="00E62B32">
      <w:pPr>
        <w:pStyle w:val="Paragraphedeliste"/>
        <w:numPr>
          <w:ilvl w:val="0"/>
          <w:numId w:val="3"/>
        </w:numPr>
        <w:spacing w:before="120" w:after="120" w:line="360" w:lineRule="auto"/>
        <w:ind w:right="850"/>
        <w:jc w:val="both"/>
        <w:rPr>
          <w:rFonts w:ascii="Arial" w:hAnsi="Arial" w:cs="Arial"/>
          <w:bCs/>
          <w:sz w:val="24"/>
          <w:szCs w:val="24"/>
        </w:rPr>
      </w:pPr>
      <w:r w:rsidRPr="00522798">
        <w:rPr>
          <w:rFonts w:ascii="Arial" w:hAnsi="Arial" w:cs="Arial"/>
          <w:bCs/>
          <w:sz w:val="24"/>
          <w:szCs w:val="24"/>
        </w:rPr>
        <w:t xml:space="preserve">Les rapports de progrès (district, région et hôpital) </w:t>
      </w:r>
    </w:p>
    <w:p w14:paraId="43F9E363" w14:textId="77777777" w:rsidR="00E62B32" w:rsidRPr="00522798" w:rsidRDefault="00E62B32">
      <w:pPr>
        <w:pStyle w:val="Paragraphedeliste"/>
        <w:numPr>
          <w:ilvl w:val="0"/>
          <w:numId w:val="3"/>
        </w:numPr>
        <w:spacing w:before="120" w:after="120" w:line="360" w:lineRule="auto"/>
        <w:ind w:right="850"/>
        <w:jc w:val="both"/>
        <w:rPr>
          <w:rFonts w:ascii="Arial" w:hAnsi="Arial" w:cs="Arial"/>
          <w:bCs/>
          <w:sz w:val="24"/>
          <w:szCs w:val="24"/>
        </w:rPr>
      </w:pPr>
      <w:r w:rsidRPr="00522798">
        <w:rPr>
          <w:rFonts w:ascii="Arial" w:hAnsi="Arial" w:cs="Arial"/>
          <w:bCs/>
          <w:sz w:val="24"/>
          <w:szCs w:val="24"/>
        </w:rPr>
        <w:t xml:space="preserve">Les cadres de mesure de la performance (PDSR et PDSD) </w:t>
      </w:r>
    </w:p>
    <w:p w14:paraId="64951F9C" w14:textId="77777777" w:rsidR="00E62B32" w:rsidRPr="00522798" w:rsidRDefault="00E62B32">
      <w:pPr>
        <w:pStyle w:val="Paragraphedeliste"/>
        <w:numPr>
          <w:ilvl w:val="0"/>
          <w:numId w:val="3"/>
        </w:numPr>
        <w:spacing w:before="120" w:after="120" w:line="360" w:lineRule="auto"/>
        <w:ind w:right="850"/>
        <w:jc w:val="both"/>
        <w:rPr>
          <w:rFonts w:ascii="Arial" w:hAnsi="Arial" w:cs="Arial"/>
          <w:bCs/>
          <w:sz w:val="24"/>
          <w:szCs w:val="24"/>
        </w:rPr>
      </w:pPr>
      <w:r w:rsidRPr="00522798">
        <w:rPr>
          <w:rFonts w:ascii="Arial" w:hAnsi="Arial" w:cs="Arial"/>
          <w:bCs/>
          <w:sz w:val="24"/>
          <w:szCs w:val="24"/>
        </w:rPr>
        <w:t>Les tableaux de bord dans ENDOS</w:t>
      </w:r>
    </w:p>
    <w:p w14:paraId="47EA8AEC" w14:textId="77777777" w:rsidR="00E62B32" w:rsidRPr="00522798" w:rsidRDefault="00E62B32">
      <w:pPr>
        <w:pStyle w:val="Paragraphedeliste"/>
        <w:numPr>
          <w:ilvl w:val="0"/>
          <w:numId w:val="3"/>
        </w:numPr>
        <w:spacing w:before="120" w:after="120" w:line="360" w:lineRule="auto"/>
        <w:ind w:right="850"/>
        <w:jc w:val="both"/>
        <w:rPr>
          <w:rFonts w:ascii="Arial" w:hAnsi="Arial" w:cs="Arial"/>
          <w:bCs/>
          <w:sz w:val="24"/>
          <w:szCs w:val="24"/>
        </w:rPr>
      </w:pPr>
      <w:r w:rsidRPr="00522798">
        <w:rPr>
          <w:rFonts w:ascii="Arial" w:hAnsi="Arial" w:cs="Arial"/>
          <w:bCs/>
          <w:sz w:val="24"/>
          <w:szCs w:val="24"/>
        </w:rPr>
        <w:t xml:space="preserve">Les cartes de scores </w:t>
      </w:r>
    </w:p>
    <w:p w14:paraId="0BE0651E" w14:textId="77777777" w:rsidR="00E62B32" w:rsidRPr="00522798" w:rsidRDefault="00E62B32">
      <w:pPr>
        <w:pStyle w:val="Paragraphedeliste"/>
        <w:numPr>
          <w:ilvl w:val="0"/>
          <w:numId w:val="3"/>
        </w:numPr>
        <w:spacing w:before="120" w:after="120" w:line="360" w:lineRule="auto"/>
        <w:ind w:right="850"/>
        <w:jc w:val="both"/>
        <w:rPr>
          <w:rFonts w:ascii="Arial" w:hAnsi="Arial" w:cs="Arial"/>
          <w:bCs/>
          <w:sz w:val="24"/>
          <w:szCs w:val="24"/>
        </w:rPr>
      </w:pPr>
      <w:r w:rsidRPr="00522798">
        <w:rPr>
          <w:rFonts w:ascii="Arial" w:hAnsi="Arial" w:cs="Arial"/>
          <w:bCs/>
          <w:sz w:val="24"/>
          <w:szCs w:val="24"/>
        </w:rPr>
        <w:t xml:space="preserve">Les outils de suivi des programmes </w:t>
      </w:r>
    </w:p>
    <w:p w14:paraId="3A93DA29" w14:textId="77777777" w:rsidR="00E62B32" w:rsidRDefault="00E62B32">
      <w:pPr>
        <w:pStyle w:val="Paragraphedeliste"/>
        <w:numPr>
          <w:ilvl w:val="0"/>
          <w:numId w:val="3"/>
        </w:numPr>
        <w:spacing w:before="120" w:after="120" w:line="360" w:lineRule="auto"/>
        <w:ind w:right="850"/>
        <w:jc w:val="both"/>
        <w:rPr>
          <w:rFonts w:ascii="Arial" w:hAnsi="Arial" w:cs="Arial"/>
          <w:bCs/>
          <w:sz w:val="24"/>
          <w:szCs w:val="24"/>
        </w:rPr>
      </w:pPr>
      <w:r w:rsidRPr="00522798">
        <w:rPr>
          <w:rFonts w:ascii="Arial" w:hAnsi="Arial" w:cs="Arial"/>
          <w:bCs/>
          <w:sz w:val="24"/>
          <w:szCs w:val="24"/>
        </w:rPr>
        <w:t>Les rapports d’activités (RMA, RTA)</w:t>
      </w:r>
    </w:p>
    <w:p w14:paraId="038F2756" w14:textId="32CF11E1" w:rsidR="00051255" w:rsidRPr="00547E5C" w:rsidRDefault="00051255" w:rsidP="00547E5C">
      <w:pPr>
        <w:pStyle w:val="Titre1"/>
        <w:numPr>
          <w:ilvl w:val="0"/>
          <w:numId w:val="24"/>
        </w:numPr>
        <w:spacing w:after="240" w:line="360" w:lineRule="auto"/>
        <w:rPr>
          <w:rFonts w:ascii="Arial" w:hAnsi="Arial" w:cs="Arial"/>
          <w:b/>
          <w:bCs/>
          <w:color w:val="auto"/>
          <w:sz w:val="24"/>
          <w:szCs w:val="24"/>
        </w:rPr>
      </w:pPr>
      <w:bookmarkStart w:id="84" w:name="_Toc150154673"/>
      <w:r w:rsidRPr="00547E5C">
        <w:rPr>
          <w:rFonts w:ascii="Arial" w:hAnsi="Arial" w:cs="Arial"/>
          <w:b/>
          <w:bCs/>
          <w:color w:val="auto"/>
          <w:sz w:val="24"/>
          <w:szCs w:val="24"/>
        </w:rPr>
        <w:t>BUDGETISATION ET FINANCEMENT DU PDSR</w:t>
      </w:r>
      <w:bookmarkEnd w:id="84"/>
    </w:p>
    <w:p w14:paraId="01768A24" w14:textId="5EFB55A3" w:rsidR="00051255" w:rsidRPr="00547E5C" w:rsidRDefault="00051255" w:rsidP="00547E5C">
      <w:pPr>
        <w:pStyle w:val="Titre3"/>
        <w:numPr>
          <w:ilvl w:val="1"/>
          <w:numId w:val="24"/>
        </w:numPr>
        <w:spacing w:before="120" w:after="120" w:line="360" w:lineRule="auto"/>
        <w:rPr>
          <w:rFonts w:ascii="Arial" w:hAnsi="Arial" w:cs="Arial"/>
          <w:b/>
          <w:bCs/>
          <w:color w:val="auto"/>
        </w:rPr>
      </w:pPr>
      <w:bookmarkStart w:id="85" w:name="_Toc150154674"/>
      <w:r w:rsidRPr="00547E5C">
        <w:rPr>
          <w:rFonts w:ascii="Arial" w:hAnsi="Arial" w:cs="Arial"/>
          <w:b/>
          <w:bCs/>
          <w:color w:val="auto"/>
        </w:rPr>
        <w:t>Mécanisme de financement</w:t>
      </w:r>
      <w:bookmarkEnd w:id="85"/>
    </w:p>
    <w:p w14:paraId="3C46918E" w14:textId="27590CF9" w:rsidR="00AF623D" w:rsidRPr="00522798" w:rsidRDefault="00AF623D" w:rsidP="00522798">
      <w:pPr>
        <w:pStyle w:val="Paragraphedeliste"/>
        <w:spacing w:line="360" w:lineRule="auto"/>
        <w:ind w:left="405"/>
        <w:jc w:val="both"/>
        <w:rPr>
          <w:rFonts w:ascii="Arial" w:hAnsi="Arial" w:cs="Arial"/>
          <w:sz w:val="24"/>
          <w:szCs w:val="24"/>
        </w:rPr>
      </w:pPr>
      <w:r w:rsidRPr="00522798">
        <w:rPr>
          <w:rFonts w:ascii="Arial" w:hAnsi="Arial" w:cs="Arial"/>
          <w:sz w:val="24"/>
          <w:szCs w:val="24"/>
        </w:rPr>
        <w:t xml:space="preserve">Le financement de mise en œuvre du PDSR sera assuré par l’Etat et les partenaires techniques et financiers à travers un plaidoyer permanent. Une </w:t>
      </w:r>
      <w:r w:rsidRPr="00522798">
        <w:rPr>
          <w:rFonts w:ascii="Arial" w:hAnsi="Arial" w:cs="Arial"/>
          <w:sz w:val="24"/>
          <w:szCs w:val="24"/>
        </w:rPr>
        <w:lastRenderedPageBreak/>
        <w:t>attention particulière est accordée à la capacité de la DRSHP à développer des stratégies innovantes pour la mobilisation des ressources et à s’autofinancer.</w:t>
      </w:r>
    </w:p>
    <w:p w14:paraId="0CAF5B00" w14:textId="424716E8" w:rsidR="00AF623D" w:rsidRPr="00522798" w:rsidRDefault="00AF623D" w:rsidP="00522798">
      <w:pPr>
        <w:pStyle w:val="Paragraphedeliste"/>
        <w:spacing w:line="360" w:lineRule="auto"/>
        <w:ind w:left="405"/>
        <w:jc w:val="both"/>
        <w:rPr>
          <w:rFonts w:ascii="Arial" w:hAnsi="Arial" w:cs="Arial"/>
          <w:sz w:val="24"/>
          <w:szCs w:val="24"/>
        </w:rPr>
      </w:pPr>
      <w:r w:rsidRPr="00522798">
        <w:rPr>
          <w:rFonts w:ascii="Arial" w:hAnsi="Arial" w:cs="Arial"/>
          <w:sz w:val="24"/>
          <w:szCs w:val="24"/>
        </w:rPr>
        <w:t xml:space="preserve">La DRSHP élabore annuellement Plan de travail annuel avec un budget prévisionnel. Ce budget présente les prévisions de financement et décrit les mécanismes de mobilisation des ressources financières pour la mise en œuvre du PDSR. En plus des efforts de l’Etat à travers la subvention et celles des financements des partenaires techniques et financiers, des initiatives doivent être développées pour mobiliser des ressources additionnelles pour les investissements. </w:t>
      </w:r>
    </w:p>
    <w:p w14:paraId="0E2CA0EA" w14:textId="32225F07" w:rsidR="00051255" w:rsidRPr="00522798" w:rsidRDefault="00AF623D" w:rsidP="00522798">
      <w:pPr>
        <w:pStyle w:val="Paragraphedeliste"/>
        <w:spacing w:line="360" w:lineRule="auto"/>
        <w:ind w:left="405"/>
        <w:jc w:val="both"/>
        <w:rPr>
          <w:rFonts w:ascii="Arial" w:hAnsi="Arial" w:cs="Arial"/>
          <w:b/>
          <w:bCs/>
          <w:sz w:val="24"/>
          <w:szCs w:val="24"/>
        </w:rPr>
      </w:pPr>
      <w:r w:rsidRPr="00522798">
        <w:rPr>
          <w:rFonts w:ascii="Arial" w:hAnsi="Arial" w:cs="Arial"/>
          <w:sz w:val="24"/>
          <w:szCs w:val="24"/>
        </w:rPr>
        <w:t>La disponibilité de la matrice des investissements à la DRSHP est un acquis pour améliorer l’efficience de la gestion et aussi contribuer à la mobilisation des de ressources additionnelles</w:t>
      </w:r>
      <w:r w:rsidRPr="00522798">
        <w:rPr>
          <w:rFonts w:ascii="Arial" w:hAnsi="Arial" w:cs="Arial"/>
          <w:b/>
          <w:bCs/>
          <w:sz w:val="24"/>
          <w:szCs w:val="24"/>
        </w:rPr>
        <w:t>.</w:t>
      </w:r>
    </w:p>
    <w:p w14:paraId="6254D12C" w14:textId="1A38B312" w:rsidR="00051255" w:rsidRPr="00547E5C" w:rsidRDefault="00051255" w:rsidP="00547E5C">
      <w:pPr>
        <w:pStyle w:val="Titre3"/>
        <w:numPr>
          <w:ilvl w:val="1"/>
          <w:numId w:val="24"/>
        </w:numPr>
        <w:spacing w:before="120" w:after="120" w:line="360" w:lineRule="auto"/>
        <w:rPr>
          <w:rFonts w:ascii="Arial" w:hAnsi="Arial" w:cs="Arial"/>
          <w:b/>
          <w:bCs/>
          <w:color w:val="auto"/>
        </w:rPr>
      </w:pPr>
      <w:bookmarkStart w:id="86" w:name="_Toc150154675"/>
      <w:r w:rsidRPr="00547E5C">
        <w:rPr>
          <w:rFonts w:ascii="Arial" w:hAnsi="Arial" w:cs="Arial"/>
          <w:b/>
          <w:bCs/>
          <w:color w:val="auto"/>
        </w:rPr>
        <w:t>Estimation des coûts</w:t>
      </w:r>
      <w:bookmarkEnd w:id="86"/>
    </w:p>
    <w:p w14:paraId="43AD8C5D" w14:textId="7CE234D0" w:rsidR="00051255" w:rsidRDefault="00AF623D" w:rsidP="00547E5C">
      <w:pPr>
        <w:pStyle w:val="Paragraphedeliste"/>
        <w:spacing w:line="360" w:lineRule="auto"/>
        <w:ind w:left="405"/>
        <w:jc w:val="both"/>
        <w:rPr>
          <w:rFonts w:ascii="Arial" w:hAnsi="Arial" w:cs="Arial"/>
          <w:sz w:val="24"/>
          <w:szCs w:val="24"/>
        </w:rPr>
      </w:pPr>
      <w:r w:rsidRPr="00522798">
        <w:rPr>
          <w:rFonts w:ascii="Arial" w:hAnsi="Arial" w:cs="Arial"/>
          <w:sz w:val="24"/>
          <w:szCs w:val="24"/>
        </w:rPr>
        <w:t xml:space="preserve">Le coût global du </w:t>
      </w:r>
      <w:r w:rsidR="003E2220" w:rsidRPr="00522798">
        <w:rPr>
          <w:rFonts w:ascii="Arial" w:hAnsi="Arial" w:cs="Arial"/>
          <w:sz w:val="24"/>
          <w:szCs w:val="24"/>
        </w:rPr>
        <w:t>PDSR</w:t>
      </w:r>
      <w:r w:rsidRPr="00522798">
        <w:rPr>
          <w:rFonts w:ascii="Arial" w:hAnsi="Arial" w:cs="Arial"/>
          <w:sz w:val="24"/>
          <w:szCs w:val="24"/>
        </w:rPr>
        <w:t xml:space="preserve"> </w:t>
      </w:r>
      <w:r w:rsidR="00D651EC">
        <w:rPr>
          <w:rFonts w:ascii="Arial" w:hAnsi="Arial" w:cs="Arial"/>
          <w:sz w:val="24"/>
          <w:szCs w:val="24"/>
        </w:rPr>
        <w:t xml:space="preserve">est </w:t>
      </w:r>
      <w:r w:rsidRPr="00522798">
        <w:rPr>
          <w:rFonts w:ascii="Arial" w:hAnsi="Arial" w:cs="Arial"/>
          <w:sz w:val="24"/>
          <w:szCs w:val="24"/>
        </w:rPr>
        <w:t xml:space="preserve">de l’ordre de </w:t>
      </w:r>
      <w:r w:rsidR="00D651EC">
        <w:rPr>
          <w:rFonts w:ascii="Arial" w:hAnsi="Arial" w:cs="Arial"/>
          <w:sz w:val="24"/>
          <w:szCs w:val="24"/>
        </w:rPr>
        <w:t>503 713 660 165 de FCFA</w:t>
      </w:r>
      <w:r w:rsidRPr="00522798">
        <w:rPr>
          <w:rFonts w:ascii="Arial" w:hAnsi="Arial" w:cs="Arial"/>
          <w:sz w:val="24"/>
          <w:szCs w:val="24"/>
        </w:rPr>
        <w:t xml:space="preserve">. </w:t>
      </w:r>
    </w:p>
    <w:p w14:paraId="68AB0D17" w14:textId="2E03C7B9" w:rsidR="00B32207" w:rsidRDefault="00B32207" w:rsidP="00B32207">
      <w:pPr>
        <w:pStyle w:val="Titre3"/>
        <w:numPr>
          <w:ilvl w:val="2"/>
          <w:numId w:val="24"/>
        </w:numPr>
        <w:spacing w:before="120" w:after="120" w:line="360" w:lineRule="auto"/>
        <w:rPr>
          <w:rFonts w:ascii="Times New Roman" w:hAnsi="Times New Roman"/>
          <w:b/>
          <w:bCs/>
        </w:rPr>
      </w:pPr>
      <w:bookmarkStart w:id="87" w:name="_Toc150154676"/>
      <w:r>
        <w:rPr>
          <w:rFonts w:ascii="Times New Roman" w:hAnsi="Times New Roman"/>
          <w:b/>
          <w:bCs/>
        </w:rPr>
        <w:t>Cadrage budgétaire</w:t>
      </w:r>
      <w:bookmarkEnd w:id="87"/>
    </w:p>
    <w:p w14:paraId="4315941F" w14:textId="6FCBE485" w:rsidR="00B32207" w:rsidRDefault="00B32207" w:rsidP="00B32207">
      <w:pPr>
        <w:spacing w:line="360" w:lineRule="auto"/>
        <w:jc w:val="both"/>
        <w:rPr>
          <w:rFonts w:ascii="Arial" w:hAnsi="Arial" w:cs="Arial"/>
          <w:sz w:val="24"/>
          <w:szCs w:val="24"/>
        </w:rPr>
      </w:pPr>
      <w:r w:rsidRPr="00B32207">
        <w:rPr>
          <w:rFonts w:ascii="Arial" w:hAnsi="Arial" w:cs="Arial"/>
          <w:sz w:val="24"/>
          <w:szCs w:val="24"/>
        </w:rPr>
        <w:t>Au regard des difficultés sur le plan sociopolitique, sanitaire et sécuritaire, l'analyse du budget de l’État au cours de ces cinq dernières années indique que la part du budget national allouée au Ministère en charge de la santé a connu une tendance à la baisse passant de 12,81% en 2014 à 10,70% en 2018. Pour le secteur de la santé, la part du budget a été moins de 15% pour la même période en lien avec les engagements pris par les Chefs d’État à Abuja au Nigeria. Ces niveaux d’allocation budgétaire devraient tout de même permettre une amélioration conséquente du secteur de la santé au Burkina Faso. Pour la même période, les dépenses totales de santé ont représenté en moyenne annuelle 6,88% du PIB nominal. La planification budgétaire des interventions s’appuie sur le document de programmation budgétaire, économique et pluriannuelle (DPBEP). Ce document fait ressortir de façon claire et cohérente une prévision de ressources financières auprès des partenaires nationaux et extérieurs. Cela permettra d’aboutir à une meilleure mobilisation de ces ressources.</w:t>
      </w:r>
    </w:p>
    <w:p w14:paraId="017E83CE" w14:textId="43EE8B15" w:rsidR="00B32207" w:rsidRDefault="00B32207" w:rsidP="00B32207">
      <w:pPr>
        <w:pStyle w:val="Titre3"/>
        <w:numPr>
          <w:ilvl w:val="2"/>
          <w:numId w:val="24"/>
        </w:numPr>
        <w:spacing w:before="120" w:after="120" w:line="360" w:lineRule="auto"/>
        <w:rPr>
          <w:rFonts w:ascii="Times New Roman" w:hAnsi="Times New Roman"/>
          <w:b/>
          <w:bCs/>
        </w:rPr>
      </w:pPr>
      <w:bookmarkStart w:id="88" w:name="_Toc150154677"/>
      <w:r w:rsidRPr="00B32207">
        <w:rPr>
          <w:rFonts w:ascii="Times New Roman" w:hAnsi="Times New Roman"/>
          <w:b/>
          <w:bCs/>
        </w:rPr>
        <w:t>Hypothèses de calcul des coûts des interventions</w:t>
      </w:r>
      <w:bookmarkEnd w:id="88"/>
    </w:p>
    <w:p w14:paraId="17DE8B60" w14:textId="77777777" w:rsidR="00B32207" w:rsidRPr="00B32207" w:rsidRDefault="00B32207" w:rsidP="00B32207">
      <w:pPr>
        <w:spacing w:line="360" w:lineRule="auto"/>
        <w:jc w:val="both"/>
        <w:rPr>
          <w:rFonts w:ascii="Arial" w:hAnsi="Arial" w:cs="Arial"/>
          <w:sz w:val="24"/>
          <w:szCs w:val="24"/>
        </w:rPr>
      </w:pPr>
      <w:r w:rsidRPr="00B32207">
        <w:rPr>
          <w:rFonts w:ascii="Arial" w:hAnsi="Arial" w:cs="Arial"/>
          <w:sz w:val="24"/>
          <w:szCs w:val="24"/>
        </w:rPr>
        <w:t xml:space="preserve">L’estimation des coûts du plan de Développement Sanitaire de la région des Hauts-bassins 2023-2027 a été faite à l’aide de l’outil de planification et de budgétisation « Onehealth ». C’est un outil qui a été développé dans un élan d’unification des outils de </w:t>
      </w:r>
      <w:r w:rsidRPr="00B32207">
        <w:rPr>
          <w:rFonts w:ascii="Arial" w:hAnsi="Arial" w:cs="Arial"/>
          <w:sz w:val="24"/>
          <w:szCs w:val="24"/>
        </w:rPr>
        <w:lastRenderedPageBreak/>
        <w:t xml:space="preserve">planification et/ou de budgétisation mis en place pour les différents programmes de santé avec l’appui de différents Partenaires techniques et financiers, en particulier les agences des Nations Unies en fonction de leurs mandats respectifs. Ainsi, le Burkina Faso a fait le choix d’utilisation de cet outil en conformité avec les recommandations internationales en la matière. </w:t>
      </w:r>
    </w:p>
    <w:p w14:paraId="4F9591E7" w14:textId="77777777" w:rsidR="00B32207" w:rsidRPr="00B32207" w:rsidRDefault="00B32207" w:rsidP="00B32207">
      <w:pPr>
        <w:spacing w:line="360" w:lineRule="auto"/>
        <w:jc w:val="both"/>
        <w:rPr>
          <w:rFonts w:ascii="Arial" w:hAnsi="Arial" w:cs="Arial"/>
          <w:sz w:val="24"/>
          <w:szCs w:val="24"/>
        </w:rPr>
      </w:pPr>
      <w:r w:rsidRPr="00B32207">
        <w:rPr>
          <w:rFonts w:ascii="Arial" w:hAnsi="Arial" w:cs="Arial"/>
          <w:sz w:val="24"/>
          <w:szCs w:val="24"/>
        </w:rPr>
        <w:t xml:space="preserve">Les coûts unitaires pour chaque intervention ont été déterminés à partir des interventions retenues dans le PDSR, adoptant l'approche des ingrédients, ou une approche de coût normalisée, appliquée pour l'estimation des coûts directs des intrants. L'approche des ingrédients est une méthode ascendante de calcul des coûts, en isolant d'abord les interventions définissant chaque activité, puis en identifiant, en quantifiant et en calculant les intrants nécessaires pour la production de l'unité cible et en déterminant le coût unitaire moyen pour chaque intervention. En plus des coûts d'intrants directs pour les médicaments et les fournitures, les coûts unitaires comprennent également une partie des coûts du programme qui sont nécessaires pour soutenir la mise en œuvre des interventions qui ne sont pas directement liées au nombre de personnes recevant des soins comme la formation, la supervision, le suivi et l'évaluation, l'équipement, le plaidoyer et la communication, les masses médias et la sensibilisation. </w:t>
      </w:r>
    </w:p>
    <w:p w14:paraId="380B3551" w14:textId="77777777" w:rsidR="00B32207" w:rsidRPr="00B32207" w:rsidRDefault="00B32207" w:rsidP="00B32207">
      <w:pPr>
        <w:spacing w:line="360" w:lineRule="auto"/>
        <w:jc w:val="both"/>
        <w:rPr>
          <w:rFonts w:ascii="Arial" w:hAnsi="Arial" w:cs="Arial"/>
          <w:sz w:val="24"/>
          <w:szCs w:val="24"/>
        </w:rPr>
      </w:pPr>
      <w:r w:rsidRPr="00B32207">
        <w:rPr>
          <w:rFonts w:ascii="Arial" w:hAnsi="Arial" w:cs="Arial"/>
          <w:sz w:val="24"/>
          <w:szCs w:val="24"/>
        </w:rPr>
        <w:t>Les coûts des intrants ont été obtenus à partir des prix du marché, de l'information disponible dans les bases de données d'approvisionnement du système des Nations Unies et des enquêtes.</w:t>
      </w:r>
    </w:p>
    <w:p w14:paraId="59A80A8F" w14:textId="2D51556D" w:rsidR="00B32207" w:rsidRDefault="00B32207" w:rsidP="00B32207">
      <w:pPr>
        <w:spacing w:line="360" w:lineRule="auto"/>
        <w:jc w:val="both"/>
        <w:rPr>
          <w:rFonts w:ascii="Arial" w:hAnsi="Arial" w:cs="Arial"/>
          <w:sz w:val="24"/>
          <w:szCs w:val="24"/>
        </w:rPr>
      </w:pPr>
      <w:r w:rsidRPr="00B32207">
        <w:rPr>
          <w:rFonts w:ascii="Arial" w:hAnsi="Arial" w:cs="Arial"/>
          <w:sz w:val="24"/>
          <w:szCs w:val="24"/>
        </w:rPr>
        <w:t xml:space="preserve">Le costing a tenu compte d’une analyse des déterminants en termes de disponibilité des intrants essentiels, de ressources humaines, d’accessibilité, d’utilisation des services de santé par la population, de couverture adéquate et de couverture effective en vue de la réalisation des objectifs du PNDS 2021-2030. Concrètement, la budgétisation a pris en compte les réformes envisagées dans le secteur de la santé en matière de construction et de réhabilitation des centres de santé et de promotion sociale des chefs-lieux de communes rurales en centres médicaux, de transformation des centres médicaux avec antenne chirurgicale en hôpitaux de districts, de la mise en œuvre du plan d’urgence pour les hôpitaux dans le contexte de COVID-19, du développement de la santé communautaire et des soins de santé primaires, la poursuite de l’opérationnalisation de la fonction publique hospitalière et le </w:t>
      </w:r>
      <w:r w:rsidRPr="00B32207">
        <w:rPr>
          <w:rFonts w:ascii="Arial" w:hAnsi="Arial" w:cs="Arial"/>
          <w:sz w:val="24"/>
          <w:szCs w:val="24"/>
        </w:rPr>
        <w:lastRenderedPageBreak/>
        <w:t>développement de l’approche Onehealth ainsi que les engagements pris par le Gouvernement en vue de l’atteinte des objectifs de développement durable en 2030</w:t>
      </w:r>
      <w:r w:rsidR="00035986">
        <w:rPr>
          <w:rFonts w:ascii="Arial" w:hAnsi="Arial" w:cs="Arial"/>
          <w:sz w:val="24"/>
          <w:szCs w:val="24"/>
        </w:rPr>
        <w:t>.</w:t>
      </w:r>
    </w:p>
    <w:p w14:paraId="558DA783" w14:textId="524851FA" w:rsidR="00035986" w:rsidRPr="00035986" w:rsidRDefault="00035986" w:rsidP="00035986">
      <w:pPr>
        <w:pStyle w:val="Titre3"/>
        <w:numPr>
          <w:ilvl w:val="2"/>
          <w:numId w:val="24"/>
        </w:numPr>
        <w:spacing w:before="120" w:after="120" w:line="360" w:lineRule="auto"/>
        <w:rPr>
          <w:rFonts w:ascii="Times New Roman" w:hAnsi="Times New Roman"/>
          <w:b/>
          <w:bCs/>
        </w:rPr>
      </w:pPr>
      <w:bookmarkStart w:id="89" w:name="_Toc150154678"/>
      <w:r w:rsidRPr="00035986">
        <w:rPr>
          <w:rFonts w:ascii="Times New Roman" w:hAnsi="Times New Roman"/>
          <w:b/>
          <w:bCs/>
        </w:rPr>
        <w:t>Tendances et besoins financiers globaux</w:t>
      </w:r>
      <w:bookmarkEnd w:id="89"/>
    </w:p>
    <w:p w14:paraId="472A9D98" w14:textId="77777777" w:rsidR="00035986" w:rsidRDefault="00035986" w:rsidP="00035986">
      <w:pPr>
        <w:pStyle w:val="Paragraphedeliste"/>
        <w:numPr>
          <w:ilvl w:val="0"/>
          <w:numId w:val="24"/>
        </w:numPr>
        <w:spacing w:before="120" w:after="120" w:line="276" w:lineRule="auto"/>
        <w:jc w:val="both"/>
        <w:rPr>
          <w:rFonts w:ascii="Arial" w:hAnsi="Arial" w:cs="Arial"/>
          <w:sz w:val="24"/>
          <w:szCs w:val="24"/>
        </w:rPr>
      </w:pPr>
      <w:r>
        <w:rPr>
          <w:rFonts w:ascii="Arial" w:hAnsi="Arial" w:cs="Arial"/>
          <w:sz w:val="24"/>
          <w:szCs w:val="24"/>
        </w:rPr>
        <w:t>Budget global</w:t>
      </w:r>
    </w:p>
    <w:p w14:paraId="48ECA26B" w14:textId="77777777" w:rsidR="00035986" w:rsidRDefault="00035986" w:rsidP="00035986">
      <w:pPr>
        <w:spacing w:before="120" w:after="120" w:line="360" w:lineRule="auto"/>
        <w:jc w:val="both"/>
        <w:rPr>
          <w:rFonts w:ascii="Arial" w:hAnsi="Arial" w:cs="Arial"/>
          <w:sz w:val="24"/>
          <w:szCs w:val="24"/>
        </w:rPr>
      </w:pPr>
      <w:r>
        <w:rPr>
          <w:rFonts w:ascii="Arial" w:hAnsi="Arial" w:cs="Arial"/>
          <w:sz w:val="24"/>
          <w:szCs w:val="24"/>
        </w:rPr>
        <w:t xml:space="preserve">La programmation des coûts a été proposée en fonction des prévisions de financement du PDSR sur la base des cinq (5) orientations stratégiques. Le coût global estimatif de mise en œuvre du PDSR 2023-2027 s’élève à 503 713 660 165 de FCFA soit environ 915,84 millions de dollars US. La figure </w:t>
      </w:r>
      <w:r w:rsidRPr="00035986">
        <w:rPr>
          <w:rFonts w:ascii="Arial" w:hAnsi="Arial" w:cs="Arial"/>
          <w:sz w:val="24"/>
          <w:szCs w:val="24"/>
        </w:rPr>
        <w:t>xx</w:t>
      </w:r>
      <w:r>
        <w:rPr>
          <w:rFonts w:ascii="Arial" w:hAnsi="Arial" w:cs="Arial"/>
          <w:sz w:val="24"/>
          <w:szCs w:val="24"/>
        </w:rPr>
        <w:t xml:space="preserve"> ci-dessous donne l’évolution annuelle du besoin de financement.</w:t>
      </w:r>
    </w:p>
    <w:p w14:paraId="78222CA1" w14:textId="77777777" w:rsidR="00035986" w:rsidRDefault="00035986" w:rsidP="00B32207">
      <w:pPr>
        <w:spacing w:line="360" w:lineRule="auto"/>
        <w:jc w:val="both"/>
        <w:rPr>
          <w:rFonts w:ascii="Arial" w:hAnsi="Arial" w:cs="Arial"/>
          <w:sz w:val="24"/>
          <w:szCs w:val="24"/>
        </w:rPr>
      </w:pPr>
    </w:p>
    <w:p w14:paraId="02A992CB" w14:textId="77777777" w:rsidR="00035986" w:rsidRDefault="00035986" w:rsidP="00B32207">
      <w:pPr>
        <w:spacing w:line="360" w:lineRule="auto"/>
        <w:jc w:val="both"/>
        <w:rPr>
          <w:rFonts w:ascii="Arial" w:hAnsi="Arial" w:cs="Arial"/>
          <w:sz w:val="24"/>
          <w:szCs w:val="24"/>
        </w:rPr>
      </w:pPr>
    </w:p>
    <w:p w14:paraId="184F89FA" w14:textId="77777777" w:rsidR="00035986" w:rsidRDefault="00035986" w:rsidP="00B32207">
      <w:pPr>
        <w:spacing w:line="360" w:lineRule="auto"/>
        <w:jc w:val="both"/>
        <w:rPr>
          <w:rFonts w:ascii="Arial" w:hAnsi="Arial" w:cs="Arial"/>
          <w:sz w:val="24"/>
          <w:szCs w:val="24"/>
        </w:rPr>
      </w:pPr>
    </w:p>
    <w:p w14:paraId="68F47729" w14:textId="77777777" w:rsidR="00035986" w:rsidRDefault="00035986" w:rsidP="00B32207">
      <w:pPr>
        <w:spacing w:line="360" w:lineRule="auto"/>
        <w:jc w:val="both"/>
        <w:rPr>
          <w:rFonts w:ascii="Arial" w:hAnsi="Arial" w:cs="Arial"/>
          <w:sz w:val="24"/>
          <w:szCs w:val="24"/>
        </w:rPr>
      </w:pPr>
    </w:p>
    <w:p w14:paraId="21E11652" w14:textId="3C4B7EB0" w:rsidR="00035986" w:rsidRDefault="00035986" w:rsidP="00B32207">
      <w:pPr>
        <w:spacing w:line="360" w:lineRule="auto"/>
        <w:jc w:val="both"/>
        <w:rPr>
          <w:rFonts w:ascii="Arial" w:hAnsi="Arial" w:cs="Arial"/>
          <w:sz w:val="24"/>
          <w:szCs w:val="24"/>
        </w:rPr>
      </w:pPr>
      <w:r>
        <w:rPr>
          <w:noProof/>
          <w:lang w:eastAsia="fr-FR"/>
        </w:rPr>
        <w:drawing>
          <wp:inline distT="0" distB="0" distL="0" distR="0" wp14:anchorId="3747E986" wp14:editId="5CD68D60">
            <wp:extent cx="4572000" cy="2743200"/>
            <wp:effectExtent l="0" t="0" r="0" b="0"/>
            <wp:docPr id="140071725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048283" w14:textId="31999645" w:rsidR="00035986" w:rsidRPr="00F731E9" w:rsidRDefault="00035986" w:rsidP="00035986">
      <w:pPr>
        <w:spacing w:before="120" w:after="120" w:line="276" w:lineRule="auto"/>
        <w:jc w:val="both"/>
        <w:rPr>
          <w:rFonts w:ascii="Arial" w:hAnsi="Arial" w:cs="Arial"/>
          <w:b/>
          <w:bCs/>
          <w:sz w:val="24"/>
          <w:szCs w:val="24"/>
        </w:rPr>
      </w:pPr>
      <w:bookmarkStart w:id="90" w:name="_Toc104513715"/>
      <w:r w:rsidRPr="00F731E9">
        <w:rPr>
          <w:rFonts w:ascii="Arial" w:hAnsi="Arial" w:cs="Arial"/>
          <w:b/>
          <w:bCs/>
          <w:sz w:val="24"/>
          <w:szCs w:val="24"/>
        </w:rPr>
        <w:t>Figure </w:t>
      </w:r>
      <w:r w:rsidR="00F731E9" w:rsidRPr="00F731E9">
        <w:rPr>
          <w:rFonts w:ascii="Arial" w:hAnsi="Arial" w:cs="Arial"/>
          <w:b/>
          <w:bCs/>
          <w:sz w:val="24"/>
          <w:szCs w:val="24"/>
        </w:rPr>
        <w:t xml:space="preserve">1 </w:t>
      </w:r>
      <w:r w:rsidRPr="00F731E9">
        <w:rPr>
          <w:rFonts w:ascii="Arial" w:hAnsi="Arial" w:cs="Arial"/>
          <w:b/>
          <w:bCs/>
          <w:sz w:val="24"/>
          <w:szCs w:val="24"/>
        </w:rPr>
        <w:t>: Proportion par an des prévisions budgétaires d</w:t>
      </w:r>
      <w:bookmarkEnd w:id="90"/>
      <w:r w:rsidRPr="00F731E9">
        <w:rPr>
          <w:rFonts w:ascii="Arial" w:hAnsi="Arial" w:cs="Arial"/>
          <w:b/>
          <w:bCs/>
          <w:sz w:val="24"/>
          <w:szCs w:val="24"/>
        </w:rPr>
        <w:t>u PDSR</w:t>
      </w:r>
    </w:p>
    <w:p w14:paraId="040FD820" w14:textId="77777777" w:rsidR="00035986" w:rsidRDefault="00035986" w:rsidP="00035986">
      <w:pPr>
        <w:tabs>
          <w:tab w:val="left" w:pos="900"/>
        </w:tabs>
        <w:spacing w:before="120" w:after="120" w:line="276" w:lineRule="auto"/>
        <w:jc w:val="both"/>
        <w:rPr>
          <w:rFonts w:ascii="Arial" w:hAnsi="Arial" w:cs="Arial"/>
          <w:sz w:val="24"/>
          <w:szCs w:val="24"/>
        </w:rPr>
      </w:pPr>
      <w:r>
        <w:rPr>
          <w:rFonts w:ascii="Arial" w:hAnsi="Arial" w:cs="Arial"/>
          <w:sz w:val="24"/>
          <w:szCs w:val="24"/>
        </w:rPr>
        <w:t>La figure montre une évolution croissante du budget entre 2023 et 2024 (respectivement 11% à 32%), avant de décroître entre 2025 et 2026 (respectivement 27% et 14%), puis une légère croissance en 2027 (15%). La hausse du budget en 2024 s’explique par la programmation des investissements en l’occurrence les constructions et les réhabilitations des infrastructures et l’acquisition des équipements.  en 2024.</w:t>
      </w:r>
    </w:p>
    <w:p w14:paraId="6EE2F2E7" w14:textId="77777777" w:rsidR="00035986" w:rsidRDefault="00035986" w:rsidP="00035986">
      <w:pPr>
        <w:pStyle w:val="Paragraphedeliste"/>
        <w:numPr>
          <w:ilvl w:val="0"/>
          <w:numId w:val="37"/>
        </w:numPr>
        <w:spacing w:before="120" w:after="120" w:line="276" w:lineRule="auto"/>
        <w:jc w:val="both"/>
        <w:rPr>
          <w:rFonts w:ascii="Arial" w:hAnsi="Arial" w:cs="Arial"/>
          <w:sz w:val="24"/>
          <w:szCs w:val="24"/>
        </w:rPr>
      </w:pPr>
      <w:r>
        <w:rPr>
          <w:rFonts w:ascii="Arial" w:hAnsi="Arial" w:cs="Arial"/>
          <w:sz w:val="24"/>
          <w:szCs w:val="24"/>
        </w:rPr>
        <w:t>Budget par orientations stratégiques</w:t>
      </w:r>
    </w:p>
    <w:p w14:paraId="6748349C" w14:textId="6E95FC71" w:rsidR="00035986" w:rsidRPr="00035986" w:rsidRDefault="00035986" w:rsidP="00B32207">
      <w:pPr>
        <w:spacing w:line="360" w:lineRule="auto"/>
        <w:jc w:val="both"/>
        <w:rPr>
          <w:rFonts w:ascii="Arial" w:hAnsi="Arial" w:cs="Arial"/>
          <w:color w:val="FF0000"/>
          <w:sz w:val="24"/>
          <w:szCs w:val="24"/>
        </w:rPr>
      </w:pPr>
      <w:r>
        <w:rPr>
          <w:noProof/>
          <w:lang w:eastAsia="fr-FR"/>
        </w:rPr>
        <w:lastRenderedPageBreak/>
        <w:drawing>
          <wp:inline distT="0" distB="0" distL="0" distR="0" wp14:anchorId="0B0271E4" wp14:editId="77D7EE99">
            <wp:extent cx="4572000" cy="2743200"/>
            <wp:effectExtent l="0" t="0" r="0" b="0"/>
            <wp:docPr id="30333400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CC07E3" w14:textId="69F0A883" w:rsidR="00035986" w:rsidRPr="00EC7226" w:rsidRDefault="00035986" w:rsidP="00035986">
      <w:pPr>
        <w:spacing w:before="120" w:after="120" w:line="276" w:lineRule="auto"/>
        <w:jc w:val="center"/>
        <w:rPr>
          <w:rFonts w:ascii="Arial" w:hAnsi="Arial" w:cs="Arial"/>
          <w:b/>
          <w:bCs/>
          <w:sz w:val="24"/>
          <w:szCs w:val="24"/>
        </w:rPr>
      </w:pPr>
      <w:r w:rsidRPr="00EC7226">
        <w:rPr>
          <w:rFonts w:ascii="Arial" w:hAnsi="Arial" w:cs="Arial"/>
          <w:b/>
          <w:bCs/>
          <w:sz w:val="24"/>
          <w:szCs w:val="24"/>
        </w:rPr>
        <w:t xml:space="preserve">Figure </w:t>
      </w:r>
      <w:r w:rsidR="00EC7226" w:rsidRPr="00EC7226">
        <w:rPr>
          <w:rFonts w:ascii="Arial" w:hAnsi="Arial" w:cs="Arial"/>
          <w:b/>
          <w:bCs/>
          <w:sz w:val="24"/>
          <w:szCs w:val="24"/>
        </w:rPr>
        <w:t>2</w:t>
      </w:r>
      <w:r w:rsidRPr="00EC7226">
        <w:rPr>
          <w:rFonts w:ascii="Arial" w:hAnsi="Arial" w:cs="Arial"/>
          <w:b/>
          <w:bCs/>
          <w:sz w:val="24"/>
          <w:szCs w:val="24"/>
        </w:rPr>
        <w:t> : répartition du budget par orientation stratégique</w:t>
      </w:r>
    </w:p>
    <w:p w14:paraId="2C575E97" w14:textId="77777777" w:rsidR="00035986" w:rsidRDefault="00035986" w:rsidP="00035986">
      <w:pPr>
        <w:spacing w:before="120" w:after="120" w:line="276" w:lineRule="auto"/>
        <w:jc w:val="both"/>
        <w:rPr>
          <w:rFonts w:ascii="Arial" w:hAnsi="Arial" w:cs="Arial"/>
          <w:sz w:val="24"/>
          <w:szCs w:val="24"/>
        </w:rPr>
      </w:pPr>
      <w:r>
        <w:rPr>
          <w:rFonts w:ascii="Arial" w:hAnsi="Arial" w:cs="Arial"/>
          <w:sz w:val="24"/>
          <w:szCs w:val="24"/>
        </w:rPr>
        <w:t>La figure ci-dessus montre que l’OS 3 « Augmentation de l’utilisation des services de santé et de nutrition de qualité pour toute la population en général et des groupes spécifiques en particulier sans risque financier afin de garantir la couverture sanitaire universelle » consomme plus de la moitié du budget (61%) et suivi de l’OS 2 « Développement des ressources humaines pour la santé » avec 20%. Suivent dans l’ordre d’importance de poids, l’OS 5 (11%), l’OS 4 et l’OS 1 (4%) chacune.</w:t>
      </w:r>
    </w:p>
    <w:p w14:paraId="2ED49981" w14:textId="77777777" w:rsidR="00035986" w:rsidRDefault="00035986" w:rsidP="00035986">
      <w:pPr>
        <w:spacing w:before="120" w:after="120" w:line="276" w:lineRule="auto"/>
        <w:jc w:val="both"/>
        <w:rPr>
          <w:rFonts w:ascii="Arial" w:hAnsi="Arial" w:cs="Arial"/>
          <w:sz w:val="24"/>
          <w:szCs w:val="24"/>
        </w:rPr>
      </w:pPr>
      <w:r>
        <w:rPr>
          <w:rFonts w:ascii="Arial" w:hAnsi="Arial" w:cs="Arial"/>
          <w:sz w:val="24"/>
          <w:szCs w:val="24"/>
        </w:rPr>
        <w:t xml:space="preserve">L’importance du poids de l’OS 3 s’explique par le fait qu’elle contient les coûts relatifs aux infrastructures à réaliser, à équiper et/ou à réhabiliter et aussi ceux relatifs aux médicaments et consommables. </w:t>
      </w:r>
    </w:p>
    <w:p w14:paraId="5688B28B" w14:textId="77777777" w:rsidR="007D4464" w:rsidRDefault="007D4464">
      <w:pPr>
        <w:rPr>
          <w:rFonts w:ascii="Arial" w:hAnsi="Arial" w:cs="Arial"/>
          <w:sz w:val="24"/>
          <w:szCs w:val="24"/>
        </w:rPr>
        <w:sectPr w:rsidR="007D4464" w:rsidSect="00CD65BF">
          <w:pgSz w:w="11906" w:h="16838"/>
          <w:pgMar w:top="1418" w:right="1418" w:bottom="1418" w:left="1418" w:header="709" w:footer="709" w:gutter="0"/>
          <w:cols w:space="708"/>
          <w:docGrid w:linePitch="360"/>
        </w:sectPr>
      </w:pPr>
      <w:r>
        <w:rPr>
          <w:rFonts w:ascii="Arial" w:hAnsi="Arial" w:cs="Arial"/>
          <w:sz w:val="24"/>
          <w:szCs w:val="24"/>
        </w:rPr>
        <w:br w:type="page"/>
      </w:r>
    </w:p>
    <w:p w14:paraId="570E412D" w14:textId="77D676EE" w:rsidR="007D4464" w:rsidRPr="007C11A3" w:rsidRDefault="007D4464" w:rsidP="007D4464">
      <w:pPr>
        <w:spacing w:before="120" w:after="120" w:line="276" w:lineRule="auto"/>
        <w:jc w:val="both"/>
        <w:rPr>
          <w:rFonts w:ascii="Arial" w:hAnsi="Arial" w:cs="Arial"/>
          <w:b/>
          <w:bCs/>
          <w:sz w:val="24"/>
          <w:szCs w:val="24"/>
        </w:rPr>
      </w:pPr>
      <w:r w:rsidRPr="007C11A3">
        <w:rPr>
          <w:rFonts w:ascii="Arial" w:hAnsi="Arial" w:cs="Arial"/>
          <w:b/>
          <w:bCs/>
          <w:sz w:val="24"/>
          <w:szCs w:val="24"/>
        </w:rPr>
        <w:lastRenderedPageBreak/>
        <w:t xml:space="preserve">Le tableau </w:t>
      </w:r>
      <w:r w:rsidR="007C11A3" w:rsidRPr="007C11A3">
        <w:rPr>
          <w:rFonts w:ascii="Arial" w:hAnsi="Arial" w:cs="Arial"/>
          <w:b/>
          <w:bCs/>
          <w:sz w:val="24"/>
          <w:szCs w:val="24"/>
        </w:rPr>
        <w:t>XXVII</w:t>
      </w:r>
      <w:r w:rsidRPr="007C11A3">
        <w:rPr>
          <w:rFonts w:ascii="Arial" w:hAnsi="Arial" w:cs="Arial"/>
          <w:b/>
          <w:bCs/>
          <w:sz w:val="24"/>
          <w:szCs w:val="24"/>
        </w:rPr>
        <w:t xml:space="preserve"> suivant présente les prévisions budgétaires annuelles détaillées par orientation stratégique et année.</w:t>
      </w:r>
    </w:p>
    <w:p w14:paraId="631F33AD" w14:textId="6B72CFF5" w:rsidR="007D4464" w:rsidRDefault="007D4464">
      <w:pPr>
        <w:rPr>
          <w:rFonts w:ascii="Arial" w:hAnsi="Arial" w:cs="Arial"/>
          <w:sz w:val="24"/>
          <w:szCs w:val="24"/>
        </w:rPr>
      </w:pPr>
    </w:p>
    <w:tbl>
      <w:tblPr>
        <w:tblW w:w="13992" w:type="dxa"/>
        <w:tblCellMar>
          <w:left w:w="70" w:type="dxa"/>
          <w:right w:w="70" w:type="dxa"/>
        </w:tblCellMar>
        <w:tblLook w:val="04A0" w:firstRow="1" w:lastRow="0" w:firstColumn="1" w:lastColumn="0" w:noHBand="0" w:noVBand="1"/>
      </w:tblPr>
      <w:tblGrid>
        <w:gridCol w:w="1656"/>
        <w:gridCol w:w="1985"/>
        <w:gridCol w:w="1984"/>
        <w:gridCol w:w="1984"/>
        <w:gridCol w:w="1984"/>
        <w:gridCol w:w="1984"/>
        <w:gridCol w:w="2415"/>
      </w:tblGrid>
      <w:tr w:rsidR="007D4464" w:rsidRPr="007D4464" w14:paraId="6128C8AC" w14:textId="77777777" w:rsidTr="007D4464">
        <w:trPr>
          <w:trHeight w:val="288"/>
        </w:trPr>
        <w:tc>
          <w:tcPr>
            <w:tcW w:w="1632" w:type="dxa"/>
            <w:tcBorders>
              <w:top w:val="single" w:sz="4" w:space="0" w:color="auto"/>
              <w:left w:val="single" w:sz="4" w:space="0" w:color="auto"/>
              <w:bottom w:val="single" w:sz="4" w:space="0" w:color="auto"/>
              <w:right w:val="single" w:sz="4" w:space="0" w:color="auto"/>
            </w:tcBorders>
            <w:noWrap/>
            <w:hideMark/>
          </w:tcPr>
          <w:p w14:paraId="7A0BB4EB" w14:textId="77777777" w:rsidR="007D4464" w:rsidRPr="007D4464" w:rsidRDefault="007D4464" w:rsidP="007D4464">
            <w:pPr>
              <w:spacing w:after="0" w:line="240" w:lineRule="auto"/>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bCs/>
                <w:color w:val="000000"/>
                <w:kern w:val="0"/>
                <w:sz w:val="24"/>
                <w:szCs w:val="24"/>
                <w:lang w:eastAsia="fr-FR"/>
                <w14:ligatures w14:val="none"/>
              </w:rPr>
              <w:t>ORIENTATIONS STRATÉGIQUES</w:t>
            </w:r>
          </w:p>
        </w:tc>
        <w:tc>
          <w:tcPr>
            <w:tcW w:w="1988" w:type="dxa"/>
            <w:tcBorders>
              <w:top w:val="single" w:sz="4" w:space="0" w:color="auto"/>
              <w:left w:val="nil"/>
              <w:bottom w:val="single" w:sz="4" w:space="0" w:color="auto"/>
              <w:right w:val="single" w:sz="4" w:space="0" w:color="auto"/>
            </w:tcBorders>
            <w:noWrap/>
            <w:hideMark/>
          </w:tcPr>
          <w:p w14:paraId="2E288A31" w14:textId="77777777" w:rsidR="007D4464" w:rsidRPr="007D4464" w:rsidRDefault="007D4464" w:rsidP="007D4464">
            <w:pPr>
              <w:spacing w:after="0" w:line="240" w:lineRule="auto"/>
              <w:jc w:val="center"/>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color w:val="000000"/>
                <w:kern w:val="0"/>
                <w:sz w:val="24"/>
                <w:szCs w:val="24"/>
                <w:lang w:eastAsia="fr-FR"/>
                <w14:ligatures w14:val="none"/>
              </w:rPr>
              <w:t>2023</w:t>
            </w:r>
          </w:p>
        </w:tc>
        <w:tc>
          <w:tcPr>
            <w:tcW w:w="1988" w:type="dxa"/>
            <w:tcBorders>
              <w:top w:val="single" w:sz="4" w:space="0" w:color="auto"/>
              <w:left w:val="nil"/>
              <w:bottom w:val="single" w:sz="4" w:space="0" w:color="auto"/>
              <w:right w:val="single" w:sz="4" w:space="0" w:color="auto"/>
            </w:tcBorders>
            <w:noWrap/>
            <w:hideMark/>
          </w:tcPr>
          <w:p w14:paraId="644A4627" w14:textId="77777777" w:rsidR="007D4464" w:rsidRPr="007D4464" w:rsidRDefault="007D4464" w:rsidP="007D4464">
            <w:pPr>
              <w:spacing w:after="0" w:line="240" w:lineRule="auto"/>
              <w:jc w:val="center"/>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color w:val="000000"/>
                <w:kern w:val="0"/>
                <w:sz w:val="24"/>
                <w:szCs w:val="24"/>
                <w:lang w:eastAsia="fr-FR"/>
                <w14:ligatures w14:val="none"/>
              </w:rPr>
              <w:t>2024</w:t>
            </w:r>
          </w:p>
        </w:tc>
        <w:tc>
          <w:tcPr>
            <w:tcW w:w="1988" w:type="dxa"/>
            <w:tcBorders>
              <w:top w:val="single" w:sz="4" w:space="0" w:color="auto"/>
              <w:left w:val="nil"/>
              <w:bottom w:val="single" w:sz="4" w:space="0" w:color="auto"/>
              <w:right w:val="single" w:sz="4" w:space="0" w:color="auto"/>
            </w:tcBorders>
            <w:noWrap/>
            <w:hideMark/>
          </w:tcPr>
          <w:p w14:paraId="10722388" w14:textId="77777777" w:rsidR="007D4464" w:rsidRPr="007D4464" w:rsidRDefault="007D4464" w:rsidP="007D4464">
            <w:pPr>
              <w:spacing w:after="0" w:line="240" w:lineRule="auto"/>
              <w:jc w:val="center"/>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color w:val="000000"/>
                <w:kern w:val="0"/>
                <w:sz w:val="24"/>
                <w:szCs w:val="24"/>
                <w:lang w:eastAsia="fr-FR"/>
                <w14:ligatures w14:val="none"/>
              </w:rPr>
              <w:t>2025</w:t>
            </w:r>
          </w:p>
        </w:tc>
        <w:tc>
          <w:tcPr>
            <w:tcW w:w="1988" w:type="dxa"/>
            <w:tcBorders>
              <w:top w:val="single" w:sz="4" w:space="0" w:color="auto"/>
              <w:left w:val="nil"/>
              <w:bottom w:val="single" w:sz="4" w:space="0" w:color="auto"/>
              <w:right w:val="single" w:sz="4" w:space="0" w:color="auto"/>
            </w:tcBorders>
            <w:noWrap/>
            <w:hideMark/>
          </w:tcPr>
          <w:p w14:paraId="05C9D853" w14:textId="77777777" w:rsidR="007D4464" w:rsidRPr="007D4464" w:rsidRDefault="007D4464" w:rsidP="007D4464">
            <w:pPr>
              <w:spacing w:after="0" w:line="240" w:lineRule="auto"/>
              <w:jc w:val="center"/>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color w:val="000000"/>
                <w:kern w:val="0"/>
                <w:sz w:val="24"/>
                <w:szCs w:val="24"/>
                <w:lang w:eastAsia="fr-FR"/>
                <w14:ligatures w14:val="none"/>
              </w:rPr>
              <w:t>2026</w:t>
            </w:r>
          </w:p>
        </w:tc>
        <w:tc>
          <w:tcPr>
            <w:tcW w:w="1988" w:type="dxa"/>
            <w:tcBorders>
              <w:top w:val="single" w:sz="4" w:space="0" w:color="auto"/>
              <w:left w:val="nil"/>
              <w:bottom w:val="single" w:sz="4" w:space="0" w:color="auto"/>
              <w:right w:val="single" w:sz="4" w:space="0" w:color="auto"/>
            </w:tcBorders>
            <w:noWrap/>
            <w:hideMark/>
          </w:tcPr>
          <w:p w14:paraId="2B7C994F" w14:textId="77777777" w:rsidR="007D4464" w:rsidRPr="007D4464" w:rsidRDefault="007D4464" w:rsidP="007D4464">
            <w:pPr>
              <w:spacing w:after="0" w:line="240" w:lineRule="auto"/>
              <w:jc w:val="center"/>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color w:val="000000"/>
                <w:kern w:val="0"/>
                <w:sz w:val="24"/>
                <w:szCs w:val="24"/>
                <w:lang w:eastAsia="fr-FR"/>
                <w14:ligatures w14:val="none"/>
              </w:rPr>
              <w:t>2027</w:t>
            </w:r>
          </w:p>
        </w:tc>
        <w:tc>
          <w:tcPr>
            <w:tcW w:w="2420" w:type="dxa"/>
            <w:tcBorders>
              <w:top w:val="single" w:sz="4" w:space="0" w:color="auto"/>
              <w:left w:val="nil"/>
              <w:bottom w:val="single" w:sz="4" w:space="0" w:color="auto"/>
              <w:right w:val="single" w:sz="4" w:space="0" w:color="auto"/>
            </w:tcBorders>
            <w:noWrap/>
            <w:hideMark/>
          </w:tcPr>
          <w:p w14:paraId="6612252B" w14:textId="77777777" w:rsidR="007D4464" w:rsidRPr="007D4464" w:rsidRDefault="007D4464" w:rsidP="007D4464">
            <w:pPr>
              <w:spacing w:after="0" w:line="240" w:lineRule="auto"/>
              <w:jc w:val="center"/>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color w:val="000000"/>
                <w:kern w:val="0"/>
                <w:sz w:val="24"/>
                <w:szCs w:val="24"/>
                <w:lang w:eastAsia="fr-FR"/>
                <w14:ligatures w14:val="none"/>
              </w:rPr>
              <w:t>Total</w:t>
            </w:r>
          </w:p>
        </w:tc>
      </w:tr>
      <w:tr w:rsidR="007D4464" w:rsidRPr="007D4464" w14:paraId="39D92BAF" w14:textId="77777777" w:rsidTr="007D4464">
        <w:trPr>
          <w:trHeight w:val="288"/>
        </w:trPr>
        <w:tc>
          <w:tcPr>
            <w:tcW w:w="1632" w:type="dxa"/>
            <w:tcBorders>
              <w:top w:val="nil"/>
              <w:left w:val="single" w:sz="4" w:space="0" w:color="auto"/>
              <w:bottom w:val="single" w:sz="4" w:space="0" w:color="auto"/>
              <w:right w:val="single" w:sz="4" w:space="0" w:color="auto"/>
            </w:tcBorders>
            <w:noWrap/>
            <w:hideMark/>
          </w:tcPr>
          <w:p w14:paraId="74A75775" w14:textId="77777777" w:rsidR="007D4464" w:rsidRPr="007D4464" w:rsidRDefault="007D4464" w:rsidP="007D4464">
            <w:pPr>
              <w:spacing w:after="0" w:line="240" w:lineRule="auto"/>
              <w:rPr>
                <w:rFonts w:ascii="Calibri" w:eastAsia="Times New Roman" w:hAnsi="Calibri" w:cs="Calibri"/>
                <w:b/>
                <w:color w:val="000000"/>
                <w:kern w:val="0"/>
                <w:lang w:eastAsia="fr-FR"/>
                <w14:ligatures w14:val="none"/>
              </w:rPr>
            </w:pPr>
            <w:r w:rsidRPr="007D4464">
              <w:rPr>
                <w:rFonts w:ascii="Calibri" w:eastAsia="Calibri" w:hAnsi="Calibri" w:cs="Times New Roman"/>
              </w:rPr>
              <w:t>OS 1 : Renforcement du leadership et de la gouvernance pour plus d’efficacité, efficience, transparence, redevabilité et prise en compte du Genre</w:t>
            </w:r>
          </w:p>
        </w:tc>
        <w:tc>
          <w:tcPr>
            <w:tcW w:w="1988" w:type="dxa"/>
            <w:tcBorders>
              <w:top w:val="nil"/>
              <w:left w:val="nil"/>
              <w:bottom w:val="single" w:sz="4" w:space="0" w:color="auto"/>
              <w:right w:val="single" w:sz="4" w:space="0" w:color="auto"/>
            </w:tcBorders>
            <w:noWrap/>
            <w:hideMark/>
          </w:tcPr>
          <w:p w14:paraId="52D30FB3"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2 241 840 783</w:t>
            </w:r>
          </w:p>
        </w:tc>
        <w:tc>
          <w:tcPr>
            <w:tcW w:w="1988" w:type="dxa"/>
            <w:tcBorders>
              <w:top w:val="nil"/>
              <w:left w:val="nil"/>
              <w:bottom w:val="single" w:sz="4" w:space="0" w:color="auto"/>
              <w:right w:val="single" w:sz="4" w:space="0" w:color="auto"/>
            </w:tcBorders>
            <w:noWrap/>
            <w:hideMark/>
          </w:tcPr>
          <w:p w14:paraId="060E2AF6"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6 546 951 664</w:t>
            </w:r>
          </w:p>
        </w:tc>
        <w:tc>
          <w:tcPr>
            <w:tcW w:w="1988" w:type="dxa"/>
            <w:tcBorders>
              <w:top w:val="nil"/>
              <w:left w:val="nil"/>
              <w:bottom w:val="single" w:sz="4" w:space="0" w:color="auto"/>
              <w:right w:val="single" w:sz="4" w:space="0" w:color="auto"/>
            </w:tcBorders>
            <w:noWrap/>
            <w:hideMark/>
          </w:tcPr>
          <w:p w14:paraId="6892C62E"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5 362 118 994</w:t>
            </w:r>
          </w:p>
        </w:tc>
        <w:tc>
          <w:tcPr>
            <w:tcW w:w="1988" w:type="dxa"/>
            <w:tcBorders>
              <w:top w:val="nil"/>
              <w:left w:val="nil"/>
              <w:bottom w:val="single" w:sz="4" w:space="0" w:color="auto"/>
              <w:right w:val="single" w:sz="4" w:space="0" w:color="auto"/>
            </w:tcBorders>
            <w:noWrap/>
            <w:hideMark/>
          </w:tcPr>
          <w:p w14:paraId="61C9AFFF"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2 881 993 895</w:t>
            </w:r>
          </w:p>
        </w:tc>
        <w:tc>
          <w:tcPr>
            <w:tcW w:w="1988" w:type="dxa"/>
            <w:tcBorders>
              <w:top w:val="nil"/>
              <w:left w:val="nil"/>
              <w:bottom w:val="single" w:sz="4" w:space="0" w:color="auto"/>
              <w:right w:val="single" w:sz="4" w:space="0" w:color="auto"/>
            </w:tcBorders>
            <w:noWrap/>
            <w:hideMark/>
          </w:tcPr>
          <w:p w14:paraId="1171A8F3"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3 115 641 070</w:t>
            </w:r>
          </w:p>
        </w:tc>
        <w:tc>
          <w:tcPr>
            <w:tcW w:w="2420" w:type="dxa"/>
            <w:tcBorders>
              <w:top w:val="nil"/>
              <w:left w:val="nil"/>
              <w:bottom w:val="single" w:sz="4" w:space="0" w:color="auto"/>
              <w:right w:val="single" w:sz="4" w:space="0" w:color="auto"/>
            </w:tcBorders>
            <w:noWrap/>
            <w:hideMark/>
          </w:tcPr>
          <w:p w14:paraId="506B278D"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20 148 546 407</w:t>
            </w:r>
          </w:p>
        </w:tc>
      </w:tr>
      <w:tr w:rsidR="007D4464" w:rsidRPr="007D4464" w14:paraId="44C6F137" w14:textId="77777777" w:rsidTr="007D4464">
        <w:trPr>
          <w:trHeight w:val="288"/>
        </w:trPr>
        <w:tc>
          <w:tcPr>
            <w:tcW w:w="1632" w:type="dxa"/>
            <w:tcBorders>
              <w:top w:val="nil"/>
              <w:left w:val="single" w:sz="4" w:space="0" w:color="auto"/>
              <w:bottom w:val="single" w:sz="4" w:space="0" w:color="auto"/>
              <w:right w:val="single" w:sz="4" w:space="0" w:color="auto"/>
            </w:tcBorders>
            <w:noWrap/>
            <w:hideMark/>
          </w:tcPr>
          <w:p w14:paraId="5B6D9BC9" w14:textId="77777777" w:rsidR="007D4464" w:rsidRPr="007D4464" w:rsidRDefault="007D4464" w:rsidP="007D4464">
            <w:pPr>
              <w:spacing w:after="0" w:line="240" w:lineRule="auto"/>
              <w:rPr>
                <w:rFonts w:ascii="Calibri" w:eastAsia="Times New Roman" w:hAnsi="Calibri" w:cs="Calibri"/>
                <w:b/>
                <w:color w:val="000000"/>
                <w:kern w:val="0"/>
                <w:lang w:eastAsia="fr-FR"/>
                <w14:ligatures w14:val="none"/>
              </w:rPr>
            </w:pPr>
            <w:r w:rsidRPr="007D4464">
              <w:rPr>
                <w:rFonts w:ascii="Calibri" w:eastAsia="Calibri" w:hAnsi="Calibri" w:cs="Times New Roman"/>
              </w:rPr>
              <w:t>OS 2 : Développement des ressources humaines pour la santé</w:t>
            </w:r>
          </w:p>
        </w:tc>
        <w:tc>
          <w:tcPr>
            <w:tcW w:w="1988" w:type="dxa"/>
            <w:tcBorders>
              <w:top w:val="nil"/>
              <w:left w:val="nil"/>
              <w:bottom w:val="single" w:sz="4" w:space="0" w:color="auto"/>
              <w:right w:val="single" w:sz="4" w:space="0" w:color="auto"/>
            </w:tcBorders>
            <w:noWrap/>
            <w:hideMark/>
          </w:tcPr>
          <w:p w14:paraId="16FE453D"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11 209 203 917</w:t>
            </w:r>
          </w:p>
        </w:tc>
        <w:tc>
          <w:tcPr>
            <w:tcW w:w="1988" w:type="dxa"/>
            <w:tcBorders>
              <w:top w:val="nil"/>
              <w:left w:val="nil"/>
              <w:bottom w:val="single" w:sz="4" w:space="0" w:color="auto"/>
              <w:right w:val="single" w:sz="4" w:space="0" w:color="auto"/>
            </w:tcBorders>
            <w:noWrap/>
            <w:hideMark/>
          </w:tcPr>
          <w:p w14:paraId="33B2F91F"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32 734 758 322</w:t>
            </w:r>
          </w:p>
        </w:tc>
        <w:tc>
          <w:tcPr>
            <w:tcW w:w="1988" w:type="dxa"/>
            <w:tcBorders>
              <w:top w:val="nil"/>
              <w:left w:val="nil"/>
              <w:bottom w:val="single" w:sz="4" w:space="0" w:color="auto"/>
              <w:right w:val="single" w:sz="4" w:space="0" w:color="auto"/>
            </w:tcBorders>
            <w:noWrap/>
            <w:hideMark/>
          </w:tcPr>
          <w:p w14:paraId="740BEA6F"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26 810 594 970</w:t>
            </w:r>
          </w:p>
        </w:tc>
        <w:tc>
          <w:tcPr>
            <w:tcW w:w="1988" w:type="dxa"/>
            <w:tcBorders>
              <w:top w:val="nil"/>
              <w:left w:val="nil"/>
              <w:bottom w:val="single" w:sz="4" w:space="0" w:color="auto"/>
              <w:right w:val="single" w:sz="4" w:space="0" w:color="auto"/>
            </w:tcBorders>
            <w:noWrap/>
            <w:hideMark/>
          </w:tcPr>
          <w:p w14:paraId="082D8BCE"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14 409 969 474</w:t>
            </w:r>
          </w:p>
        </w:tc>
        <w:tc>
          <w:tcPr>
            <w:tcW w:w="1988" w:type="dxa"/>
            <w:tcBorders>
              <w:top w:val="nil"/>
              <w:left w:val="nil"/>
              <w:bottom w:val="single" w:sz="4" w:space="0" w:color="auto"/>
              <w:right w:val="single" w:sz="4" w:space="0" w:color="auto"/>
            </w:tcBorders>
            <w:noWrap/>
            <w:hideMark/>
          </w:tcPr>
          <w:p w14:paraId="56590B77"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15 578 205 351</w:t>
            </w:r>
          </w:p>
        </w:tc>
        <w:tc>
          <w:tcPr>
            <w:tcW w:w="2420" w:type="dxa"/>
            <w:tcBorders>
              <w:top w:val="nil"/>
              <w:left w:val="nil"/>
              <w:bottom w:val="single" w:sz="4" w:space="0" w:color="auto"/>
              <w:right w:val="single" w:sz="4" w:space="0" w:color="auto"/>
            </w:tcBorders>
            <w:noWrap/>
            <w:hideMark/>
          </w:tcPr>
          <w:p w14:paraId="3119C5D3"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100 742 732 033</w:t>
            </w:r>
          </w:p>
        </w:tc>
      </w:tr>
      <w:tr w:rsidR="007D4464" w:rsidRPr="007D4464" w14:paraId="5875362B" w14:textId="77777777" w:rsidTr="007D4464">
        <w:trPr>
          <w:trHeight w:val="288"/>
        </w:trPr>
        <w:tc>
          <w:tcPr>
            <w:tcW w:w="1632" w:type="dxa"/>
            <w:tcBorders>
              <w:top w:val="nil"/>
              <w:left w:val="single" w:sz="4" w:space="0" w:color="auto"/>
              <w:bottom w:val="single" w:sz="4" w:space="0" w:color="auto"/>
              <w:right w:val="single" w:sz="4" w:space="0" w:color="auto"/>
            </w:tcBorders>
            <w:noWrap/>
            <w:hideMark/>
          </w:tcPr>
          <w:p w14:paraId="1F20A259" w14:textId="77777777" w:rsidR="007D4464" w:rsidRPr="007D4464" w:rsidRDefault="007D4464" w:rsidP="007D4464">
            <w:pPr>
              <w:spacing w:after="0" w:line="240" w:lineRule="auto"/>
              <w:rPr>
                <w:rFonts w:ascii="Calibri" w:eastAsia="Times New Roman" w:hAnsi="Calibri" w:cs="Calibri"/>
                <w:b/>
                <w:color w:val="000000"/>
                <w:kern w:val="0"/>
                <w:lang w:eastAsia="fr-FR"/>
                <w14:ligatures w14:val="none"/>
              </w:rPr>
            </w:pPr>
            <w:r w:rsidRPr="007D4464">
              <w:rPr>
                <w:rFonts w:ascii="Calibri" w:eastAsia="Calibri" w:hAnsi="Calibri" w:cs="Times New Roman"/>
              </w:rPr>
              <w:t xml:space="preserve">OS 3 : Augmentation de l’utilisation des services de santé et de nutrition de qualité pour toute la </w:t>
            </w:r>
            <w:r w:rsidRPr="007D4464">
              <w:rPr>
                <w:rFonts w:ascii="Calibri" w:eastAsia="Calibri" w:hAnsi="Calibri" w:cs="Times New Roman"/>
              </w:rPr>
              <w:lastRenderedPageBreak/>
              <w:t>population en général et des groupes spécifiques en particulier sans risque financier afin de garantir la couverture sanitaire universelle (CSU)</w:t>
            </w:r>
          </w:p>
        </w:tc>
        <w:tc>
          <w:tcPr>
            <w:tcW w:w="1988" w:type="dxa"/>
            <w:tcBorders>
              <w:top w:val="nil"/>
              <w:left w:val="nil"/>
              <w:bottom w:val="single" w:sz="4" w:space="0" w:color="auto"/>
              <w:right w:val="single" w:sz="4" w:space="0" w:color="auto"/>
            </w:tcBorders>
            <w:noWrap/>
            <w:hideMark/>
          </w:tcPr>
          <w:p w14:paraId="4201023B"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lastRenderedPageBreak/>
              <w:t>34 188 071 945</w:t>
            </w:r>
          </w:p>
        </w:tc>
        <w:tc>
          <w:tcPr>
            <w:tcW w:w="1988" w:type="dxa"/>
            <w:tcBorders>
              <w:top w:val="nil"/>
              <w:left w:val="nil"/>
              <w:bottom w:val="single" w:sz="4" w:space="0" w:color="auto"/>
              <w:right w:val="single" w:sz="4" w:space="0" w:color="auto"/>
            </w:tcBorders>
            <w:noWrap/>
            <w:hideMark/>
          </w:tcPr>
          <w:p w14:paraId="3BBF595E"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99 841 012 883</w:t>
            </w:r>
          </w:p>
        </w:tc>
        <w:tc>
          <w:tcPr>
            <w:tcW w:w="1988" w:type="dxa"/>
            <w:tcBorders>
              <w:top w:val="nil"/>
              <w:left w:val="nil"/>
              <w:bottom w:val="single" w:sz="4" w:space="0" w:color="auto"/>
              <w:right w:val="single" w:sz="4" w:space="0" w:color="auto"/>
            </w:tcBorders>
            <w:noWrap/>
            <w:hideMark/>
          </w:tcPr>
          <w:p w14:paraId="36D42D03"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81 772 314 657</w:t>
            </w:r>
          </w:p>
        </w:tc>
        <w:tc>
          <w:tcPr>
            <w:tcW w:w="1988" w:type="dxa"/>
            <w:tcBorders>
              <w:top w:val="nil"/>
              <w:left w:val="nil"/>
              <w:bottom w:val="single" w:sz="4" w:space="0" w:color="auto"/>
              <w:right w:val="single" w:sz="4" w:space="0" w:color="auto"/>
            </w:tcBorders>
            <w:noWrap/>
            <w:hideMark/>
          </w:tcPr>
          <w:p w14:paraId="04CF98F8"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43 950 406 896</w:t>
            </w:r>
          </w:p>
        </w:tc>
        <w:tc>
          <w:tcPr>
            <w:tcW w:w="1988" w:type="dxa"/>
            <w:tcBorders>
              <w:top w:val="nil"/>
              <w:left w:val="nil"/>
              <w:bottom w:val="single" w:sz="4" w:space="0" w:color="auto"/>
              <w:right w:val="single" w:sz="4" w:space="0" w:color="auto"/>
            </w:tcBorders>
            <w:noWrap/>
            <w:hideMark/>
          </w:tcPr>
          <w:p w14:paraId="2B2C2382"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47 513 526 319</w:t>
            </w:r>
          </w:p>
        </w:tc>
        <w:tc>
          <w:tcPr>
            <w:tcW w:w="2420" w:type="dxa"/>
            <w:tcBorders>
              <w:top w:val="nil"/>
              <w:left w:val="nil"/>
              <w:bottom w:val="single" w:sz="4" w:space="0" w:color="auto"/>
              <w:right w:val="single" w:sz="4" w:space="0" w:color="auto"/>
            </w:tcBorders>
            <w:noWrap/>
            <w:hideMark/>
          </w:tcPr>
          <w:p w14:paraId="575AFBA8"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307 265 332 701</w:t>
            </w:r>
          </w:p>
        </w:tc>
      </w:tr>
      <w:tr w:rsidR="007D4464" w:rsidRPr="007D4464" w14:paraId="123064DD" w14:textId="77777777" w:rsidTr="007D4464">
        <w:trPr>
          <w:trHeight w:val="288"/>
        </w:trPr>
        <w:tc>
          <w:tcPr>
            <w:tcW w:w="1632" w:type="dxa"/>
            <w:tcBorders>
              <w:top w:val="nil"/>
              <w:left w:val="single" w:sz="4" w:space="0" w:color="auto"/>
              <w:bottom w:val="single" w:sz="4" w:space="0" w:color="auto"/>
              <w:right w:val="single" w:sz="4" w:space="0" w:color="auto"/>
            </w:tcBorders>
            <w:noWrap/>
            <w:hideMark/>
          </w:tcPr>
          <w:p w14:paraId="23ABFD2B"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Calibri" w:hAnsi="Calibri" w:cs="Times New Roman"/>
              </w:rPr>
              <w:lastRenderedPageBreak/>
              <w:t>OS 4 : Adoption par la population d’un mode de vie sain et des comportements favorables à la santé et à l’accélération de la transition démographique</w:t>
            </w:r>
          </w:p>
        </w:tc>
        <w:tc>
          <w:tcPr>
            <w:tcW w:w="1988" w:type="dxa"/>
            <w:tcBorders>
              <w:top w:val="nil"/>
              <w:left w:val="nil"/>
              <w:bottom w:val="single" w:sz="4" w:space="0" w:color="auto"/>
              <w:right w:val="single" w:sz="4" w:space="0" w:color="auto"/>
            </w:tcBorders>
            <w:noWrap/>
            <w:hideMark/>
          </w:tcPr>
          <w:p w14:paraId="181C2387"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2 241 840 783</w:t>
            </w:r>
          </w:p>
        </w:tc>
        <w:tc>
          <w:tcPr>
            <w:tcW w:w="1988" w:type="dxa"/>
            <w:tcBorders>
              <w:top w:val="nil"/>
              <w:left w:val="nil"/>
              <w:bottom w:val="single" w:sz="4" w:space="0" w:color="auto"/>
              <w:right w:val="single" w:sz="4" w:space="0" w:color="auto"/>
            </w:tcBorders>
            <w:noWrap/>
            <w:hideMark/>
          </w:tcPr>
          <w:p w14:paraId="0A8BC1C5"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6 546 951 664</w:t>
            </w:r>
          </w:p>
        </w:tc>
        <w:tc>
          <w:tcPr>
            <w:tcW w:w="1988" w:type="dxa"/>
            <w:tcBorders>
              <w:top w:val="nil"/>
              <w:left w:val="nil"/>
              <w:bottom w:val="single" w:sz="4" w:space="0" w:color="auto"/>
              <w:right w:val="single" w:sz="4" w:space="0" w:color="auto"/>
            </w:tcBorders>
            <w:noWrap/>
            <w:hideMark/>
          </w:tcPr>
          <w:p w14:paraId="2E95603C"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5 362 118 994</w:t>
            </w:r>
          </w:p>
        </w:tc>
        <w:tc>
          <w:tcPr>
            <w:tcW w:w="1988" w:type="dxa"/>
            <w:tcBorders>
              <w:top w:val="nil"/>
              <w:left w:val="nil"/>
              <w:bottom w:val="single" w:sz="4" w:space="0" w:color="auto"/>
              <w:right w:val="single" w:sz="4" w:space="0" w:color="auto"/>
            </w:tcBorders>
            <w:noWrap/>
            <w:hideMark/>
          </w:tcPr>
          <w:p w14:paraId="3399A415"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2 881 993 895</w:t>
            </w:r>
          </w:p>
        </w:tc>
        <w:tc>
          <w:tcPr>
            <w:tcW w:w="1988" w:type="dxa"/>
            <w:tcBorders>
              <w:top w:val="nil"/>
              <w:left w:val="nil"/>
              <w:bottom w:val="single" w:sz="4" w:space="0" w:color="auto"/>
              <w:right w:val="single" w:sz="4" w:space="0" w:color="auto"/>
            </w:tcBorders>
            <w:noWrap/>
            <w:hideMark/>
          </w:tcPr>
          <w:p w14:paraId="28387BA4"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3 115 641 070</w:t>
            </w:r>
          </w:p>
        </w:tc>
        <w:tc>
          <w:tcPr>
            <w:tcW w:w="2420" w:type="dxa"/>
            <w:tcBorders>
              <w:top w:val="nil"/>
              <w:left w:val="nil"/>
              <w:bottom w:val="single" w:sz="4" w:space="0" w:color="auto"/>
              <w:right w:val="single" w:sz="4" w:space="0" w:color="auto"/>
            </w:tcBorders>
            <w:noWrap/>
            <w:hideMark/>
          </w:tcPr>
          <w:p w14:paraId="19EC1D65"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20 148 546 407</w:t>
            </w:r>
          </w:p>
        </w:tc>
      </w:tr>
      <w:tr w:rsidR="007D4464" w:rsidRPr="007D4464" w14:paraId="354A1F1A" w14:textId="77777777" w:rsidTr="007D4464">
        <w:trPr>
          <w:trHeight w:val="288"/>
        </w:trPr>
        <w:tc>
          <w:tcPr>
            <w:tcW w:w="1632" w:type="dxa"/>
            <w:tcBorders>
              <w:top w:val="nil"/>
              <w:left w:val="single" w:sz="4" w:space="0" w:color="auto"/>
              <w:bottom w:val="single" w:sz="4" w:space="0" w:color="auto"/>
              <w:right w:val="single" w:sz="4" w:space="0" w:color="auto"/>
            </w:tcBorders>
            <w:noWrap/>
            <w:hideMark/>
          </w:tcPr>
          <w:p w14:paraId="659A3C76"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Calibri" w:hAnsi="Calibri" w:cs="Times New Roman"/>
              </w:rPr>
              <w:t>OS 5 : Amélioration de la réponse aux situations d’urgences sanitaires</w:t>
            </w:r>
          </w:p>
        </w:tc>
        <w:tc>
          <w:tcPr>
            <w:tcW w:w="1988" w:type="dxa"/>
            <w:tcBorders>
              <w:top w:val="nil"/>
              <w:left w:val="nil"/>
              <w:bottom w:val="single" w:sz="4" w:space="0" w:color="auto"/>
              <w:right w:val="single" w:sz="4" w:space="0" w:color="auto"/>
            </w:tcBorders>
            <w:noWrap/>
            <w:hideMark/>
          </w:tcPr>
          <w:p w14:paraId="690E7453"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6 165 062 154</w:t>
            </w:r>
          </w:p>
        </w:tc>
        <w:tc>
          <w:tcPr>
            <w:tcW w:w="1988" w:type="dxa"/>
            <w:tcBorders>
              <w:top w:val="nil"/>
              <w:left w:val="nil"/>
              <w:bottom w:val="single" w:sz="4" w:space="0" w:color="auto"/>
              <w:right w:val="single" w:sz="4" w:space="0" w:color="auto"/>
            </w:tcBorders>
            <w:noWrap/>
            <w:hideMark/>
          </w:tcPr>
          <w:p w14:paraId="6A917ED9"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18 004 117 077</w:t>
            </w:r>
          </w:p>
        </w:tc>
        <w:tc>
          <w:tcPr>
            <w:tcW w:w="1988" w:type="dxa"/>
            <w:tcBorders>
              <w:top w:val="nil"/>
              <w:left w:val="nil"/>
              <w:bottom w:val="single" w:sz="4" w:space="0" w:color="auto"/>
              <w:right w:val="single" w:sz="4" w:space="0" w:color="auto"/>
            </w:tcBorders>
            <w:noWrap/>
            <w:hideMark/>
          </w:tcPr>
          <w:p w14:paraId="6ABC3DD8"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14 745 827 233</w:t>
            </w:r>
          </w:p>
        </w:tc>
        <w:tc>
          <w:tcPr>
            <w:tcW w:w="1988" w:type="dxa"/>
            <w:tcBorders>
              <w:top w:val="nil"/>
              <w:left w:val="nil"/>
              <w:bottom w:val="single" w:sz="4" w:space="0" w:color="auto"/>
              <w:right w:val="single" w:sz="4" w:space="0" w:color="auto"/>
            </w:tcBorders>
            <w:noWrap/>
            <w:hideMark/>
          </w:tcPr>
          <w:p w14:paraId="529D80B4"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7 925 483 211</w:t>
            </w:r>
          </w:p>
        </w:tc>
        <w:tc>
          <w:tcPr>
            <w:tcW w:w="1988" w:type="dxa"/>
            <w:tcBorders>
              <w:top w:val="nil"/>
              <w:left w:val="nil"/>
              <w:bottom w:val="single" w:sz="4" w:space="0" w:color="auto"/>
              <w:right w:val="single" w:sz="4" w:space="0" w:color="auto"/>
            </w:tcBorders>
            <w:noWrap/>
            <w:hideMark/>
          </w:tcPr>
          <w:p w14:paraId="7F5F4F2E"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8 568 012 943</w:t>
            </w:r>
          </w:p>
        </w:tc>
        <w:tc>
          <w:tcPr>
            <w:tcW w:w="2420" w:type="dxa"/>
            <w:tcBorders>
              <w:top w:val="nil"/>
              <w:left w:val="nil"/>
              <w:bottom w:val="single" w:sz="4" w:space="0" w:color="auto"/>
              <w:right w:val="single" w:sz="4" w:space="0" w:color="auto"/>
            </w:tcBorders>
            <w:noWrap/>
            <w:hideMark/>
          </w:tcPr>
          <w:p w14:paraId="066D9718"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55 408 502 618</w:t>
            </w:r>
          </w:p>
        </w:tc>
      </w:tr>
      <w:tr w:rsidR="007D4464" w:rsidRPr="007D4464" w14:paraId="3256EBB0" w14:textId="77777777" w:rsidTr="007D4464">
        <w:trPr>
          <w:trHeight w:val="288"/>
        </w:trPr>
        <w:tc>
          <w:tcPr>
            <w:tcW w:w="1632" w:type="dxa"/>
            <w:tcBorders>
              <w:top w:val="nil"/>
              <w:left w:val="single" w:sz="4" w:space="0" w:color="auto"/>
              <w:bottom w:val="single" w:sz="4" w:space="0" w:color="auto"/>
              <w:right w:val="single" w:sz="4" w:space="0" w:color="auto"/>
            </w:tcBorders>
            <w:noWrap/>
            <w:hideMark/>
          </w:tcPr>
          <w:p w14:paraId="779808CD"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Total</w:t>
            </w:r>
          </w:p>
        </w:tc>
        <w:tc>
          <w:tcPr>
            <w:tcW w:w="1988" w:type="dxa"/>
            <w:tcBorders>
              <w:top w:val="nil"/>
              <w:left w:val="nil"/>
              <w:bottom w:val="single" w:sz="4" w:space="0" w:color="auto"/>
              <w:right w:val="single" w:sz="4" w:space="0" w:color="auto"/>
            </w:tcBorders>
            <w:noWrap/>
            <w:hideMark/>
          </w:tcPr>
          <w:p w14:paraId="1E9690F1"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56 046 019 583</w:t>
            </w:r>
          </w:p>
        </w:tc>
        <w:tc>
          <w:tcPr>
            <w:tcW w:w="1988" w:type="dxa"/>
            <w:tcBorders>
              <w:top w:val="nil"/>
              <w:left w:val="nil"/>
              <w:bottom w:val="single" w:sz="4" w:space="0" w:color="auto"/>
              <w:right w:val="single" w:sz="4" w:space="0" w:color="auto"/>
            </w:tcBorders>
            <w:noWrap/>
            <w:hideMark/>
          </w:tcPr>
          <w:p w14:paraId="114339C2"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163 673 791 612</w:t>
            </w:r>
          </w:p>
        </w:tc>
        <w:tc>
          <w:tcPr>
            <w:tcW w:w="1988" w:type="dxa"/>
            <w:tcBorders>
              <w:top w:val="nil"/>
              <w:left w:val="nil"/>
              <w:bottom w:val="single" w:sz="4" w:space="0" w:color="auto"/>
              <w:right w:val="single" w:sz="4" w:space="0" w:color="auto"/>
            </w:tcBorders>
            <w:noWrap/>
            <w:hideMark/>
          </w:tcPr>
          <w:p w14:paraId="5B0B7089"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134 052 974 848</w:t>
            </w:r>
          </w:p>
        </w:tc>
        <w:tc>
          <w:tcPr>
            <w:tcW w:w="1988" w:type="dxa"/>
            <w:tcBorders>
              <w:top w:val="nil"/>
              <w:left w:val="nil"/>
              <w:bottom w:val="single" w:sz="4" w:space="0" w:color="auto"/>
              <w:right w:val="single" w:sz="4" w:space="0" w:color="auto"/>
            </w:tcBorders>
            <w:noWrap/>
            <w:hideMark/>
          </w:tcPr>
          <w:p w14:paraId="60E92649"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72 049 847 370</w:t>
            </w:r>
          </w:p>
        </w:tc>
        <w:tc>
          <w:tcPr>
            <w:tcW w:w="1988" w:type="dxa"/>
            <w:tcBorders>
              <w:top w:val="nil"/>
              <w:left w:val="nil"/>
              <w:bottom w:val="single" w:sz="4" w:space="0" w:color="auto"/>
              <w:right w:val="single" w:sz="4" w:space="0" w:color="auto"/>
            </w:tcBorders>
            <w:noWrap/>
            <w:hideMark/>
          </w:tcPr>
          <w:p w14:paraId="6B6EBBA6"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77 891 026 753</w:t>
            </w:r>
          </w:p>
        </w:tc>
        <w:tc>
          <w:tcPr>
            <w:tcW w:w="2420" w:type="dxa"/>
            <w:tcBorders>
              <w:top w:val="nil"/>
              <w:left w:val="nil"/>
              <w:bottom w:val="single" w:sz="4" w:space="0" w:color="auto"/>
              <w:right w:val="single" w:sz="4" w:space="0" w:color="auto"/>
            </w:tcBorders>
            <w:noWrap/>
            <w:hideMark/>
          </w:tcPr>
          <w:p w14:paraId="1221B62F"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503 713 660 165</w:t>
            </w:r>
          </w:p>
        </w:tc>
      </w:tr>
    </w:tbl>
    <w:p w14:paraId="2EA0E3EA" w14:textId="77777777" w:rsidR="00035986" w:rsidRDefault="00035986" w:rsidP="00B32207">
      <w:pPr>
        <w:spacing w:line="360" w:lineRule="auto"/>
        <w:jc w:val="both"/>
        <w:rPr>
          <w:rFonts w:ascii="Arial" w:hAnsi="Arial" w:cs="Arial"/>
          <w:sz w:val="24"/>
          <w:szCs w:val="24"/>
        </w:rPr>
      </w:pPr>
    </w:p>
    <w:p w14:paraId="5A615FFD" w14:textId="77777777" w:rsidR="007D4464" w:rsidRDefault="007D4464">
      <w:pPr>
        <w:rPr>
          <w:rFonts w:ascii="Arial" w:hAnsi="Arial" w:cs="Arial"/>
          <w:sz w:val="24"/>
          <w:szCs w:val="24"/>
        </w:rPr>
        <w:sectPr w:rsidR="007D4464" w:rsidSect="007D4464">
          <w:pgSz w:w="16838" w:h="11906" w:orient="landscape"/>
          <w:pgMar w:top="1418" w:right="1418" w:bottom="1418" w:left="1418" w:header="709" w:footer="709" w:gutter="0"/>
          <w:cols w:space="708"/>
          <w:docGrid w:linePitch="360"/>
        </w:sectPr>
      </w:pPr>
      <w:r>
        <w:rPr>
          <w:rFonts w:ascii="Arial" w:hAnsi="Arial" w:cs="Arial"/>
          <w:sz w:val="24"/>
          <w:szCs w:val="24"/>
        </w:rPr>
        <w:br w:type="page"/>
      </w:r>
    </w:p>
    <w:p w14:paraId="38809BA4" w14:textId="77777777" w:rsidR="007D4464" w:rsidRDefault="007D4464" w:rsidP="007D4464">
      <w:pPr>
        <w:pStyle w:val="Paragraphedeliste"/>
        <w:numPr>
          <w:ilvl w:val="0"/>
          <w:numId w:val="37"/>
        </w:numPr>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Répartition du budget par structure</w:t>
      </w:r>
    </w:p>
    <w:p w14:paraId="246517FD" w14:textId="73C4486F" w:rsidR="007D4464" w:rsidRDefault="007D4464">
      <w:pPr>
        <w:rPr>
          <w:rFonts w:ascii="Arial" w:hAnsi="Arial" w:cs="Arial"/>
          <w:sz w:val="24"/>
          <w:szCs w:val="24"/>
        </w:rPr>
      </w:pPr>
      <w:r>
        <w:rPr>
          <w:noProof/>
          <w:lang w:eastAsia="fr-FR"/>
        </w:rPr>
        <w:drawing>
          <wp:inline distT="0" distB="0" distL="0" distR="0" wp14:anchorId="4C1BCC40" wp14:editId="61778BE3">
            <wp:extent cx="5285105" cy="3670935"/>
            <wp:effectExtent l="0" t="0" r="10795" b="5715"/>
            <wp:docPr id="126432744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A3A799" w14:textId="77777777" w:rsidR="00035986" w:rsidRDefault="00035986" w:rsidP="00B32207">
      <w:pPr>
        <w:spacing w:line="360" w:lineRule="auto"/>
        <w:jc w:val="both"/>
        <w:rPr>
          <w:rFonts w:ascii="Arial" w:hAnsi="Arial" w:cs="Arial"/>
          <w:sz w:val="24"/>
          <w:szCs w:val="24"/>
        </w:rPr>
      </w:pPr>
    </w:p>
    <w:p w14:paraId="4D653D63" w14:textId="01F1A18D" w:rsidR="007D4464" w:rsidRDefault="007D4464" w:rsidP="007D4464">
      <w:pPr>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w:t>
      </w:r>
      <w:r w:rsidR="00B84C0F">
        <w:rPr>
          <w:rFonts w:ascii="Times New Roman" w:hAnsi="Times New Roman" w:cs="Times New Roman"/>
          <w:b/>
          <w:bCs/>
          <w:sz w:val="24"/>
          <w:szCs w:val="24"/>
        </w:rPr>
        <w:t>3</w:t>
      </w:r>
      <w:r>
        <w:rPr>
          <w:rFonts w:ascii="Times New Roman" w:hAnsi="Times New Roman" w:cs="Times New Roman"/>
          <w:b/>
          <w:bCs/>
          <w:sz w:val="24"/>
          <w:szCs w:val="24"/>
        </w:rPr>
        <w:t> : répartition du budget par structure</w:t>
      </w:r>
    </w:p>
    <w:p w14:paraId="02E8613D" w14:textId="77777777" w:rsidR="007D4464" w:rsidRDefault="007D4464">
      <w:pPr>
        <w:rPr>
          <w:rFonts w:ascii="Arial" w:hAnsi="Arial" w:cs="Arial"/>
          <w:sz w:val="24"/>
          <w:szCs w:val="24"/>
        </w:rPr>
        <w:sectPr w:rsidR="007D4464" w:rsidSect="007D4464">
          <w:pgSz w:w="11906" w:h="16838"/>
          <w:pgMar w:top="1418" w:right="1418" w:bottom="1418" w:left="1418" w:header="709" w:footer="709" w:gutter="0"/>
          <w:cols w:space="708"/>
          <w:docGrid w:linePitch="360"/>
        </w:sectPr>
      </w:pPr>
      <w:r>
        <w:rPr>
          <w:rFonts w:ascii="Arial" w:hAnsi="Arial" w:cs="Arial"/>
          <w:sz w:val="24"/>
          <w:szCs w:val="24"/>
        </w:rPr>
        <w:br w:type="page"/>
      </w:r>
    </w:p>
    <w:p w14:paraId="13F5249E" w14:textId="77777777" w:rsidR="00403E41" w:rsidRDefault="00403E41" w:rsidP="00403E41">
      <w:pPr>
        <w:numPr>
          <w:ilvl w:val="0"/>
          <w:numId w:val="37"/>
        </w:numPr>
        <w:spacing w:before="120" w:after="120" w:line="276" w:lineRule="auto"/>
        <w:contextualSpacing/>
        <w:jc w:val="both"/>
        <w:rPr>
          <w:rFonts w:ascii="Times New Roman" w:hAnsi="Times New Roman"/>
          <w:b/>
          <w:bCs/>
          <w:sz w:val="24"/>
          <w:szCs w:val="24"/>
        </w:rPr>
      </w:pPr>
      <w:r w:rsidRPr="00403E41">
        <w:rPr>
          <w:rFonts w:ascii="Times New Roman" w:hAnsi="Times New Roman"/>
          <w:b/>
          <w:bCs/>
          <w:sz w:val="24"/>
          <w:szCs w:val="24"/>
        </w:rPr>
        <w:lastRenderedPageBreak/>
        <w:t>Répartition du budget par structure</w:t>
      </w:r>
    </w:p>
    <w:p w14:paraId="714409AF" w14:textId="2AEC4CD4" w:rsidR="00403E41" w:rsidRPr="00403E41" w:rsidRDefault="00403E41" w:rsidP="00403E41">
      <w:pPr>
        <w:pStyle w:val="Paragraphedeliste"/>
        <w:spacing w:before="120" w:after="120" w:line="276" w:lineRule="auto"/>
        <w:jc w:val="both"/>
        <w:rPr>
          <w:rFonts w:ascii="Times New Roman" w:eastAsia="Calibri" w:hAnsi="Times New Roman" w:cs="Times New Roman"/>
          <w:b/>
          <w:bCs/>
          <w:sz w:val="24"/>
          <w:szCs w:val="24"/>
        </w:rPr>
      </w:pPr>
      <w:r w:rsidRPr="00403E41">
        <w:rPr>
          <w:rFonts w:ascii="Times New Roman" w:eastAsia="Calibri" w:hAnsi="Times New Roman" w:cs="Times New Roman"/>
          <w:b/>
          <w:bCs/>
          <w:sz w:val="24"/>
          <w:szCs w:val="24"/>
        </w:rPr>
        <w:t xml:space="preserve">Tableau </w:t>
      </w:r>
      <w:r w:rsidR="00B84C0F">
        <w:rPr>
          <w:rFonts w:ascii="Times New Roman" w:eastAsia="Calibri" w:hAnsi="Times New Roman" w:cs="Times New Roman"/>
          <w:b/>
          <w:bCs/>
          <w:sz w:val="24"/>
          <w:szCs w:val="24"/>
        </w:rPr>
        <w:t>XXVIII</w:t>
      </w:r>
      <w:r w:rsidRPr="00403E41">
        <w:rPr>
          <w:rFonts w:ascii="Times New Roman" w:eastAsia="Calibri" w:hAnsi="Times New Roman" w:cs="Times New Roman"/>
          <w:b/>
          <w:bCs/>
          <w:sz w:val="24"/>
          <w:szCs w:val="24"/>
        </w:rPr>
        <w:t> : Evolution du budget du budget par structure et par an</w:t>
      </w:r>
    </w:p>
    <w:p w14:paraId="1F1E8794" w14:textId="77777777" w:rsidR="00403E41" w:rsidRPr="00403E41" w:rsidRDefault="00403E41" w:rsidP="00403E41">
      <w:pPr>
        <w:spacing w:before="120" w:after="120" w:line="276" w:lineRule="auto"/>
        <w:ind w:left="720"/>
        <w:contextualSpacing/>
        <w:jc w:val="both"/>
        <w:rPr>
          <w:rFonts w:ascii="Times New Roman" w:hAnsi="Times New Roman"/>
          <w:b/>
          <w:bCs/>
          <w:sz w:val="24"/>
          <w:szCs w:val="24"/>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1"/>
        <w:gridCol w:w="2140"/>
        <w:gridCol w:w="2140"/>
        <w:gridCol w:w="2140"/>
        <w:gridCol w:w="2140"/>
        <w:gridCol w:w="2020"/>
        <w:gridCol w:w="2460"/>
      </w:tblGrid>
      <w:tr w:rsidR="00403E41" w:rsidRPr="00403E41" w14:paraId="33DDA933"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3E8A87D5"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 xml:space="preserve">Structure </w:t>
            </w:r>
          </w:p>
        </w:tc>
        <w:tc>
          <w:tcPr>
            <w:tcW w:w="2140" w:type="dxa"/>
            <w:tcBorders>
              <w:top w:val="single" w:sz="4" w:space="0" w:color="auto"/>
              <w:left w:val="single" w:sz="4" w:space="0" w:color="auto"/>
              <w:bottom w:val="single" w:sz="4" w:space="0" w:color="auto"/>
              <w:right w:val="single" w:sz="4" w:space="0" w:color="auto"/>
            </w:tcBorders>
            <w:noWrap/>
            <w:hideMark/>
          </w:tcPr>
          <w:p w14:paraId="6389C653"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2023</w:t>
            </w:r>
          </w:p>
        </w:tc>
        <w:tc>
          <w:tcPr>
            <w:tcW w:w="2140" w:type="dxa"/>
            <w:tcBorders>
              <w:top w:val="single" w:sz="4" w:space="0" w:color="auto"/>
              <w:left w:val="single" w:sz="4" w:space="0" w:color="auto"/>
              <w:bottom w:val="single" w:sz="4" w:space="0" w:color="auto"/>
              <w:right w:val="single" w:sz="4" w:space="0" w:color="auto"/>
            </w:tcBorders>
            <w:noWrap/>
            <w:hideMark/>
          </w:tcPr>
          <w:p w14:paraId="378A5716"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2024</w:t>
            </w:r>
          </w:p>
        </w:tc>
        <w:tc>
          <w:tcPr>
            <w:tcW w:w="2140" w:type="dxa"/>
            <w:tcBorders>
              <w:top w:val="single" w:sz="4" w:space="0" w:color="auto"/>
              <w:left w:val="single" w:sz="4" w:space="0" w:color="auto"/>
              <w:bottom w:val="single" w:sz="4" w:space="0" w:color="auto"/>
              <w:right w:val="single" w:sz="4" w:space="0" w:color="auto"/>
            </w:tcBorders>
            <w:noWrap/>
            <w:hideMark/>
          </w:tcPr>
          <w:p w14:paraId="513BC746"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2025</w:t>
            </w:r>
          </w:p>
        </w:tc>
        <w:tc>
          <w:tcPr>
            <w:tcW w:w="2140" w:type="dxa"/>
            <w:tcBorders>
              <w:top w:val="single" w:sz="4" w:space="0" w:color="auto"/>
              <w:left w:val="single" w:sz="4" w:space="0" w:color="auto"/>
              <w:bottom w:val="single" w:sz="4" w:space="0" w:color="auto"/>
              <w:right w:val="single" w:sz="4" w:space="0" w:color="auto"/>
            </w:tcBorders>
            <w:noWrap/>
            <w:hideMark/>
          </w:tcPr>
          <w:p w14:paraId="7D58B1ED"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2026</w:t>
            </w:r>
          </w:p>
        </w:tc>
        <w:tc>
          <w:tcPr>
            <w:tcW w:w="2020" w:type="dxa"/>
            <w:tcBorders>
              <w:top w:val="single" w:sz="4" w:space="0" w:color="auto"/>
              <w:left w:val="single" w:sz="4" w:space="0" w:color="auto"/>
              <w:bottom w:val="single" w:sz="4" w:space="0" w:color="auto"/>
              <w:right w:val="single" w:sz="4" w:space="0" w:color="auto"/>
            </w:tcBorders>
            <w:noWrap/>
            <w:hideMark/>
          </w:tcPr>
          <w:p w14:paraId="4EAEC7B5"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2027</w:t>
            </w:r>
          </w:p>
        </w:tc>
        <w:tc>
          <w:tcPr>
            <w:tcW w:w="2460" w:type="dxa"/>
            <w:tcBorders>
              <w:top w:val="single" w:sz="4" w:space="0" w:color="auto"/>
              <w:left w:val="single" w:sz="4" w:space="0" w:color="auto"/>
              <w:bottom w:val="single" w:sz="4" w:space="0" w:color="auto"/>
              <w:right w:val="single" w:sz="4" w:space="0" w:color="auto"/>
            </w:tcBorders>
            <w:noWrap/>
            <w:hideMark/>
          </w:tcPr>
          <w:p w14:paraId="22305946"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Total</w:t>
            </w:r>
          </w:p>
        </w:tc>
      </w:tr>
      <w:tr w:rsidR="00403E41" w:rsidRPr="00403E41" w14:paraId="748B5D79"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59B0CA0A"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KV</w:t>
            </w:r>
          </w:p>
        </w:tc>
        <w:tc>
          <w:tcPr>
            <w:tcW w:w="2140" w:type="dxa"/>
            <w:tcBorders>
              <w:top w:val="single" w:sz="4" w:space="0" w:color="auto"/>
              <w:left w:val="single" w:sz="4" w:space="0" w:color="auto"/>
              <w:bottom w:val="single" w:sz="4" w:space="0" w:color="auto"/>
              <w:right w:val="single" w:sz="4" w:space="0" w:color="auto"/>
            </w:tcBorders>
            <w:noWrap/>
            <w:hideMark/>
          </w:tcPr>
          <w:p w14:paraId="6E43CA88"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1 503 987 223</w:t>
            </w:r>
          </w:p>
        </w:tc>
        <w:tc>
          <w:tcPr>
            <w:tcW w:w="2140" w:type="dxa"/>
            <w:tcBorders>
              <w:top w:val="single" w:sz="4" w:space="0" w:color="auto"/>
              <w:left w:val="single" w:sz="4" w:space="0" w:color="auto"/>
              <w:bottom w:val="single" w:sz="4" w:space="0" w:color="auto"/>
              <w:right w:val="single" w:sz="4" w:space="0" w:color="auto"/>
            </w:tcBorders>
            <w:noWrap/>
            <w:hideMark/>
          </w:tcPr>
          <w:p w14:paraId="39BDA8A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4 392 163 674</w:t>
            </w:r>
          </w:p>
        </w:tc>
        <w:tc>
          <w:tcPr>
            <w:tcW w:w="2140" w:type="dxa"/>
            <w:tcBorders>
              <w:top w:val="single" w:sz="4" w:space="0" w:color="auto"/>
              <w:left w:val="single" w:sz="4" w:space="0" w:color="auto"/>
              <w:bottom w:val="single" w:sz="4" w:space="0" w:color="auto"/>
              <w:right w:val="single" w:sz="4" w:space="0" w:color="auto"/>
            </w:tcBorders>
            <w:noWrap/>
            <w:hideMark/>
          </w:tcPr>
          <w:p w14:paraId="3BFB37FA"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3 597 293 132</w:t>
            </w:r>
          </w:p>
        </w:tc>
        <w:tc>
          <w:tcPr>
            <w:tcW w:w="2140" w:type="dxa"/>
            <w:tcBorders>
              <w:top w:val="single" w:sz="4" w:space="0" w:color="auto"/>
              <w:left w:val="single" w:sz="4" w:space="0" w:color="auto"/>
              <w:bottom w:val="single" w:sz="4" w:space="0" w:color="auto"/>
              <w:right w:val="single" w:sz="4" w:space="0" w:color="auto"/>
            </w:tcBorders>
            <w:noWrap/>
            <w:hideMark/>
          </w:tcPr>
          <w:p w14:paraId="2F9F4597"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1 933 447 739</w:t>
            </w:r>
          </w:p>
        </w:tc>
        <w:tc>
          <w:tcPr>
            <w:tcW w:w="2020" w:type="dxa"/>
            <w:tcBorders>
              <w:top w:val="single" w:sz="4" w:space="0" w:color="auto"/>
              <w:left w:val="single" w:sz="4" w:space="0" w:color="auto"/>
              <w:bottom w:val="single" w:sz="4" w:space="0" w:color="auto"/>
              <w:right w:val="single" w:sz="4" w:space="0" w:color="auto"/>
            </w:tcBorders>
            <w:noWrap/>
            <w:hideMark/>
          </w:tcPr>
          <w:p w14:paraId="0C3D8E8C"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2 090 194 984</w:t>
            </w:r>
          </w:p>
        </w:tc>
        <w:tc>
          <w:tcPr>
            <w:tcW w:w="2460" w:type="dxa"/>
            <w:tcBorders>
              <w:top w:val="single" w:sz="4" w:space="0" w:color="auto"/>
              <w:left w:val="single" w:sz="4" w:space="0" w:color="auto"/>
              <w:bottom w:val="single" w:sz="4" w:space="0" w:color="auto"/>
              <w:right w:val="single" w:sz="4" w:space="0" w:color="auto"/>
            </w:tcBorders>
            <w:noWrap/>
            <w:hideMark/>
          </w:tcPr>
          <w:p w14:paraId="3092386C"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13 517 086 752</w:t>
            </w:r>
          </w:p>
        </w:tc>
      </w:tr>
      <w:tr w:rsidR="00403E41" w:rsidRPr="00403E41" w14:paraId="44F44363"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218DEDC9"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LENA</w:t>
            </w:r>
          </w:p>
        </w:tc>
        <w:tc>
          <w:tcPr>
            <w:tcW w:w="2140" w:type="dxa"/>
            <w:tcBorders>
              <w:top w:val="single" w:sz="4" w:space="0" w:color="auto"/>
              <w:left w:val="single" w:sz="4" w:space="0" w:color="auto"/>
              <w:bottom w:val="single" w:sz="4" w:space="0" w:color="auto"/>
              <w:right w:val="single" w:sz="4" w:space="0" w:color="auto"/>
            </w:tcBorders>
            <w:noWrap/>
            <w:hideMark/>
          </w:tcPr>
          <w:p w14:paraId="5CE7F130"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2 673 755 063</w:t>
            </w:r>
          </w:p>
        </w:tc>
        <w:tc>
          <w:tcPr>
            <w:tcW w:w="2140" w:type="dxa"/>
            <w:tcBorders>
              <w:top w:val="single" w:sz="4" w:space="0" w:color="auto"/>
              <w:left w:val="single" w:sz="4" w:space="0" w:color="auto"/>
              <w:bottom w:val="single" w:sz="4" w:space="0" w:color="auto"/>
              <w:right w:val="single" w:sz="4" w:space="0" w:color="auto"/>
            </w:tcBorders>
            <w:noWrap/>
            <w:hideMark/>
          </w:tcPr>
          <w:p w14:paraId="491CAEFB"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7 808 290 976</w:t>
            </w:r>
          </w:p>
        </w:tc>
        <w:tc>
          <w:tcPr>
            <w:tcW w:w="2140" w:type="dxa"/>
            <w:tcBorders>
              <w:top w:val="single" w:sz="4" w:space="0" w:color="auto"/>
              <w:left w:val="single" w:sz="4" w:space="0" w:color="auto"/>
              <w:bottom w:val="single" w:sz="4" w:space="0" w:color="auto"/>
              <w:right w:val="single" w:sz="4" w:space="0" w:color="auto"/>
            </w:tcBorders>
            <w:noWrap/>
            <w:hideMark/>
          </w:tcPr>
          <w:p w14:paraId="6C71A647"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6 395 187 791</w:t>
            </w:r>
          </w:p>
        </w:tc>
        <w:tc>
          <w:tcPr>
            <w:tcW w:w="2140" w:type="dxa"/>
            <w:tcBorders>
              <w:top w:val="single" w:sz="4" w:space="0" w:color="auto"/>
              <w:left w:val="single" w:sz="4" w:space="0" w:color="auto"/>
              <w:bottom w:val="single" w:sz="4" w:space="0" w:color="auto"/>
              <w:right w:val="single" w:sz="4" w:space="0" w:color="auto"/>
            </w:tcBorders>
            <w:noWrap/>
            <w:hideMark/>
          </w:tcPr>
          <w:p w14:paraId="5F04DC7D"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3 437 240 425</w:t>
            </w:r>
          </w:p>
        </w:tc>
        <w:tc>
          <w:tcPr>
            <w:tcW w:w="2020" w:type="dxa"/>
            <w:tcBorders>
              <w:top w:val="single" w:sz="4" w:space="0" w:color="auto"/>
              <w:left w:val="single" w:sz="4" w:space="0" w:color="auto"/>
              <w:bottom w:val="single" w:sz="4" w:space="0" w:color="auto"/>
              <w:right w:val="single" w:sz="4" w:space="0" w:color="auto"/>
            </w:tcBorders>
            <w:noWrap/>
            <w:hideMark/>
          </w:tcPr>
          <w:p w14:paraId="588B9A6D"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3 715 902 194</w:t>
            </w:r>
          </w:p>
        </w:tc>
        <w:tc>
          <w:tcPr>
            <w:tcW w:w="2460" w:type="dxa"/>
            <w:tcBorders>
              <w:top w:val="single" w:sz="4" w:space="0" w:color="auto"/>
              <w:left w:val="single" w:sz="4" w:space="0" w:color="auto"/>
              <w:bottom w:val="single" w:sz="4" w:space="0" w:color="auto"/>
              <w:right w:val="single" w:sz="4" w:space="0" w:color="auto"/>
            </w:tcBorders>
            <w:noWrap/>
            <w:hideMark/>
          </w:tcPr>
          <w:p w14:paraId="7EB01A77"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24 030 376 448</w:t>
            </w:r>
          </w:p>
        </w:tc>
      </w:tr>
      <w:tr w:rsidR="00403E41" w:rsidRPr="00403E41" w14:paraId="55FF8D12"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69CA060D"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DAFRA</w:t>
            </w:r>
          </w:p>
        </w:tc>
        <w:tc>
          <w:tcPr>
            <w:tcW w:w="2140" w:type="dxa"/>
            <w:tcBorders>
              <w:top w:val="single" w:sz="4" w:space="0" w:color="auto"/>
              <w:left w:val="single" w:sz="4" w:space="0" w:color="auto"/>
              <w:bottom w:val="single" w:sz="4" w:space="0" w:color="auto"/>
              <w:right w:val="single" w:sz="4" w:space="0" w:color="auto"/>
            </w:tcBorders>
            <w:noWrap/>
            <w:hideMark/>
          </w:tcPr>
          <w:p w14:paraId="06571FCE"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3 007 974 445</w:t>
            </w:r>
          </w:p>
        </w:tc>
        <w:tc>
          <w:tcPr>
            <w:tcW w:w="2140" w:type="dxa"/>
            <w:tcBorders>
              <w:top w:val="single" w:sz="4" w:space="0" w:color="auto"/>
              <w:left w:val="single" w:sz="4" w:space="0" w:color="auto"/>
              <w:bottom w:val="single" w:sz="4" w:space="0" w:color="auto"/>
              <w:right w:val="single" w:sz="4" w:space="0" w:color="auto"/>
            </w:tcBorders>
            <w:noWrap/>
            <w:hideMark/>
          </w:tcPr>
          <w:p w14:paraId="576BD7B5"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8 784 327 348</w:t>
            </w:r>
          </w:p>
        </w:tc>
        <w:tc>
          <w:tcPr>
            <w:tcW w:w="2140" w:type="dxa"/>
            <w:tcBorders>
              <w:top w:val="single" w:sz="4" w:space="0" w:color="auto"/>
              <w:left w:val="single" w:sz="4" w:space="0" w:color="auto"/>
              <w:bottom w:val="single" w:sz="4" w:space="0" w:color="auto"/>
              <w:right w:val="single" w:sz="4" w:space="0" w:color="auto"/>
            </w:tcBorders>
            <w:noWrap/>
            <w:hideMark/>
          </w:tcPr>
          <w:p w14:paraId="5F3F2B98"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7 194 586 265</w:t>
            </w:r>
          </w:p>
        </w:tc>
        <w:tc>
          <w:tcPr>
            <w:tcW w:w="2140" w:type="dxa"/>
            <w:tcBorders>
              <w:top w:val="single" w:sz="4" w:space="0" w:color="auto"/>
              <w:left w:val="single" w:sz="4" w:space="0" w:color="auto"/>
              <w:bottom w:val="single" w:sz="4" w:space="0" w:color="auto"/>
              <w:right w:val="single" w:sz="4" w:space="0" w:color="auto"/>
            </w:tcBorders>
            <w:noWrap/>
            <w:hideMark/>
          </w:tcPr>
          <w:p w14:paraId="1578553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3 866 895 478</w:t>
            </w:r>
          </w:p>
        </w:tc>
        <w:tc>
          <w:tcPr>
            <w:tcW w:w="2020" w:type="dxa"/>
            <w:tcBorders>
              <w:top w:val="single" w:sz="4" w:space="0" w:color="auto"/>
              <w:left w:val="single" w:sz="4" w:space="0" w:color="auto"/>
              <w:bottom w:val="single" w:sz="4" w:space="0" w:color="auto"/>
              <w:right w:val="single" w:sz="4" w:space="0" w:color="auto"/>
            </w:tcBorders>
            <w:noWrap/>
            <w:hideMark/>
          </w:tcPr>
          <w:p w14:paraId="4468ECA7"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4 180 389 968</w:t>
            </w:r>
          </w:p>
        </w:tc>
        <w:tc>
          <w:tcPr>
            <w:tcW w:w="2460" w:type="dxa"/>
            <w:tcBorders>
              <w:top w:val="single" w:sz="4" w:space="0" w:color="auto"/>
              <w:left w:val="single" w:sz="4" w:space="0" w:color="auto"/>
              <w:bottom w:val="single" w:sz="4" w:space="0" w:color="auto"/>
              <w:right w:val="single" w:sz="4" w:space="0" w:color="auto"/>
            </w:tcBorders>
            <w:noWrap/>
            <w:hideMark/>
          </w:tcPr>
          <w:p w14:paraId="084B90D2"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27 034 173 504</w:t>
            </w:r>
          </w:p>
        </w:tc>
      </w:tr>
      <w:tr w:rsidR="00403E41" w:rsidRPr="00403E41" w14:paraId="531C55FD"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47D3E200"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N'DOROLA</w:t>
            </w:r>
          </w:p>
        </w:tc>
        <w:tc>
          <w:tcPr>
            <w:tcW w:w="2140" w:type="dxa"/>
            <w:tcBorders>
              <w:top w:val="single" w:sz="4" w:space="0" w:color="auto"/>
              <w:left w:val="single" w:sz="4" w:space="0" w:color="auto"/>
              <w:bottom w:val="single" w:sz="4" w:space="0" w:color="auto"/>
              <w:right w:val="single" w:sz="4" w:space="0" w:color="auto"/>
            </w:tcBorders>
            <w:noWrap/>
            <w:hideMark/>
          </w:tcPr>
          <w:p w14:paraId="2691FA82"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3 676 413 211</w:t>
            </w:r>
          </w:p>
        </w:tc>
        <w:tc>
          <w:tcPr>
            <w:tcW w:w="2140" w:type="dxa"/>
            <w:tcBorders>
              <w:top w:val="single" w:sz="4" w:space="0" w:color="auto"/>
              <w:left w:val="single" w:sz="4" w:space="0" w:color="auto"/>
              <w:bottom w:val="single" w:sz="4" w:space="0" w:color="auto"/>
              <w:right w:val="single" w:sz="4" w:space="0" w:color="auto"/>
            </w:tcBorders>
            <w:noWrap/>
            <w:hideMark/>
          </w:tcPr>
          <w:p w14:paraId="49442544"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10 736 400 092</w:t>
            </w:r>
          </w:p>
        </w:tc>
        <w:tc>
          <w:tcPr>
            <w:tcW w:w="2140" w:type="dxa"/>
            <w:tcBorders>
              <w:top w:val="single" w:sz="4" w:space="0" w:color="auto"/>
              <w:left w:val="single" w:sz="4" w:space="0" w:color="auto"/>
              <w:bottom w:val="single" w:sz="4" w:space="0" w:color="auto"/>
              <w:right w:val="single" w:sz="4" w:space="0" w:color="auto"/>
            </w:tcBorders>
            <w:noWrap/>
            <w:hideMark/>
          </w:tcPr>
          <w:p w14:paraId="56568BF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8 793 383 212</w:t>
            </w:r>
          </w:p>
        </w:tc>
        <w:tc>
          <w:tcPr>
            <w:tcW w:w="2140" w:type="dxa"/>
            <w:tcBorders>
              <w:top w:val="single" w:sz="4" w:space="0" w:color="auto"/>
              <w:left w:val="single" w:sz="4" w:space="0" w:color="auto"/>
              <w:bottom w:val="single" w:sz="4" w:space="0" w:color="auto"/>
              <w:right w:val="single" w:sz="4" w:space="0" w:color="auto"/>
            </w:tcBorders>
            <w:noWrap/>
            <w:hideMark/>
          </w:tcPr>
          <w:p w14:paraId="5143D8D8"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4 726 205 584</w:t>
            </w:r>
          </w:p>
        </w:tc>
        <w:tc>
          <w:tcPr>
            <w:tcW w:w="2020" w:type="dxa"/>
            <w:tcBorders>
              <w:top w:val="single" w:sz="4" w:space="0" w:color="auto"/>
              <w:left w:val="single" w:sz="4" w:space="0" w:color="auto"/>
              <w:bottom w:val="single" w:sz="4" w:space="0" w:color="auto"/>
              <w:right w:val="single" w:sz="4" w:space="0" w:color="auto"/>
            </w:tcBorders>
            <w:noWrap/>
            <w:hideMark/>
          </w:tcPr>
          <w:p w14:paraId="32E2C21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5 109 365 516</w:t>
            </w:r>
          </w:p>
        </w:tc>
        <w:tc>
          <w:tcPr>
            <w:tcW w:w="2460" w:type="dxa"/>
            <w:tcBorders>
              <w:top w:val="single" w:sz="4" w:space="0" w:color="auto"/>
              <w:left w:val="single" w:sz="4" w:space="0" w:color="auto"/>
              <w:bottom w:val="single" w:sz="4" w:space="0" w:color="auto"/>
              <w:right w:val="single" w:sz="4" w:space="0" w:color="auto"/>
            </w:tcBorders>
            <w:noWrap/>
            <w:hideMark/>
          </w:tcPr>
          <w:p w14:paraId="403BD9B9"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33 041 767 616</w:t>
            </w:r>
          </w:p>
        </w:tc>
      </w:tr>
      <w:tr w:rsidR="00403E41" w:rsidRPr="00403E41" w14:paraId="1334F9BD"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011BA534"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DO</w:t>
            </w:r>
          </w:p>
        </w:tc>
        <w:tc>
          <w:tcPr>
            <w:tcW w:w="2140" w:type="dxa"/>
            <w:tcBorders>
              <w:top w:val="single" w:sz="4" w:space="0" w:color="auto"/>
              <w:left w:val="single" w:sz="4" w:space="0" w:color="auto"/>
              <w:bottom w:val="single" w:sz="4" w:space="0" w:color="auto"/>
              <w:right w:val="single" w:sz="4" w:space="0" w:color="auto"/>
            </w:tcBorders>
            <w:noWrap/>
            <w:hideMark/>
          </w:tcPr>
          <w:p w14:paraId="1C9D6AA6"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4 846 181 051</w:t>
            </w:r>
          </w:p>
        </w:tc>
        <w:tc>
          <w:tcPr>
            <w:tcW w:w="2140" w:type="dxa"/>
            <w:tcBorders>
              <w:top w:val="single" w:sz="4" w:space="0" w:color="auto"/>
              <w:left w:val="single" w:sz="4" w:space="0" w:color="auto"/>
              <w:bottom w:val="single" w:sz="4" w:space="0" w:color="auto"/>
              <w:right w:val="single" w:sz="4" w:space="0" w:color="auto"/>
            </w:tcBorders>
            <w:noWrap/>
            <w:hideMark/>
          </w:tcPr>
          <w:p w14:paraId="5E1122F8"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14 152 527 394</w:t>
            </w:r>
          </w:p>
        </w:tc>
        <w:tc>
          <w:tcPr>
            <w:tcW w:w="2140" w:type="dxa"/>
            <w:tcBorders>
              <w:top w:val="single" w:sz="4" w:space="0" w:color="auto"/>
              <w:left w:val="single" w:sz="4" w:space="0" w:color="auto"/>
              <w:bottom w:val="single" w:sz="4" w:space="0" w:color="auto"/>
              <w:right w:val="single" w:sz="4" w:space="0" w:color="auto"/>
            </w:tcBorders>
            <w:noWrap/>
            <w:hideMark/>
          </w:tcPr>
          <w:p w14:paraId="5277601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11 591 277 871</w:t>
            </w:r>
          </w:p>
        </w:tc>
        <w:tc>
          <w:tcPr>
            <w:tcW w:w="2140" w:type="dxa"/>
            <w:tcBorders>
              <w:top w:val="single" w:sz="4" w:space="0" w:color="auto"/>
              <w:left w:val="single" w:sz="4" w:space="0" w:color="auto"/>
              <w:bottom w:val="single" w:sz="4" w:space="0" w:color="auto"/>
              <w:right w:val="single" w:sz="4" w:space="0" w:color="auto"/>
            </w:tcBorders>
            <w:noWrap/>
            <w:hideMark/>
          </w:tcPr>
          <w:p w14:paraId="48AD57C6"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6 229 998 270</w:t>
            </w:r>
          </w:p>
        </w:tc>
        <w:tc>
          <w:tcPr>
            <w:tcW w:w="2020" w:type="dxa"/>
            <w:tcBorders>
              <w:top w:val="single" w:sz="4" w:space="0" w:color="auto"/>
              <w:left w:val="single" w:sz="4" w:space="0" w:color="auto"/>
              <w:bottom w:val="single" w:sz="4" w:space="0" w:color="auto"/>
              <w:right w:val="single" w:sz="4" w:space="0" w:color="auto"/>
            </w:tcBorders>
            <w:noWrap/>
            <w:hideMark/>
          </w:tcPr>
          <w:p w14:paraId="3D0D1A7A"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6 735 072 726</w:t>
            </w:r>
          </w:p>
        </w:tc>
        <w:tc>
          <w:tcPr>
            <w:tcW w:w="2460" w:type="dxa"/>
            <w:tcBorders>
              <w:top w:val="single" w:sz="4" w:space="0" w:color="auto"/>
              <w:left w:val="single" w:sz="4" w:space="0" w:color="auto"/>
              <w:bottom w:val="single" w:sz="4" w:space="0" w:color="auto"/>
              <w:right w:val="single" w:sz="4" w:space="0" w:color="auto"/>
            </w:tcBorders>
            <w:noWrap/>
            <w:hideMark/>
          </w:tcPr>
          <w:p w14:paraId="3ABD821A"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43 555 057 312</w:t>
            </w:r>
          </w:p>
        </w:tc>
      </w:tr>
      <w:tr w:rsidR="00403E41" w:rsidRPr="00403E41" w14:paraId="7EEC32EA"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725D766A"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DRSHP/HB</w:t>
            </w:r>
          </w:p>
        </w:tc>
        <w:tc>
          <w:tcPr>
            <w:tcW w:w="2140" w:type="dxa"/>
            <w:tcBorders>
              <w:top w:val="single" w:sz="4" w:space="0" w:color="auto"/>
              <w:left w:val="single" w:sz="4" w:space="0" w:color="auto"/>
              <w:bottom w:val="single" w:sz="4" w:space="0" w:color="auto"/>
              <w:right w:val="single" w:sz="4" w:space="0" w:color="auto"/>
            </w:tcBorders>
            <w:noWrap/>
            <w:hideMark/>
          </w:tcPr>
          <w:p w14:paraId="0694A78A"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5 604 601 958</w:t>
            </w:r>
          </w:p>
        </w:tc>
        <w:tc>
          <w:tcPr>
            <w:tcW w:w="2140" w:type="dxa"/>
            <w:tcBorders>
              <w:top w:val="single" w:sz="4" w:space="0" w:color="auto"/>
              <w:left w:val="single" w:sz="4" w:space="0" w:color="auto"/>
              <w:bottom w:val="single" w:sz="4" w:space="0" w:color="auto"/>
              <w:right w:val="single" w:sz="4" w:space="0" w:color="auto"/>
            </w:tcBorders>
            <w:noWrap/>
            <w:hideMark/>
          </w:tcPr>
          <w:p w14:paraId="0FEC0352"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16 367 379 161</w:t>
            </w:r>
          </w:p>
        </w:tc>
        <w:tc>
          <w:tcPr>
            <w:tcW w:w="2140" w:type="dxa"/>
            <w:tcBorders>
              <w:top w:val="single" w:sz="4" w:space="0" w:color="auto"/>
              <w:left w:val="single" w:sz="4" w:space="0" w:color="auto"/>
              <w:bottom w:val="single" w:sz="4" w:space="0" w:color="auto"/>
              <w:right w:val="single" w:sz="4" w:space="0" w:color="auto"/>
            </w:tcBorders>
            <w:noWrap/>
            <w:hideMark/>
          </w:tcPr>
          <w:p w14:paraId="6C481E6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13 405 297 485</w:t>
            </w:r>
          </w:p>
        </w:tc>
        <w:tc>
          <w:tcPr>
            <w:tcW w:w="2140" w:type="dxa"/>
            <w:tcBorders>
              <w:top w:val="single" w:sz="4" w:space="0" w:color="auto"/>
              <w:left w:val="single" w:sz="4" w:space="0" w:color="auto"/>
              <w:bottom w:val="single" w:sz="4" w:space="0" w:color="auto"/>
              <w:right w:val="single" w:sz="4" w:space="0" w:color="auto"/>
            </w:tcBorders>
            <w:noWrap/>
            <w:hideMark/>
          </w:tcPr>
          <w:p w14:paraId="25C254EB"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7 204 984 737</w:t>
            </w:r>
          </w:p>
        </w:tc>
        <w:tc>
          <w:tcPr>
            <w:tcW w:w="2020" w:type="dxa"/>
            <w:tcBorders>
              <w:top w:val="single" w:sz="4" w:space="0" w:color="auto"/>
              <w:left w:val="single" w:sz="4" w:space="0" w:color="auto"/>
              <w:bottom w:val="single" w:sz="4" w:space="0" w:color="auto"/>
              <w:right w:val="single" w:sz="4" w:space="0" w:color="auto"/>
            </w:tcBorders>
            <w:noWrap/>
            <w:hideMark/>
          </w:tcPr>
          <w:p w14:paraId="2B408195"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7 789 102 675</w:t>
            </w:r>
          </w:p>
        </w:tc>
        <w:tc>
          <w:tcPr>
            <w:tcW w:w="2460" w:type="dxa"/>
            <w:tcBorders>
              <w:top w:val="single" w:sz="4" w:space="0" w:color="auto"/>
              <w:left w:val="single" w:sz="4" w:space="0" w:color="auto"/>
              <w:bottom w:val="single" w:sz="4" w:space="0" w:color="auto"/>
              <w:right w:val="single" w:sz="4" w:space="0" w:color="auto"/>
            </w:tcBorders>
            <w:noWrap/>
            <w:hideMark/>
          </w:tcPr>
          <w:p w14:paraId="64B7EC2C"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50 371 366 016</w:t>
            </w:r>
          </w:p>
        </w:tc>
      </w:tr>
      <w:tr w:rsidR="00403E41" w:rsidRPr="00403E41" w14:paraId="7EB0D76B"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466A4088"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DANDE</w:t>
            </w:r>
          </w:p>
        </w:tc>
        <w:tc>
          <w:tcPr>
            <w:tcW w:w="2140" w:type="dxa"/>
            <w:tcBorders>
              <w:top w:val="single" w:sz="4" w:space="0" w:color="auto"/>
              <w:left w:val="single" w:sz="4" w:space="0" w:color="auto"/>
              <w:bottom w:val="single" w:sz="4" w:space="0" w:color="auto"/>
              <w:right w:val="single" w:sz="4" w:space="0" w:color="auto"/>
            </w:tcBorders>
            <w:noWrap/>
            <w:hideMark/>
          </w:tcPr>
          <w:p w14:paraId="753A6F4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6 517 277 965</w:t>
            </w:r>
          </w:p>
        </w:tc>
        <w:tc>
          <w:tcPr>
            <w:tcW w:w="2140" w:type="dxa"/>
            <w:tcBorders>
              <w:top w:val="single" w:sz="4" w:space="0" w:color="auto"/>
              <w:left w:val="single" w:sz="4" w:space="0" w:color="auto"/>
              <w:bottom w:val="single" w:sz="4" w:space="0" w:color="auto"/>
              <w:right w:val="single" w:sz="4" w:space="0" w:color="auto"/>
            </w:tcBorders>
            <w:noWrap/>
            <w:hideMark/>
          </w:tcPr>
          <w:p w14:paraId="5DCB0640"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19 032 709 254</w:t>
            </w:r>
          </w:p>
        </w:tc>
        <w:tc>
          <w:tcPr>
            <w:tcW w:w="2140" w:type="dxa"/>
            <w:tcBorders>
              <w:top w:val="single" w:sz="4" w:space="0" w:color="auto"/>
              <w:left w:val="single" w:sz="4" w:space="0" w:color="auto"/>
              <w:bottom w:val="single" w:sz="4" w:space="0" w:color="auto"/>
              <w:right w:val="single" w:sz="4" w:space="0" w:color="auto"/>
            </w:tcBorders>
            <w:noWrap/>
            <w:hideMark/>
          </w:tcPr>
          <w:p w14:paraId="50BBA5FB"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15 588 270 240</w:t>
            </w:r>
          </w:p>
        </w:tc>
        <w:tc>
          <w:tcPr>
            <w:tcW w:w="2140" w:type="dxa"/>
            <w:tcBorders>
              <w:top w:val="single" w:sz="4" w:space="0" w:color="auto"/>
              <w:left w:val="single" w:sz="4" w:space="0" w:color="auto"/>
              <w:bottom w:val="single" w:sz="4" w:space="0" w:color="auto"/>
              <w:right w:val="single" w:sz="4" w:space="0" w:color="auto"/>
            </w:tcBorders>
            <w:noWrap/>
            <w:hideMark/>
          </w:tcPr>
          <w:p w14:paraId="49DB7B2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8 378 273 536</w:t>
            </w:r>
          </w:p>
        </w:tc>
        <w:tc>
          <w:tcPr>
            <w:tcW w:w="2020" w:type="dxa"/>
            <w:tcBorders>
              <w:top w:val="single" w:sz="4" w:space="0" w:color="auto"/>
              <w:left w:val="single" w:sz="4" w:space="0" w:color="auto"/>
              <w:bottom w:val="single" w:sz="4" w:space="0" w:color="auto"/>
              <w:right w:val="single" w:sz="4" w:space="0" w:color="auto"/>
            </w:tcBorders>
            <w:noWrap/>
            <w:hideMark/>
          </w:tcPr>
          <w:p w14:paraId="040F7EE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9 057 511 597</w:t>
            </w:r>
          </w:p>
        </w:tc>
        <w:tc>
          <w:tcPr>
            <w:tcW w:w="2460" w:type="dxa"/>
            <w:tcBorders>
              <w:top w:val="single" w:sz="4" w:space="0" w:color="auto"/>
              <w:left w:val="single" w:sz="4" w:space="0" w:color="auto"/>
              <w:bottom w:val="single" w:sz="4" w:space="0" w:color="auto"/>
              <w:right w:val="single" w:sz="4" w:space="0" w:color="auto"/>
            </w:tcBorders>
            <w:noWrap/>
            <w:hideMark/>
          </w:tcPr>
          <w:p w14:paraId="618321B4"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58 574 042 593</w:t>
            </w:r>
          </w:p>
        </w:tc>
      </w:tr>
      <w:tr w:rsidR="00403E41" w:rsidRPr="00403E41" w14:paraId="6D722E6E"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61452CB0"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ORODARA</w:t>
            </w:r>
          </w:p>
        </w:tc>
        <w:tc>
          <w:tcPr>
            <w:tcW w:w="2140" w:type="dxa"/>
            <w:tcBorders>
              <w:top w:val="single" w:sz="4" w:space="0" w:color="auto"/>
              <w:left w:val="single" w:sz="4" w:space="0" w:color="auto"/>
              <w:bottom w:val="single" w:sz="4" w:space="0" w:color="auto"/>
              <w:right w:val="single" w:sz="4" w:space="0" w:color="auto"/>
            </w:tcBorders>
            <w:noWrap/>
            <w:hideMark/>
          </w:tcPr>
          <w:p w14:paraId="35D04FDA"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6 684 387 657</w:t>
            </w:r>
          </w:p>
        </w:tc>
        <w:tc>
          <w:tcPr>
            <w:tcW w:w="2140" w:type="dxa"/>
            <w:tcBorders>
              <w:top w:val="single" w:sz="4" w:space="0" w:color="auto"/>
              <w:left w:val="single" w:sz="4" w:space="0" w:color="auto"/>
              <w:bottom w:val="single" w:sz="4" w:space="0" w:color="auto"/>
              <w:right w:val="single" w:sz="4" w:space="0" w:color="auto"/>
            </w:tcBorders>
            <w:noWrap/>
            <w:hideMark/>
          </w:tcPr>
          <w:p w14:paraId="139437F6"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19 520 727 440</w:t>
            </w:r>
          </w:p>
        </w:tc>
        <w:tc>
          <w:tcPr>
            <w:tcW w:w="2140" w:type="dxa"/>
            <w:tcBorders>
              <w:top w:val="single" w:sz="4" w:space="0" w:color="auto"/>
              <w:left w:val="single" w:sz="4" w:space="0" w:color="auto"/>
              <w:bottom w:val="single" w:sz="4" w:space="0" w:color="auto"/>
              <w:right w:val="single" w:sz="4" w:space="0" w:color="auto"/>
            </w:tcBorders>
            <w:noWrap/>
            <w:hideMark/>
          </w:tcPr>
          <w:p w14:paraId="3833A312"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15 987 969 477</w:t>
            </w:r>
          </w:p>
        </w:tc>
        <w:tc>
          <w:tcPr>
            <w:tcW w:w="2140" w:type="dxa"/>
            <w:tcBorders>
              <w:top w:val="single" w:sz="4" w:space="0" w:color="auto"/>
              <w:left w:val="single" w:sz="4" w:space="0" w:color="auto"/>
              <w:bottom w:val="single" w:sz="4" w:space="0" w:color="auto"/>
              <w:right w:val="single" w:sz="4" w:space="0" w:color="auto"/>
            </w:tcBorders>
            <w:noWrap/>
            <w:hideMark/>
          </w:tcPr>
          <w:p w14:paraId="3003C70D"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8 593 101 062</w:t>
            </w:r>
          </w:p>
        </w:tc>
        <w:tc>
          <w:tcPr>
            <w:tcW w:w="2020" w:type="dxa"/>
            <w:tcBorders>
              <w:top w:val="single" w:sz="4" w:space="0" w:color="auto"/>
              <w:left w:val="single" w:sz="4" w:space="0" w:color="auto"/>
              <w:bottom w:val="single" w:sz="4" w:space="0" w:color="auto"/>
              <w:right w:val="single" w:sz="4" w:space="0" w:color="auto"/>
            </w:tcBorders>
            <w:noWrap/>
            <w:hideMark/>
          </w:tcPr>
          <w:p w14:paraId="1BF80B9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9 289 755 484</w:t>
            </w:r>
          </w:p>
        </w:tc>
        <w:tc>
          <w:tcPr>
            <w:tcW w:w="2460" w:type="dxa"/>
            <w:tcBorders>
              <w:top w:val="single" w:sz="4" w:space="0" w:color="auto"/>
              <w:left w:val="single" w:sz="4" w:space="0" w:color="auto"/>
              <w:bottom w:val="single" w:sz="4" w:space="0" w:color="auto"/>
              <w:right w:val="single" w:sz="4" w:space="0" w:color="auto"/>
            </w:tcBorders>
            <w:noWrap/>
            <w:hideMark/>
          </w:tcPr>
          <w:p w14:paraId="15E0D5AE"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60 075 941 121</w:t>
            </w:r>
          </w:p>
        </w:tc>
      </w:tr>
      <w:tr w:rsidR="00403E41" w:rsidRPr="00403E41" w14:paraId="412B03EB"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506C10F8"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HOUNDE</w:t>
            </w:r>
          </w:p>
        </w:tc>
        <w:tc>
          <w:tcPr>
            <w:tcW w:w="2140" w:type="dxa"/>
            <w:tcBorders>
              <w:top w:val="single" w:sz="4" w:space="0" w:color="auto"/>
              <w:left w:val="single" w:sz="4" w:space="0" w:color="auto"/>
              <w:bottom w:val="single" w:sz="4" w:space="0" w:color="auto"/>
              <w:right w:val="single" w:sz="4" w:space="0" w:color="auto"/>
            </w:tcBorders>
            <w:noWrap/>
            <w:hideMark/>
          </w:tcPr>
          <w:p w14:paraId="5CD3E038"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7 519 936 114</w:t>
            </w:r>
          </w:p>
        </w:tc>
        <w:tc>
          <w:tcPr>
            <w:tcW w:w="2140" w:type="dxa"/>
            <w:tcBorders>
              <w:top w:val="single" w:sz="4" w:space="0" w:color="auto"/>
              <w:left w:val="single" w:sz="4" w:space="0" w:color="auto"/>
              <w:bottom w:val="single" w:sz="4" w:space="0" w:color="auto"/>
              <w:right w:val="single" w:sz="4" w:space="0" w:color="auto"/>
            </w:tcBorders>
            <w:noWrap/>
            <w:hideMark/>
          </w:tcPr>
          <w:p w14:paraId="474DB449"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21 960 818 370</w:t>
            </w:r>
          </w:p>
        </w:tc>
        <w:tc>
          <w:tcPr>
            <w:tcW w:w="2140" w:type="dxa"/>
            <w:tcBorders>
              <w:top w:val="single" w:sz="4" w:space="0" w:color="auto"/>
              <w:left w:val="single" w:sz="4" w:space="0" w:color="auto"/>
              <w:bottom w:val="single" w:sz="4" w:space="0" w:color="auto"/>
              <w:right w:val="single" w:sz="4" w:space="0" w:color="auto"/>
            </w:tcBorders>
            <w:noWrap/>
            <w:hideMark/>
          </w:tcPr>
          <w:p w14:paraId="0B0A3C99"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17 986 465 662</w:t>
            </w:r>
          </w:p>
        </w:tc>
        <w:tc>
          <w:tcPr>
            <w:tcW w:w="2140" w:type="dxa"/>
            <w:tcBorders>
              <w:top w:val="single" w:sz="4" w:space="0" w:color="auto"/>
              <w:left w:val="single" w:sz="4" w:space="0" w:color="auto"/>
              <w:bottom w:val="single" w:sz="4" w:space="0" w:color="auto"/>
              <w:right w:val="single" w:sz="4" w:space="0" w:color="auto"/>
            </w:tcBorders>
            <w:noWrap/>
            <w:hideMark/>
          </w:tcPr>
          <w:p w14:paraId="22C37886"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9 667 238 695</w:t>
            </w:r>
          </w:p>
        </w:tc>
        <w:tc>
          <w:tcPr>
            <w:tcW w:w="2020" w:type="dxa"/>
            <w:tcBorders>
              <w:top w:val="single" w:sz="4" w:space="0" w:color="auto"/>
              <w:left w:val="single" w:sz="4" w:space="0" w:color="auto"/>
              <w:bottom w:val="single" w:sz="4" w:space="0" w:color="auto"/>
              <w:right w:val="single" w:sz="4" w:space="0" w:color="auto"/>
            </w:tcBorders>
            <w:noWrap/>
            <w:hideMark/>
          </w:tcPr>
          <w:p w14:paraId="3FF37656"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10 450 974 920</w:t>
            </w:r>
          </w:p>
        </w:tc>
        <w:tc>
          <w:tcPr>
            <w:tcW w:w="2460" w:type="dxa"/>
            <w:tcBorders>
              <w:top w:val="single" w:sz="4" w:space="0" w:color="auto"/>
              <w:left w:val="single" w:sz="4" w:space="0" w:color="auto"/>
              <w:bottom w:val="single" w:sz="4" w:space="0" w:color="auto"/>
              <w:right w:val="single" w:sz="4" w:space="0" w:color="auto"/>
            </w:tcBorders>
            <w:noWrap/>
            <w:hideMark/>
          </w:tcPr>
          <w:p w14:paraId="7A0F89EB"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67 585 433 761</w:t>
            </w:r>
          </w:p>
        </w:tc>
      </w:tr>
      <w:tr w:rsidR="00403E41" w:rsidRPr="00403E41" w14:paraId="7082F8C6"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2A42187A"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CHUSS</w:t>
            </w:r>
          </w:p>
        </w:tc>
        <w:tc>
          <w:tcPr>
            <w:tcW w:w="2140" w:type="dxa"/>
            <w:tcBorders>
              <w:top w:val="single" w:sz="4" w:space="0" w:color="auto"/>
              <w:left w:val="single" w:sz="4" w:space="0" w:color="auto"/>
              <w:bottom w:val="single" w:sz="4" w:space="0" w:color="auto"/>
              <w:right w:val="single" w:sz="4" w:space="0" w:color="auto"/>
            </w:tcBorders>
            <w:noWrap/>
            <w:hideMark/>
          </w:tcPr>
          <w:p w14:paraId="44B1CC7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14 011 504 896</w:t>
            </w:r>
          </w:p>
        </w:tc>
        <w:tc>
          <w:tcPr>
            <w:tcW w:w="2140" w:type="dxa"/>
            <w:tcBorders>
              <w:top w:val="single" w:sz="4" w:space="0" w:color="auto"/>
              <w:left w:val="single" w:sz="4" w:space="0" w:color="auto"/>
              <w:bottom w:val="single" w:sz="4" w:space="0" w:color="auto"/>
              <w:right w:val="single" w:sz="4" w:space="0" w:color="auto"/>
            </w:tcBorders>
            <w:noWrap/>
            <w:hideMark/>
          </w:tcPr>
          <w:p w14:paraId="73FD203B"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40 918 447 903</w:t>
            </w:r>
          </w:p>
        </w:tc>
        <w:tc>
          <w:tcPr>
            <w:tcW w:w="2140" w:type="dxa"/>
            <w:tcBorders>
              <w:top w:val="single" w:sz="4" w:space="0" w:color="auto"/>
              <w:left w:val="single" w:sz="4" w:space="0" w:color="auto"/>
              <w:bottom w:val="single" w:sz="4" w:space="0" w:color="auto"/>
              <w:right w:val="single" w:sz="4" w:space="0" w:color="auto"/>
            </w:tcBorders>
            <w:noWrap/>
            <w:hideMark/>
          </w:tcPr>
          <w:p w14:paraId="50CA6A1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33 513 243 712</w:t>
            </w:r>
          </w:p>
        </w:tc>
        <w:tc>
          <w:tcPr>
            <w:tcW w:w="2140" w:type="dxa"/>
            <w:tcBorders>
              <w:top w:val="single" w:sz="4" w:space="0" w:color="auto"/>
              <w:left w:val="single" w:sz="4" w:space="0" w:color="auto"/>
              <w:bottom w:val="single" w:sz="4" w:space="0" w:color="auto"/>
              <w:right w:val="single" w:sz="4" w:space="0" w:color="auto"/>
            </w:tcBorders>
            <w:noWrap/>
            <w:hideMark/>
          </w:tcPr>
          <w:p w14:paraId="0054317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18 012 461 842</w:t>
            </w:r>
          </w:p>
        </w:tc>
        <w:tc>
          <w:tcPr>
            <w:tcW w:w="2020" w:type="dxa"/>
            <w:tcBorders>
              <w:top w:val="single" w:sz="4" w:space="0" w:color="auto"/>
              <w:left w:val="single" w:sz="4" w:space="0" w:color="auto"/>
              <w:bottom w:val="single" w:sz="4" w:space="0" w:color="auto"/>
              <w:right w:val="single" w:sz="4" w:space="0" w:color="auto"/>
            </w:tcBorders>
            <w:noWrap/>
            <w:hideMark/>
          </w:tcPr>
          <w:p w14:paraId="38F9B46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19 472 756 688</w:t>
            </w:r>
          </w:p>
        </w:tc>
        <w:tc>
          <w:tcPr>
            <w:tcW w:w="2460" w:type="dxa"/>
            <w:tcBorders>
              <w:top w:val="single" w:sz="4" w:space="0" w:color="auto"/>
              <w:left w:val="single" w:sz="4" w:space="0" w:color="auto"/>
              <w:bottom w:val="single" w:sz="4" w:space="0" w:color="auto"/>
              <w:right w:val="single" w:sz="4" w:space="0" w:color="auto"/>
            </w:tcBorders>
            <w:noWrap/>
            <w:hideMark/>
          </w:tcPr>
          <w:p w14:paraId="5E8A08DD"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125 928 415 041</w:t>
            </w:r>
          </w:p>
        </w:tc>
      </w:tr>
      <w:tr w:rsidR="00403E41" w:rsidRPr="00403E41" w14:paraId="7B730F18"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6B8EB2BF"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Total</w:t>
            </w:r>
          </w:p>
        </w:tc>
        <w:tc>
          <w:tcPr>
            <w:tcW w:w="2140" w:type="dxa"/>
            <w:tcBorders>
              <w:top w:val="single" w:sz="4" w:space="0" w:color="auto"/>
              <w:left w:val="single" w:sz="4" w:space="0" w:color="auto"/>
              <w:bottom w:val="single" w:sz="4" w:space="0" w:color="auto"/>
              <w:right w:val="single" w:sz="4" w:space="0" w:color="auto"/>
            </w:tcBorders>
            <w:noWrap/>
            <w:hideMark/>
          </w:tcPr>
          <w:p w14:paraId="5C6C3C1A"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56 046 019 583</w:t>
            </w:r>
          </w:p>
        </w:tc>
        <w:tc>
          <w:tcPr>
            <w:tcW w:w="2140" w:type="dxa"/>
            <w:tcBorders>
              <w:top w:val="single" w:sz="4" w:space="0" w:color="auto"/>
              <w:left w:val="single" w:sz="4" w:space="0" w:color="auto"/>
              <w:bottom w:val="single" w:sz="4" w:space="0" w:color="auto"/>
              <w:right w:val="single" w:sz="4" w:space="0" w:color="auto"/>
            </w:tcBorders>
            <w:noWrap/>
            <w:hideMark/>
          </w:tcPr>
          <w:p w14:paraId="3F4A8EE2"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163 673 791 612</w:t>
            </w:r>
          </w:p>
        </w:tc>
        <w:tc>
          <w:tcPr>
            <w:tcW w:w="2140" w:type="dxa"/>
            <w:tcBorders>
              <w:top w:val="single" w:sz="4" w:space="0" w:color="auto"/>
              <w:left w:val="single" w:sz="4" w:space="0" w:color="auto"/>
              <w:bottom w:val="single" w:sz="4" w:space="0" w:color="auto"/>
              <w:right w:val="single" w:sz="4" w:space="0" w:color="auto"/>
            </w:tcBorders>
            <w:noWrap/>
            <w:hideMark/>
          </w:tcPr>
          <w:p w14:paraId="2A583AFC"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134 052 974 848</w:t>
            </w:r>
          </w:p>
        </w:tc>
        <w:tc>
          <w:tcPr>
            <w:tcW w:w="2140" w:type="dxa"/>
            <w:tcBorders>
              <w:top w:val="single" w:sz="4" w:space="0" w:color="auto"/>
              <w:left w:val="single" w:sz="4" w:space="0" w:color="auto"/>
              <w:bottom w:val="single" w:sz="4" w:space="0" w:color="auto"/>
              <w:right w:val="single" w:sz="4" w:space="0" w:color="auto"/>
            </w:tcBorders>
            <w:noWrap/>
            <w:hideMark/>
          </w:tcPr>
          <w:p w14:paraId="15DBA8F2"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72 049 847 370</w:t>
            </w:r>
          </w:p>
        </w:tc>
        <w:tc>
          <w:tcPr>
            <w:tcW w:w="2020" w:type="dxa"/>
            <w:tcBorders>
              <w:top w:val="single" w:sz="4" w:space="0" w:color="auto"/>
              <w:left w:val="single" w:sz="4" w:space="0" w:color="auto"/>
              <w:bottom w:val="single" w:sz="4" w:space="0" w:color="auto"/>
              <w:right w:val="single" w:sz="4" w:space="0" w:color="auto"/>
            </w:tcBorders>
            <w:noWrap/>
            <w:hideMark/>
          </w:tcPr>
          <w:p w14:paraId="26ED05C3"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77 891 026 753</w:t>
            </w:r>
          </w:p>
        </w:tc>
        <w:tc>
          <w:tcPr>
            <w:tcW w:w="2460" w:type="dxa"/>
            <w:tcBorders>
              <w:top w:val="single" w:sz="4" w:space="0" w:color="auto"/>
              <w:left w:val="single" w:sz="4" w:space="0" w:color="auto"/>
              <w:bottom w:val="single" w:sz="4" w:space="0" w:color="auto"/>
              <w:right w:val="single" w:sz="4" w:space="0" w:color="auto"/>
            </w:tcBorders>
            <w:noWrap/>
            <w:hideMark/>
          </w:tcPr>
          <w:p w14:paraId="6E02C601"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503 713 660 165</w:t>
            </w:r>
          </w:p>
        </w:tc>
      </w:tr>
    </w:tbl>
    <w:p w14:paraId="0816F9F1" w14:textId="77777777" w:rsidR="00403E41" w:rsidRPr="00403E41" w:rsidRDefault="00403E41" w:rsidP="00403E41">
      <w:pPr>
        <w:spacing w:before="120" w:after="120" w:line="276" w:lineRule="auto"/>
        <w:jc w:val="both"/>
        <w:rPr>
          <w:rFonts w:ascii="Times New Roman" w:eastAsia="Calibri" w:hAnsi="Times New Roman" w:cs="Times New Roman"/>
          <w:b/>
          <w:bCs/>
          <w:sz w:val="24"/>
          <w:szCs w:val="24"/>
        </w:rPr>
      </w:pPr>
    </w:p>
    <w:p w14:paraId="61235D3C" w14:textId="6AB43993" w:rsidR="007D4464" w:rsidRDefault="007D4464">
      <w:pPr>
        <w:rPr>
          <w:rFonts w:ascii="Arial" w:hAnsi="Arial" w:cs="Arial"/>
          <w:sz w:val="24"/>
          <w:szCs w:val="24"/>
        </w:rPr>
      </w:pPr>
    </w:p>
    <w:p w14:paraId="53FD1CD1" w14:textId="77777777" w:rsidR="00403E41" w:rsidRDefault="00403E41">
      <w:pPr>
        <w:rPr>
          <w:rFonts w:ascii="Arial" w:hAnsi="Arial" w:cs="Arial"/>
          <w:sz w:val="24"/>
          <w:szCs w:val="24"/>
        </w:rPr>
        <w:sectPr w:rsidR="00403E41" w:rsidSect="007D4464">
          <w:pgSz w:w="16838" w:h="11906" w:orient="landscape"/>
          <w:pgMar w:top="1418" w:right="1418" w:bottom="1418" w:left="1418" w:header="709" w:footer="709" w:gutter="0"/>
          <w:cols w:space="708"/>
          <w:docGrid w:linePitch="360"/>
        </w:sectPr>
      </w:pPr>
      <w:r>
        <w:rPr>
          <w:rFonts w:ascii="Arial" w:hAnsi="Arial" w:cs="Arial"/>
          <w:sz w:val="24"/>
          <w:szCs w:val="24"/>
        </w:rPr>
        <w:br w:type="page"/>
      </w:r>
    </w:p>
    <w:p w14:paraId="264ED18C" w14:textId="106DD949" w:rsidR="00051255" w:rsidRDefault="00051255" w:rsidP="00547E5C">
      <w:pPr>
        <w:pStyle w:val="Titre3"/>
        <w:numPr>
          <w:ilvl w:val="1"/>
          <w:numId w:val="24"/>
        </w:numPr>
        <w:spacing w:before="120" w:after="120" w:line="360" w:lineRule="auto"/>
        <w:rPr>
          <w:rFonts w:ascii="Arial" w:hAnsi="Arial" w:cs="Arial"/>
          <w:b/>
          <w:bCs/>
          <w:color w:val="auto"/>
        </w:rPr>
      </w:pPr>
      <w:bookmarkStart w:id="91" w:name="_Toc150154679"/>
      <w:r w:rsidRPr="00547E5C">
        <w:rPr>
          <w:rFonts w:ascii="Arial" w:hAnsi="Arial" w:cs="Arial"/>
          <w:b/>
          <w:bCs/>
          <w:color w:val="auto"/>
        </w:rPr>
        <w:lastRenderedPageBreak/>
        <w:t>Estimation des gains de productivité</w:t>
      </w:r>
      <w:bookmarkEnd w:id="91"/>
    </w:p>
    <w:p w14:paraId="13B8E940" w14:textId="77777777" w:rsidR="003A414B" w:rsidRPr="003A414B" w:rsidRDefault="003A414B" w:rsidP="003A414B">
      <w:pPr>
        <w:spacing w:before="120" w:after="120" w:line="276" w:lineRule="auto"/>
        <w:jc w:val="both"/>
        <w:rPr>
          <w:rFonts w:ascii="Arial" w:hAnsi="Arial" w:cs="Arial"/>
          <w:sz w:val="24"/>
          <w:szCs w:val="24"/>
        </w:rPr>
      </w:pPr>
      <w:r w:rsidRPr="003A414B">
        <w:rPr>
          <w:rFonts w:ascii="Arial" w:hAnsi="Arial" w:cs="Arial"/>
          <w:sz w:val="24"/>
          <w:szCs w:val="24"/>
        </w:rPr>
        <w:t xml:space="preserve">Il existe une relation entre santé de l’enfant et développement économique. En effet, un enfant bien soigné (en bonne santé) sera mieux éduqué, et plus productif à l’avenir. En revanche, un mauvais état de santé au cours de l’enfance entraîne une perte de productivité des parents au moment de la maladie, et à long terme entraîne des troubles à l’âge adulte. Dans les familles pauvres, cela contribue fortement à entretenir le cercle vicieux de pauvreté dans les générations à venir. La mise en œuvre du PDSR va réduire le taux de mortalité des enfants de moins de 5 ans de </w:t>
      </w:r>
      <w:r w:rsidRPr="003A414B">
        <w:rPr>
          <w:rFonts w:ascii="Arial" w:hAnsi="Arial" w:cs="Arial"/>
          <w:b/>
          <w:bCs/>
          <w:sz w:val="24"/>
          <w:szCs w:val="24"/>
        </w:rPr>
        <w:t>4,89%</w:t>
      </w:r>
      <w:r w:rsidRPr="003A414B">
        <w:rPr>
          <w:rFonts w:ascii="Arial" w:hAnsi="Arial" w:cs="Arial"/>
          <w:sz w:val="24"/>
          <w:szCs w:val="24"/>
        </w:rPr>
        <w:t xml:space="preserve"> en passant de </w:t>
      </w:r>
      <w:r w:rsidRPr="003A414B">
        <w:rPr>
          <w:rFonts w:ascii="Arial" w:hAnsi="Arial" w:cs="Arial"/>
          <w:b/>
          <w:bCs/>
          <w:sz w:val="24"/>
          <w:szCs w:val="24"/>
        </w:rPr>
        <w:t>84,45</w:t>
      </w:r>
      <w:r w:rsidRPr="003A414B">
        <w:rPr>
          <w:rFonts w:ascii="Arial" w:hAnsi="Arial" w:cs="Arial"/>
          <w:sz w:val="24"/>
          <w:szCs w:val="24"/>
        </w:rPr>
        <w:t xml:space="preserve"> pour 1000 à </w:t>
      </w:r>
      <w:r w:rsidRPr="003A414B">
        <w:rPr>
          <w:rFonts w:ascii="Arial" w:hAnsi="Arial" w:cs="Arial"/>
          <w:b/>
          <w:bCs/>
          <w:sz w:val="24"/>
          <w:szCs w:val="24"/>
        </w:rPr>
        <w:t>80,17</w:t>
      </w:r>
      <w:r w:rsidRPr="003A414B">
        <w:rPr>
          <w:rFonts w:ascii="Arial" w:hAnsi="Arial" w:cs="Arial"/>
          <w:sz w:val="24"/>
          <w:szCs w:val="24"/>
        </w:rPr>
        <w:t xml:space="preserve"> pour 1000.</w:t>
      </w:r>
    </w:p>
    <w:p w14:paraId="37D8FBA4" w14:textId="77777777" w:rsidR="003A414B" w:rsidRDefault="003A414B" w:rsidP="003A414B">
      <w:pPr>
        <w:rPr>
          <w:rFonts w:ascii="Arial" w:hAnsi="Arial" w:cs="Arial"/>
          <w:kern w:val="0"/>
          <w:sz w:val="24"/>
          <w:szCs w:val="24"/>
          <w14:ligatures w14:val="none"/>
        </w:rPr>
      </w:pPr>
      <w:r w:rsidRPr="003A414B">
        <w:rPr>
          <w:rFonts w:ascii="Arial" w:hAnsi="Arial" w:cs="Arial"/>
          <w:kern w:val="0"/>
          <w:sz w:val="24"/>
          <w:szCs w:val="24"/>
          <w14:ligatures w14:val="none"/>
        </w:rPr>
        <w:t xml:space="preserve">Des analyses économétriques estiment qu’une réduction de </w:t>
      </w:r>
      <w:r w:rsidRPr="003A414B">
        <w:rPr>
          <w:rFonts w:ascii="Arial" w:hAnsi="Arial" w:cs="Arial"/>
          <w:b/>
          <w:bCs/>
          <w:kern w:val="0"/>
          <w:sz w:val="24"/>
          <w:szCs w:val="24"/>
          <w14:ligatures w14:val="none"/>
        </w:rPr>
        <w:t>5 %</w:t>
      </w:r>
      <w:r w:rsidRPr="003A414B">
        <w:rPr>
          <w:rFonts w:ascii="Arial" w:hAnsi="Arial" w:cs="Arial"/>
          <w:kern w:val="0"/>
          <w:sz w:val="24"/>
          <w:szCs w:val="24"/>
          <w14:ligatures w14:val="none"/>
        </w:rPr>
        <w:t xml:space="preserve"> du taux de mortalité des enfants entraîne un gain de productivité de 1% sur le produit intérieur brut. Le PIB actuel du Burkina Faso est estimé en </w:t>
      </w:r>
      <w:r w:rsidRPr="003A414B">
        <w:rPr>
          <w:rFonts w:ascii="Arial" w:hAnsi="Arial" w:cs="Arial"/>
          <w:b/>
          <w:bCs/>
          <w:kern w:val="0"/>
          <w:sz w:val="24"/>
          <w:szCs w:val="24"/>
          <w14:ligatures w14:val="none"/>
        </w:rPr>
        <w:t>2023 à 10 857 milliards de FCFA</w:t>
      </w:r>
      <w:r w:rsidRPr="003A414B">
        <w:rPr>
          <w:rFonts w:ascii="Arial" w:hAnsi="Arial" w:cs="Arial"/>
          <w:kern w:val="0"/>
          <w:sz w:val="24"/>
          <w:szCs w:val="24"/>
          <w14:ligatures w14:val="none"/>
        </w:rPr>
        <w:t xml:space="preserve">. La mise en œuvre des interventions à haut impact sur la réduction de la mortalité des enfants de moins de 5 ans, permettra au pays de générer un gain de productivité d’environ </w:t>
      </w:r>
      <w:r w:rsidRPr="003A414B">
        <w:rPr>
          <w:rFonts w:ascii="Arial" w:hAnsi="Arial" w:cs="Arial"/>
          <w:b/>
          <w:bCs/>
          <w:kern w:val="0"/>
          <w:sz w:val="24"/>
          <w:szCs w:val="24"/>
          <w14:ligatures w14:val="none"/>
        </w:rPr>
        <w:t>106 milliards</w:t>
      </w:r>
      <w:r w:rsidRPr="003A414B">
        <w:rPr>
          <w:rFonts w:ascii="Arial" w:hAnsi="Arial" w:cs="Arial"/>
          <w:kern w:val="0"/>
          <w:sz w:val="24"/>
          <w:szCs w:val="24"/>
          <w14:ligatures w14:val="none"/>
        </w:rPr>
        <w:t xml:space="preserve"> pendant les 05 années de réduction de la mortalité infanto-juvénile.</w:t>
      </w:r>
    </w:p>
    <w:p w14:paraId="1BCACD9C" w14:textId="77777777" w:rsidR="009049AD" w:rsidRDefault="009049AD" w:rsidP="009049AD">
      <w:pPr>
        <w:pStyle w:val="Titre3"/>
        <w:spacing w:before="120" w:after="120" w:line="276" w:lineRule="auto"/>
        <w:jc w:val="both"/>
        <w:rPr>
          <w:rFonts w:ascii="Arial" w:hAnsi="Arial" w:cs="Arial"/>
          <w:b/>
          <w:noProof/>
          <w:color w:val="auto"/>
        </w:rPr>
      </w:pPr>
      <w:bookmarkStart w:id="92" w:name="_Toc104513817"/>
      <w:bookmarkStart w:id="93" w:name="_Toc150154680"/>
      <w:r w:rsidRPr="00027592">
        <w:rPr>
          <w:rFonts w:ascii="Arial" w:hAnsi="Arial" w:cs="Arial"/>
          <w:b/>
          <w:noProof/>
          <w:color w:val="auto"/>
        </w:rPr>
        <w:t xml:space="preserve">III.3.1.4. Scénarii de financement du </w:t>
      </w:r>
      <w:bookmarkEnd w:id="92"/>
      <w:r w:rsidRPr="00027592">
        <w:rPr>
          <w:rFonts w:ascii="Arial" w:hAnsi="Arial" w:cs="Arial"/>
          <w:b/>
          <w:noProof/>
          <w:color w:val="auto"/>
        </w:rPr>
        <w:t>PDSR 2023-2027</w:t>
      </w:r>
      <w:bookmarkEnd w:id="93"/>
    </w:p>
    <w:p w14:paraId="4E3EA007" w14:textId="77777777" w:rsidR="009049AD" w:rsidRDefault="009049AD" w:rsidP="009049AD">
      <w:pPr>
        <w:spacing w:before="120" w:after="120" w:line="276" w:lineRule="auto"/>
        <w:jc w:val="both"/>
        <w:rPr>
          <w:rFonts w:ascii="Arial" w:hAnsi="Arial" w:cs="Arial"/>
          <w:sz w:val="24"/>
          <w:szCs w:val="24"/>
        </w:rPr>
      </w:pPr>
      <w:r>
        <w:rPr>
          <w:rFonts w:ascii="Arial" w:hAnsi="Arial" w:cs="Arial"/>
          <w:sz w:val="24"/>
          <w:szCs w:val="24"/>
        </w:rPr>
        <w:t xml:space="preserve">Dans le cadre de l’estimation des coûts, trois scénarii ont été proposés </w:t>
      </w:r>
      <w:r>
        <w:rPr>
          <w:rFonts w:ascii="Arial" w:eastAsia="Microsoft JhengHei Light" w:hAnsi="Arial" w:cs="Arial"/>
          <w:color w:val="000000"/>
          <w:sz w:val="24"/>
          <w:szCs w:val="24"/>
        </w:rPr>
        <w:t>;</w:t>
      </w:r>
    </w:p>
    <w:p w14:paraId="538E1BE3" w14:textId="77777777" w:rsidR="009049AD" w:rsidRDefault="009049AD" w:rsidP="009049AD">
      <w:pPr>
        <w:pStyle w:val="Paragraphedeliste"/>
        <w:numPr>
          <w:ilvl w:val="0"/>
          <w:numId w:val="38"/>
        </w:numPr>
        <w:spacing w:before="120" w:after="120" w:line="276" w:lineRule="auto"/>
        <w:jc w:val="both"/>
        <w:rPr>
          <w:rFonts w:ascii="Arial" w:hAnsi="Arial" w:cs="Arial"/>
          <w:sz w:val="24"/>
          <w:szCs w:val="24"/>
        </w:rPr>
      </w:pPr>
      <w:r>
        <w:rPr>
          <w:rFonts w:ascii="Arial" w:hAnsi="Arial" w:cs="Arial"/>
          <w:sz w:val="24"/>
          <w:szCs w:val="24"/>
        </w:rPr>
        <w:t xml:space="preserve">un </w:t>
      </w:r>
      <w:r>
        <w:rPr>
          <w:rFonts w:ascii="Arial" w:hAnsi="Arial" w:cs="Arial"/>
          <w:b/>
          <w:i/>
          <w:sz w:val="24"/>
          <w:szCs w:val="24"/>
        </w:rPr>
        <w:t>scénario minimum</w:t>
      </w:r>
      <w:r>
        <w:rPr>
          <w:rFonts w:ascii="Arial" w:hAnsi="Arial" w:cs="Arial"/>
          <w:sz w:val="24"/>
          <w:szCs w:val="24"/>
        </w:rPr>
        <w:t xml:space="preserve">  repose sur le maintien des acquis en matière de couvertures des interventions avec une légère augmentation de l’ordre de 5% sur les couvertures  ;</w:t>
      </w:r>
    </w:p>
    <w:p w14:paraId="0DD0AA29" w14:textId="77777777" w:rsidR="009049AD" w:rsidRDefault="009049AD" w:rsidP="009049AD">
      <w:pPr>
        <w:pStyle w:val="Paragraphedeliste"/>
        <w:numPr>
          <w:ilvl w:val="0"/>
          <w:numId w:val="38"/>
        </w:numPr>
        <w:spacing w:before="120" w:after="120" w:line="276" w:lineRule="auto"/>
        <w:jc w:val="both"/>
        <w:rPr>
          <w:rFonts w:ascii="Arial" w:hAnsi="Arial" w:cs="Arial"/>
          <w:sz w:val="24"/>
          <w:szCs w:val="24"/>
        </w:rPr>
      </w:pPr>
      <w:r>
        <w:rPr>
          <w:rFonts w:ascii="Arial" w:hAnsi="Arial" w:cs="Arial"/>
          <w:sz w:val="24"/>
          <w:szCs w:val="24"/>
        </w:rPr>
        <w:t xml:space="preserve">un </w:t>
      </w:r>
      <w:r>
        <w:rPr>
          <w:rFonts w:ascii="Arial" w:hAnsi="Arial" w:cs="Arial"/>
          <w:b/>
          <w:i/>
          <w:sz w:val="24"/>
          <w:szCs w:val="24"/>
        </w:rPr>
        <w:t>scénario moyen</w:t>
      </w:r>
      <w:r>
        <w:rPr>
          <w:rFonts w:ascii="Arial" w:hAnsi="Arial" w:cs="Arial"/>
          <w:sz w:val="24"/>
          <w:szCs w:val="24"/>
        </w:rPr>
        <w:t xml:space="preserve">  repose sur les couvertures moyennes attendues. En effet, sur la base de données existantes jusqu’en 2022, il a été procédé à des projections de 2023 à 2027 en utilisant la méthode des moindres carrées ordinaires ;</w:t>
      </w:r>
    </w:p>
    <w:p w14:paraId="191CA071" w14:textId="77777777" w:rsidR="009049AD" w:rsidRDefault="009049AD" w:rsidP="009049AD">
      <w:pPr>
        <w:pStyle w:val="Paragraphedeliste"/>
        <w:numPr>
          <w:ilvl w:val="0"/>
          <w:numId w:val="38"/>
        </w:numPr>
        <w:spacing w:before="120" w:after="120" w:line="276" w:lineRule="auto"/>
        <w:jc w:val="both"/>
        <w:rPr>
          <w:rFonts w:ascii="Arial" w:hAnsi="Arial" w:cs="Arial"/>
          <w:sz w:val="24"/>
          <w:szCs w:val="24"/>
        </w:rPr>
      </w:pPr>
      <w:r>
        <w:rPr>
          <w:rFonts w:ascii="Arial" w:hAnsi="Arial" w:cs="Arial"/>
          <w:sz w:val="24"/>
          <w:szCs w:val="24"/>
        </w:rPr>
        <w:t xml:space="preserve">un </w:t>
      </w:r>
      <w:r>
        <w:rPr>
          <w:rFonts w:ascii="Arial" w:hAnsi="Arial" w:cs="Arial"/>
          <w:b/>
          <w:i/>
          <w:sz w:val="24"/>
          <w:szCs w:val="24"/>
        </w:rPr>
        <w:t>scénario maximum</w:t>
      </w:r>
      <w:r>
        <w:rPr>
          <w:rFonts w:ascii="Arial" w:hAnsi="Arial" w:cs="Arial"/>
          <w:sz w:val="24"/>
          <w:szCs w:val="24"/>
        </w:rPr>
        <w:t xml:space="preserve"> repose sur les projections de couvertures maximales, portant à 100% toutes les couvertures attendues en 2027. </w:t>
      </w:r>
    </w:p>
    <w:p w14:paraId="7A43D5B4" w14:textId="77777777" w:rsidR="009049AD" w:rsidRDefault="009049AD" w:rsidP="009049AD">
      <w:pPr>
        <w:spacing w:before="120" w:after="120" w:line="276" w:lineRule="auto"/>
        <w:jc w:val="both"/>
        <w:rPr>
          <w:rFonts w:ascii="Arial" w:hAnsi="Arial" w:cs="Arial"/>
          <w:sz w:val="24"/>
          <w:szCs w:val="24"/>
        </w:rPr>
      </w:pPr>
      <w:r>
        <w:rPr>
          <w:rFonts w:ascii="Arial" w:hAnsi="Arial" w:cs="Arial"/>
          <w:sz w:val="24"/>
          <w:szCs w:val="24"/>
        </w:rPr>
        <w:t>Le coût par scénario est consigné dans le tableau ci-dessous :</w:t>
      </w:r>
    </w:p>
    <w:p w14:paraId="176A659C" w14:textId="66D305BD" w:rsidR="009049AD" w:rsidRPr="00906133" w:rsidRDefault="009049AD" w:rsidP="009049AD">
      <w:pPr>
        <w:spacing w:before="120" w:after="120" w:line="276" w:lineRule="auto"/>
        <w:jc w:val="both"/>
        <w:rPr>
          <w:rFonts w:ascii="Arial" w:hAnsi="Arial" w:cs="Arial"/>
          <w:b/>
          <w:sz w:val="24"/>
          <w:szCs w:val="24"/>
        </w:rPr>
      </w:pPr>
      <w:bookmarkStart w:id="94" w:name="_Toc104513729"/>
      <w:r w:rsidRPr="00906133">
        <w:rPr>
          <w:rFonts w:ascii="Arial" w:hAnsi="Arial" w:cs="Arial"/>
          <w:b/>
          <w:sz w:val="24"/>
          <w:szCs w:val="24"/>
        </w:rPr>
        <w:t xml:space="preserve">Tableau </w:t>
      </w:r>
      <w:r w:rsidR="00A05778" w:rsidRPr="00906133">
        <w:rPr>
          <w:b/>
        </w:rPr>
        <w:t>XXIX</w:t>
      </w:r>
      <w:r w:rsidR="00A05778" w:rsidRPr="00906133">
        <w:rPr>
          <w:rFonts w:ascii="Arial" w:hAnsi="Arial" w:cs="Arial"/>
          <w:b/>
          <w:sz w:val="24"/>
          <w:szCs w:val="24"/>
        </w:rPr>
        <w:t xml:space="preserve"> :</w:t>
      </w:r>
      <w:r w:rsidRPr="00906133">
        <w:rPr>
          <w:rFonts w:ascii="Arial" w:hAnsi="Arial" w:cs="Arial"/>
          <w:b/>
          <w:sz w:val="24"/>
          <w:szCs w:val="24"/>
        </w:rPr>
        <w:t> </w:t>
      </w:r>
      <w:r w:rsidRPr="00906133">
        <w:rPr>
          <w:rFonts w:ascii="Arial" w:eastAsia="Times New Roman" w:hAnsi="Arial" w:cs="Arial"/>
          <w:b/>
          <w:color w:val="000000"/>
          <w:sz w:val="24"/>
          <w:szCs w:val="24"/>
          <w:lang w:eastAsia="fr-FR"/>
        </w:rPr>
        <w:t>Budget estimatif du PDSR 2023-2027 par scénario</w:t>
      </w:r>
      <w:bookmarkEnd w:id="94"/>
      <w:r w:rsidRPr="00906133">
        <w:rPr>
          <w:rFonts w:ascii="Arial" w:eastAsia="Times New Roman" w:hAnsi="Arial" w:cs="Arial"/>
          <w:b/>
          <w:color w:val="000000"/>
          <w:sz w:val="24"/>
          <w:szCs w:val="24"/>
          <w:lang w:eastAsia="fr-F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2"/>
        <w:gridCol w:w="2800"/>
        <w:gridCol w:w="2258"/>
      </w:tblGrid>
      <w:tr w:rsidR="009049AD" w14:paraId="3C8FB871" w14:textId="77777777" w:rsidTr="009049AD">
        <w:trPr>
          <w:trHeight w:val="312"/>
          <w:jc w:val="center"/>
        </w:trPr>
        <w:tc>
          <w:tcPr>
            <w:tcW w:w="2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C8D807" w14:textId="77777777" w:rsidR="009049AD" w:rsidRDefault="009049AD">
            <w:pPr>
              <w:spacing w:after="0" w:line="240" w:lineRule="auto"/>
              <w:jc w:val="both"/>
              <w:rPr>
                <w:rFonts w:ascii="Arial" w:eastAsia="Times New Roman" w:hAnsi="Arial" w:cs="Arial"/>
                <w:b/>
                <w:color w:val="000000"/>
                <w:sz w:val="24"/>
                <w:szCs w:val="24"/>
                <w:lang w:eastAsia="fr-FR"/>
              </w:rPr>
            </w:pPr>
            <w:r>
              <w:rPr>
                <w:rFonts w:ascii="Arial" w:eastAsia="Times New Roman" w:hAnsi="Arial" w:cs="Arial"/>
                <w:b/>
                <w:color w:val="000000"/>
                <w:sz w:val="24"/>
                <w:szCs w:val="24"/>
                <w:lang w:eastAsia="fr-FR"/>
              </w:rPr>
              <w:t>SCÉNARIO</w:t>
            </w:r>
          </w:p>
        </w:tc>
        <w:tc>
          <w:tcPr>
            <w:tcW w:w="1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1473E4" w14:textId="77777777" w:rsidR="009049AD" w:rsidRDefault="009049AD">
            <w:pPr>
              <w:spacing w:after="0" w:line="240" w:lineRule="auto"/>
              <w:jc w:val="center"/>
              <w:rPr>
                <w:rFonts w:ascii="Arial" w:eastAsia="Times New Roman" w:hAnsi="Arial" w:cs="Arial"/>
                <w:b/>
                <w:color w:val="000000"/>
                <w:sz w:val="24"/>
                <w:szCs w:val="24"/>
                <w:lang w:eastAsia="fr-FR"/>
              </w:rPr>
            </w:pPr>
            <w:r>
              <w:rPr>
                <w:rFonts w:ascii="Arial" w:eastAsia="Times New Roman" w:hAnsi="Arial" w:cs="Arial"/>
                <w:b/>
                <w:color w:val="000000"/>
                <w:sz w:val="24"/>
                <w:szCs w:val="24"/>
                <w:lang w:eastAsia="fr-FR"/>
              </w:rPr>
              <w:t>Coût en CFA</w:t>
            </w:r>
          </w:p>
        </w:tc>
        <w:tc>
          <w:tcPr>
            <w:tcW w:w="1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EA228" w14:textId="77777777" w:rsidR="009049AD" w:rsidRDefault="009049AD">
            <w:pPr>
              <w:spacing w:after="0" w:line="240" w:lineRule="auto"/>
              <w:jc w:val="center"/>
              <w:rPr>
                <w:rFonts w:ascii="Arial" w:eastAsia="Times New Roman" w:hAnsi="Arial" w:cs="Arial"/>
                <w:b/>
                <w:color w:val="000000"/>
                <w:sz w:val="24"/>
                <w:szCs w:val="24"/>
                <w:lang w:eastAsia="fr-FR"/>
              </w:rPr>
            </w:pPr>
            <w:r>
              <w:rPr>
                <w:rFonts w:ascii="Arial" w:eastAsia="Times New Roman" w:hAnsi="Arial" w:cs="Arial"/>
                <w:b/>
                <w:color w:val="000000"/>
                <w:sz w:val="24"/>
                <w:szCs w:val="24"/>
                <w:lang w:eastAsia="fr-FR"/>
              </w:rPr>
              <w:t>Coût en USD</w:t>
            </w:r>
          </w:p>
        </w:tc>
      </w:tr>
      <w:tr w:rsidR="009049AD" w14:paraId="5EB30BE3" w14:textId="77777777" w:rsidTr="009049AD">
        <w:trPr>
          <w:trHeight w:val="312"/>
          <w:jc w:val="center"/>
        </w:trPr>
        <w:tc>
          <w:tcPr>
            <w:tcW w:w="2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A38DB5" w14:textId="77777777" w:rsidR="009049AD" w:rsidRDefault="009049AD">
            <w:pPr>
              <w:spacing w:after="0"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Minimum (pessimiste)</w:t>
            </w:r>
          </w:p>
        </w:tc>
        <w:tc>
          <w:tcPr>
            <w:tcW w:w="1545"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D803D9B" w14:textId="77777777" w:rsidR="009049AD" w:rsidRDefault="009049AD">
            <w:pPr>
              <w:spacing w:after="0" w:line="240" w:lineRule="auto"/>
              <w:jc w:val="center"/>
              <w:rPr>
                <w:rFonts w:ascii="Arial" w:eastAsia="Times New Roman" w:hAnsi="Arial" w:cs="Arial"/>
                <w:sz w:val="24"/>
                <w:szCs w:val="24"/>
                <w:lang w:eastAsia="fr-FR"/>
              </w:rPr>
            </w:pPr>
            <w:r>
              <w:rPr>
                <w:rFonts w:ascii="Calibri" w:hAnsi="Calibri" w:cs="Calibri"/>
                <w:b/>
                <w:bCs/>
                <w:color w:val="000000"/>
                <w:sz w:val="24"/>
                <w:szCs w:val="24"/>
              </w:rPr>
              <w:t xml:space="preserve">    466 743 978 490   </w:t>
            </w:r>
          </w:p>
        </w:tc>
        <w:tc>
          <w:tcPr>
            <w:tcW w:w="124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BC85007" w14:textId="77777777" w:rsidR="009049AD" w:rsidRDefault="009049AD">
            <w:pPr>
              <w:spacing w:after="0" w:line="240" w:lineRule="auto"/>
              <w:jc w:val="center"/>
              <w:rPr>
                <w:rFonts w:ascii="Arial" w:eastAsia="Times New Roman" w:hAnsi="Arial" w:cs="Arial"/>
                <w:b/>
                <w:sz w:val="24"/>
                <w:szCs w:val="24"/>
                <w:lang w:eastAsia="fr-FR"/>
              </w:rPr>
            </w:pPr>
            <w:r>
              <w:rPr>
                <w:rFonts w:ascii="Calibri" w:hAnsi="Calibri" w:cs="Calibri"/>
                <w:b/>
                <w:color w:val="000000"/>
                <w:sz w:val="24"/>
                <w:szCs w:val="24"/>
              </w:rPr>
              <w:t xml:space="preserve">         848 625 415   </w:t>
            </w:r>
          </w:p>
        </w:tc>
      </w:tr>
      <w:tr w:rsidR="009049AD" w14:paraId="0D22559C" w14:textId="77777777" w:rsidTr="009049AD">
        <w:trPr>
          <w:trHeight w:val="312"/>
          <w:jc w:val="center"/>
        </w:trPr>
        <w:tc>
          <w:tcPr>
            <w:tcW w:w="2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DBDA29" w14:textId="77777777" w:rsidR="009049AD" w:rsidRDefault="009049AD">
            <w:pPr>
              <w:spacing w:after="0"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Moyen </w:t>
            </w:r>
            <w:r>
              <w:rPr>
                <w:rFonts w:ascii="Arial" w:hAnsi="Arial" w:cs="Arial"/>
                <w:sz w:val="24"/>
                <w:szCs w:val="24"/>
              </w:rPr>
              <w:t>(tendanciel)</w:t>
            </w:r>
          </w:p>
        </w:tc>
        <w:tc>
          <w:tcPr>
            <w:tcW w:w="1545"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E4D1071" w14:textId="77777777" w:rsidR="009049AD" w:rsidRDefault="009049AD">
            <w:pPr>
              <w:spacing w:after="0" w:line="240" w:lineRule="auto"/>
              <w:jc w:val="center"/>
              <w:rPr>
                <w:rFonts w:ascii="Arial" w:eastAsia="Times New Roman" w:hAnsi="Arial" w:cs="Arial"/>
                <w:sz w:val="24"/>
                <w:szCs w:val="24"/>
                <w:lang w:eastAsia="fr-FR"/>
              </w:rPr>
            </w:pPr>
            <w:r>
              <w:rPr>
                <w:rFonts w:ascii="Calibri" w:hAnsi="Calibri" w:cs="Calibri"/>
                <w:b/>
                <w:bCs/>
                <w:color w:val="000000"/>
                <w:sz w:val="24"/>
                <w:szCs w:val="24"/>
              </w:rPr>
              <w:t xml:space="preserve">    503 713 660 165   </w:t>
            </w:r>
          </w:p>
        </w:tc>
        <w:tc>
          <w:tcPr>
            <w:tcW w:w="124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D7C85B5" w14:textId="77777777" w:rsidR="009049AD" w:rsidRDefault="009049AD">
            <w:pPr>
              <w:spacing w:after="0" w:line="240" w:lineRule="auto"/>
              <w:jc w:val="center"/>
              <w:rPr>
                <w:rFonts w:ascii="Arial" w:eastAsia="Times New Roman" w:hAnsi="Arial" w:cs="Arial"/>
                <w:b/>
                <w:sz w:val="24"/>
                <w:szCs w:val="24"/>
                <w:lang w:eastAsia="fr-FR"/>
              </w:rPr>
            </w:pPr>
            <w:r>
              <w:rPr>
                <w:rFonts w:ascii="Calibri" w:hAnsi="Calibri" w:cs="Calibri"/>
                <w:b/>
                <w:color w:val="000000"/>
                <w:sz w:val="24"/>
                <w:szCs w:val="24"/>
              </w:rPr>
              <w:t xml:space="preserve">         915 843 018   </w:t>
            </w:r>
          </w:p>
        </w:tc>
      </w:tr>
      <w:tr w:rsidR="009049AD" w14:paraId="52B20808" w14:textId="77777777" w:rsidTr="009049AD">
        <w:trPr>
          <w:trHeight w:val="134"/>
          <w:jc w:val="center"/>
        </w:trPr>
        <w:tc>
          <w:tcPr>
            <w:tcW w:w="2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3B07E0" w14:textId="77777777" w:rsidR="009049AD" w:rsidRDefault="009049AD">
            <w:pPr>
              <w:spacing w:after="0" w:line="360" w:lineRule="auto"/>
              <w:jc w:val="both"/>
              <w:rPr>
                <w:rFonts w:ascii="Arial" w:hAnsi="Arial" w:cs="Arial"/>
                <w:b/>
                <w:sz w:val="24"/>
                <w:szCs w:val="24"/>
              </w:rPr>
            </w:pPr>
            <w:r>
              <w:rPr>
                <w:rFonts w:ascii="Arial" w:eastAsia="Times New Roman" w:hAnsi="Arial" w:cs="Arial"/>
                <w:color w:val="000000"/>
                <w:sz w:val="24"/>
                <w:szCs w:val="24"/>
                <w:lang w:eastAsia="fr-FR"/>
              </w:rPr>
              <w:t xml:space="preserve">Maximum </w:t>
            </w:r>
            <w:r>
              <w:rPr>
                <w:rFonts w:ascii="Arial" w:hAnsi="Arial" w:cs="Arial"/>
                <w:sz w:val="24"/>
                <w:szCs w:val="24"/>
              </w:rPr>
              <w:t>(optimiste)</w:t>
            </w:r>
          </w:p>
        </w:tc>
        <w:tc>
          <w:tcPr>
            <w:tcW w:w="1545"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8AA2425" w14:textId="77777777" w:rsidR="009049AD" w:rsidRDefault="009049AD">
            <w:pPr>
              <w:spacing w:after="0" w:line="240" w:lineRule="auto"/>
              <w:jc w:val="center"/>
              <w:rPr>
                <w:rFonts w:ascii="Arial" w:eastAsia="Times New Roman" w:hAnsi="Arial" w:cs="Arial"/>
                <w:sz w:val="24"/>
                <w:szCs w:val="24"/>
                <w:lang w:eastAsia="fr-FR"/>
              </w:rPr>
            </w:pPr>
            <w:r>
              <w:rPr>
                <w:rFonts w:ascii="Calibri" w:hAnsi="Calibri" w:cs="Calibri"/>
                <w:b/>
                <w:bCs/>
                <w:color w:val="000000"/>
                <w:sz w:val="24"/>
                <w:szCs w:val="24"/>
              </w:rPr>
              <w:t xml:space="preserve">    618 239 984 535   </w:t>
            </w:r>
          </w:p>
        </w:tc>
        <w:tc>
          <w:tcPr>
            <w:tcW w:w="124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2397E60" w14:textId="77777777" w:rsidR="009049AD" w:rsidRDefault="009049AD">
            <w:pPr>
              <w:spacing w:after="0" w:line="240" w:lineRule="auto"/>
              <w:jc w:val="center"/>
              <w:rPr>
                <w:rFonts w:ascii="Arial" w:eastAsia="Times New Roman" w:hAnsi="Arial" w:cs="Arial"/>
                <w:b/>
                <w:sz w:val="24"/>
                <w:szCs w:val="24"/>
                <w:lang w:eastAsia="fr-FR"/>
              </w:rPr>
            </w:pPr>
            <w:r>
              <w:rPr>
                <w:rFonts w:ascii="Calibri" w:hAnsi="Calibri" w:cs="Calibri"/>
                <w:b/>
                <w:color w:val="000000"/>
                <w:sz w:val="24"/>
                <w:szCs w:val="24"/>
              </w:rPr>
              <w:t xml:space="preserve">      1 124 072 699   </w:t>
            </w:r>
          </w:p>
        </w:tc>
      </w:tr>
    </w:tbl>
    <w:p w14:paraId="5EAA27CB" w14:textId="77777777" w:rsidR="009049AD" w:rsidRDefault="009049AD" w:rsidP="009049AD">
      <w:pPr>
        <w:spacing w:before="120" w:after="120" w:line="276" w:lineRule="auto"/>
        <w:jc w:val="both"/>
        <w:rPr>
          <w:rFonts w:ascii="Arial" w:hAnsi="Arial" w:cs="Arial"/>
          <w:sz w:val="24"/>
          <w:szCs w:val="24"/>
        </w:rPr>
      </w:pPr>
      <w:r>
        <w:rPr>
          <w:rFonts w:ascii="Arial" w:hAnsi="Arial" w:cs="Arial"/>
          <w:sz w:val="24"/>
          <w:szCs w:val="24"/>
        </w:rPr>
        <w:t xml:space="preserve">De l’analyse des différents scénarii, le scénario minimum ou pessimiste se plie aux contraintes conjoncturelles actuelles. Quant au scénario moyen ou tendanciel, il offre des possibilités de mobilisations de ressources plus réalistes. Le scénario maximum est le scénario idéal nécessitant plus de ressources. Ce dernier scénario est celui qui est souvent retenu lorsqu’il n’y a pas de problème de ressources dans le pays. </w:t>
      </w:r>
    </w:p>
    <w:p w14:paraId="54CA6C59" w14:textId="40C57F92" w:rsidR="009049AD" w:rsidRPr="003A414B" w:rsidRDefault="009049AD" w:rsidP="009049AD">
      <w:pPr>
        <w:rPr>
          <w:rFonts w:ascii="Arial" w:hAnsi="Arial" w:cs="Arial"/>
          <w:kern w:val="0"/>
          <w:sz w:val="24"/>
          <w:szCs w:val="24"/>
          <w14:ligatures w14:val="none"/>
        </w:rPr>
      </w:pPr>
      <w:r>
        <w:rPr>
          <w:rFonts w:ascii="Arial" w:hAnsi="Arial" w:cs="Arial"/>
          <w:sz w:val="24"/>
          <w:szCs w:val="24"/>
        </w:rPr>
        <w:lastRenderedPageBreak/>
        <w:t>Le scénario moyen ou tendanciel est donc celui qui a été retenu pour le PDSR 2023-2027 parce que plus réaliste et réalisable, moyennant un effort acceptable de mobilisation de ressources.</w:t>
      </w:r>
    </w:p>
    <w:p w14:paraId="587EBD5F" w14:textId="77777777" w:rsidR="00E50951" w:rsidRPr="00CD65BF" w:rsidRDefault="00E50951">
      <w:pPr>
        <w:rPr>
          <w:rFonts w:ascii="Times New Roman" w:hAnsi="Times New Roman" w:cs="Times New Roman"/>
          <w:b/>
          <w:bCs/>
          <w:sz w:val="24"/>
          <w:szCs w:val="24"/>
        </w:rPr>
        <w:sectPr w:rsidR="00E50951" w:rsidRPr="00CD65BF" w:rsidSect="00D867BF">
          <w:pgSz w:w="11906" w:h="16838"/>
          <w:pgMar w:top="1418" w:right="1418" w:bottom="1418" w:left="1418" w:header="709" w:footer="709" w:gutter="0"/>
          <w:cols w:space="708"/>
          <w:docGrid w:linePitch="360"/>
        </w:sectPr>
      </w:pPr>
      <w:r w:rsidRPr="00CD65BF">
        <w:rPr>
          <w:rFonts w:ascii="Times New Roman" w:hAnsi="Times New Roman" w:cs="Times New Roman"/>
          <w:b/>
          <w:bCs/>
          <w:sz w:val="24"/>
          <w:szCs w:val="24"/>
        </w:rPr>
        <w:br w:type="page"/>
      </w:r>
    </w:p>
    <w:p w14:paraId="4C18180E" w14:textId="42716C9B" w:rsidR="00051255" w:rsidRPr="00547E5C" w:rsidRDefault="00051255" w:rsidP="00547E5C">
      <w:pPr>
        <w:pStyle w:val="Titre1"/>
        <w:numPr>
          <w:ilvl w:val="0"/>
          <w:numId w:val="24"/>
        </w:numPr>
        <w:spacing w:after="240" w:line="360" w:lineRule="auto"/>
        <w:rPr>
          <w:rFonts w:ascii="Arial" w:hAnsi="Arial" w:cs="Arial"/>
          <w:b/>
          <w:bCs/>
          <w:color w:val="auto"/>
          <w:sz w:val="24"/>
          <w:szCs w:val="24"/>
        </w:rPr>
      </w:pPr>
      <w:bookmarkStart w:id="95" w:name="_Toc150154681"/>
      <w:r w:rsidRPr="00547E5C">
        <w:rPr>
          <w:rFonts w:ascii="Arial" w:hAnsi="Arial" w:cs="Arial"/>
          <w:b/>
          <w:bCs/>
          <w:color w:val="auto"/>
          <w:sz w:val="24"/>
          <w:szCs w:val="24"/>
        </w:rPr>
        <w:lastRenderedPageBreak/>
        <w:t>ANALYSE ET GESTION DES RISQUES</w:t>
      </w:r>
      <w:bookmarkEnd w:id="95"/>
    </w:p>
    <w:p w14:paraId="1133D7EE" w14:textId="77777777" w:rsidR="00E50951" w:rsidRPr="00522798" w:rsidRDefault="00E50951" w:rsidP="00522798">
      <w:pPr>
        <w:spacing w:line="360" w:lineRule="auto"/>
        <w:rPr>
          <w:rFonts w:ascii="Arial" w:hAnsi="Arial" w:cs="Arial"/>
          <w:sz w:val="24"/>
          <w:szCs w:val="24"/>
          <w:lang w:eastAsia="fr-FR"/>
        </w:rPr>
      </w:pPr>
      <w:r w:rsidRPr="00522798">
        <w:rPr>
          <w:rFonts w:ascii="Arial" w:hAnsi="Arial" w:cs="Arial"/>
          <w:sz w:val="24"/>
          <w:szCs w:val="24"/>
          <w:lang w:eastAsia="fr-FR"/>
        </w:rPr>
        <w:t>L’identification des risques a été réalisée à travers la cartographie des risques élaborée avec l’outil STAR et leur évaluation avec l’outil VRAM. Les risques ont été identifiés et gérés en tenant compte de leur vulnérabilité et des capacités à faire face.</w:t>
      </w:r>
    </w:p>
    <w:p w14:paraId="5C18E8AD" w14:textId="7BEABCB6" w:rsidR="00E50951" w:rsidRPr="00A05778" w:rsidRDefault="00E50951" w:rsidP="00522798">
      <w:pPr>
        <w:spacing w:line="360" w:lineRule="auto"/>
        <w:rPr>
          <w:rFonts w:ascii="Arial" w:hAnsi="Arial" w:cs="Arial"/>
          <w:b/>
          <w:bCs/>
          <w:sz w:val="24"/>
          <w:szCs w:val="24"/>
          <w:lang w:eastAsia="fr-FR"/>
        </w:rPr>
      </w:pPr>
      <w:r w:rsidRPr="00A05778">
        <w:rPr>
          <w:rFonts w:ascii="Arial" w:hAnsi="Arial" w:cs="Arial"/>
          <w:b/>
          <w:bCs/>
          <w:sz w:val="24"/>
          <w:szCs w:val="24"/>
          <w:lang w:eastAsia="fr-FR"/>
        </w:rPr>
        <w:t xml:space="preserve">Tableau </w:t>
      </w:r>
      <w:r w:rsidR="00A05778" w:rsidRPr="00A05778">
        <w:rPr>
          <w:rFonts w:ascii="Arial" w:hAnsi="Arial" w:cs="Arial"/>
          <w:b/>
          <w:bCs/>
          <w:sz w:val="24"/>
          <w:szCs w:val="24"/>
          <w:lang w:eastAsia="fr-FR"/>
        </w:rPr>
        <w:t>XXX</w:t>
      </w:r>
      <w:r w:rsidRPr="00A05778">
        <w:rPr>
          <w:rFonts w:ascii="Arial" w:hAnsi="Arial" w:cs="Arial"/>
          <w:b/>
          <w:bCs/>
          <w:sz w:val="24"/>
          <w:szCs w:val="24"/>
          <w:lang w:eastAsia="fr-FR"/>
        </w:rPr>
        <w:t> : gestion des risques au niveau de la région sanitaire</w:t>
      </w:r>
    </w:p>
    <w:tbl>
      <w:tblPr>
        <w:tblW w:w="14120" w:type="dxa"/>
        <w:tblInd w:w="80" w:type="dxa"/>
        <w:tblCellMar>
          <w:left w:w="70" w:type="dxa"/>
          <w:right w:w="70" w:type="dxa"/>
        </w:tblCellMar>
        <w:tblLook w:val="04A0" w:firstRow="1" w:lastRow="0" w:firstColumn="1" w:lastColumn="0" w:noHBand="0" w:noVBand="1"/>
      </w:tblPr>
      <w:tblGrid>
        <w:gridCol w:w="2260"/>
        <w:gridCol w:w="6173"/>
        <w:gridCol w:w="5687"/>
      </w:tblGrid>
      <w:tr w:rsidR="00E50951" w:rsidRPr="00CD65BF" w14:paraId="39B20AB3" w14:textId="77777777" w:rsidTr="00CC5514">
        <w:trPr>
          <w:trHeight w:val="720"/>
        </w:trPr>
        <w:tc>
          <w:tcPr>
            <w:tcW w:w="226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2A30ADE" w14:textId="77777777" w:rsidR="00E50951" w:rsidRPr="00522798" w:rsidRDefault="00E50951" w:rsidP="00CC5514">
            <w:pPr>
              <w:spacing w:after="0" w:line="240" w:lineRule="auto"/>
              <w:rPr>
                <w:rFonts w:ascii="Arial" w:eastAsia="Times New Roman" w:hAnsi="Arial" w:cs="Arial"/>
                <w:b/>
                <w:bCs/>
                <w:color w:val="000000"/>
                <w:sz w:val="24"/>
                <w:szCs w:val="24"/>
                <w:lang w:eastAsia="fr-FR"/>
              </w:rPr>
            </w:pPr>
            <w:r w:rsidRPr="00522798">
              <w:rPr>
                <w:rFonts w:ascii="Arial" w:eastAsia="Times New Roman" w:hAnsi="Arial" w:cs="Arial"/>
                <w:b/>
                <w:bCs/>
                <w:color w:val="000000"/>
                <w:sz w:val="24"/>
                <w:szCs w:val="24"/>
                <w:lang w:eastAsia="fr-FR"/>
              </w:rPr>
              <w:t>Risques majeurs</w:t>
            </w:r>
          </w:p>
        </w:tc>
        <w:tc>
          <w:tcPr>
            <w:tcW w:w="6173" w:type="dxa"/>
            <w:tcBorders>
              <w:top w:val="single" w:sz="8" w:space="0" w:color="auto"/>
              <w:left w:val="nil"/>
              <w:bottom w:val="single" w:sz="8" w:space="0" w:color="auto"/>
              <w:right w:val="single" w:sz="4" w:space="0" w:color="auto"/>
            </w:tcBorders>
            <w:shd w:val="clear" w:color="000000" w:fill="D9D9D9"/>
            <w:vAlign w:val="center"/>
            <w:hideMark/>
          </w:tcPr>
          <w:p w14:paraId="03E4AE35" w14:textId="77777777" w:rsidR="00E50951" w:rsidRPr="00522798" w:rsidRDefault="00E50951" w:rsidP="00CC5514">
            <w:pPr>
              <w:spacing w:after="0" w:line="240" w:lineRule="auto"/>
              <w:rPr>
                <w:rFonts w:ascii="Arial" w:eastAsia="Times New Roman" w:hAnsi="Arial" w:cs="Arial"/>
                <w:b/>
                <w:bCs/>
                <w:color w:val="000000"/>
                <w:sz w:val="24"/>
                <w:szCs w:val="24"/>
                <w:lang w:eastAsia="fr-FR"/>
              </w:rPr>
            </w:pPr>
            <w:r w:rsidRPr="00522798">
              <w:rPr>
                <w:rFonts w:ascii="Arial" w:eastAsia="Times New Roman" w:hAnsi="Arial" w:cs="Arial"/>
                <w:b/>
                <w:bCs/>
                <w:color w:val="000000"/>
                <w:sz w:val="24"/>
                <w:szCs w:val="24"/>
                <w:lang w:eastAsia="fr-FR"/>
              </w:rPr>
              <w:t>Stratégies d’atténuation/ correctrices</w:t>
            </w:r>
          </w:p>
        </w:tc>
        <w:tc>
          <w:tcPr>
            <w:tcW w:w="5687" w:type="dxa"/>
            <w:tcBorders>
              <w:top w:val="single" w:sz="8" w:space="0" w:color="auto"/>
              <w:left w:val="nil"/>
              <w:bottom w:val="single" w:sz="8" w:space="0" w:color="auto"/>
              <w:right w:val="single" w:sz="8" w:space="0" w:color="auto"/>
            </w:tcBorders>
            <w:shd w:val="clear" w:color="000000" w:fill="D9D9D9"/>
            <w:vAlign w:val="center"/>
            <w:hideMark/>
          </w:tcPr>
          <w:p w14:paraId="76FBECA2" w14:textId="77777777" w:rsidR="00E50951" w:rsidRPr="00522798" w:rsidRDefault="00E50951" w:rsidP="00CC5514">
            <w:pPr>
              <w:spacing w:after="0" w:line="240" w:lineRule="auto"/>
              <w:rPr>
                <w:rFonts w:ascii="Arial" w:eastAsia="Times New Roman" w:hAnsi="Arial" w:cs="Arial"/>
                <w:b/>
                <w:bCs/>
                <w:color w:val="000000"/>
                <w:sz w:val="24"/>
                <w:szCs w:val="24"/>
                <w:lang w:eastAsia="fr-FR"/>
              </w:rPr>
            </w:pPr>
            <w:r w:rsidRPr="00522798">
              <w:rPr>
                <w:rFonts w:ascii="Arial" w:eastAsia="Times New Roman" w:hAnsi="Arial" w:cs="Arial"/>
                <w:b/>
                <w:bCs/>
                <w:color w:val="000000"/>
                <w:sz w:val="24"/>
                <w:szCs w:val="24"/>
                <w:lang w:eastAsia="fr-FR"/>
              </w:rPr>
              <w:t>Activités pour l’atténuation du risque</w:t>
            </w:r>
          </w:p>
        </w:tc>
      </w:tr>
      <w:tr w:rsidR="00E50951" w:rsidRPr="00CD65BF" w14:paraId="3A058EF8" w14:textId="77777777" w:rsidTr="00CC5514">
        <w:trPr>
          <w:trHeight w:val="915"/>
        </w:trPr>
        <w:tc>
          <w:tcPr>
            <w:tcW w:w="2260" w:type="dxa"/>
            <w:tcBorders>
              <w:top w:val="nil"/>
              <w:left w:val="single" w:sz="8" w:space="0" w:color="auto"/>
              <w:bottom w:val="single" w:sz="8" w:space="0" w:color="auto"/>
              <w:right w:val="single" w:sz="4" w:space="0" w:color="auto"/>
            </w:tcBorders>
            <w:shd w:val="clear" w:color="auto" w:fill="auto"/>
            <w:noWrap/>
            <w:vAlign w:val="center"/>
            <w:hideMark/>
          </w:tcPr>
          <w:p w14:paraId="7E5134A3"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Terrorisme</w:t>
            </w:r>
          </w:p>
        </w:tc>
        <w:tc>
          <w:tcPr>
            <w:tcW w:w="6173" w:type="dxa"/>
            <w:tcBorders>
              <w:top w:val="nil"/>
              <w:left w:val="nil"/>
              <w:bottom w:val="single" w:sz="8" w:space="0" w:color="auto"/>
              <w:right w:val="single" w:sz="4" w:space="0" w:color="auto"/>
            </w:tcBorders>
            <w:shd w:val="clear" w:color="auto" w:fill="auto"/>
            <w:vAlign w:val="center"/>
            <w:hideMark/>
          </w:tcPr>
          <w:p w14:paraId="0C5D5996"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Renforcement des compétences des ASBC pour mener les activités préventives et curatives dans les zones à fort défi sécuritaire</w:t>
            </w:r>
          </w:p>
        </w:tc>
        <w:tc>
          <w:tcPr>
            <w:tcW w:w="5687" w:type="dxa"/>
            <w:tcBorders>
              <w:top w:val="nil"/>
              <w:left w:val="nil"/>
              <w:bottom w:val="single" w:sz="8" w:space="0" w:color="auto"/>
              <w:right w:val="single" w:sz="8" w:space="0" w:color="auto"/>
            </w:tcBorders>
            <w:shd w:val="clear" w:color="auto" w:fill="auto"/>
            <w:vAlign w:val="center"/>
            <w:hideMark/>
          </w:tcPr>
          <w:p w14:paraId="74429972"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Former les ASBC sur les activités à mener en cas de situation d’urgences sanitaires </w:t>
            </w:r>
          </w:p>
        </w:tc>
      </w:tr>
      <w:tr w:rsidR="00E50951" w:rsidRPr="00CD65BF" w14:paraId="321C73EF" w14:textId="77777777" w:rsidTr="00CC5514">
        <w:trPr>
          <w:trHeight w:val="300"/>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24A90F2"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Paludisme</w:t>
            </w:r>
          </w:p>
        </w:tc>
        <w:tc>
          <w:tcPr>
            <w:tcW w:w="6173" w:type="dxa"/>
            <w:tcBorders>
              <w:top w:val="nil"/>
              <w:left w:val="nil"/>
              <w:bottom w:val="single" w:sz="4" w:space="0" w:color="auto"/>
              <w:right w:val="single" w:sz="4" w:space="0" w:color="auto"/>
            </w:tcBorders>
            <w:shd w:val="clear" w:color="auto" w:fill="auto"/>
            <w:vAlign w:val="center"/>
            <w:hideMark/>
          </w:tcPr>
          <w:p w14:paraId="01A74705"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Organisation de journées de salubrité </w:t>
            </w:r>
          </w:p>
        </w:tc>
        <w:tc>
          <w:tcPr>
            <w:tcW w:w="5687" w:type="dxa"/>
            <w:tcBorders>
              <w:top w:val="nil"/>
              <w:left w:val="nil"/>
              <w:bottom w:val="single" w:sz="4" w:space="0" w:color="auto"/>
              <w:right w:val="single" w:sz="8" w:space="0" w:color="auto"/>
            </w:tcBorders>
            <w:shd w:val="clear" w:color="auto" w:fill="auto"/>
            <w:vAlign w:val="center"/>
            <w:hideMark/>
          </w:tcPr>
          <w:p w14:paraId="095C39A7"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Organiser des journées de salubrité </w:t>
            </w:r>
          </w:p>
        </w:tc>
      </w:tr>
      <w:tr w:rsidR="00E50951" w:rsidRPr="00CD65BF" w14:paraId="2AB3016C" w14:textId="77777777" w:rsidTr="00CC5514">
        <w:trPr>
          <w:trHeight w:val="600"/>
        </w:trPr>
        <w:tc>
          <w:tcPr>
            <w:tcW w:w="2260" w:type="dxa"/>
            <w:vMerge/>
            <w:tcBorders>
              <w:top w:val="nil"/>
              <w:left w:val="single" w:sz="8" w:space="0" w:color="auto"/>
              <w:bottom w:val="single" w:sz="8" w:space="0" w:color="000000"/>
              <w:right w:val="single" w:sz="4" w:space="0" w:color="auto"/>
            </w:tcBorders>
            <w:vAlign w:val="center"/>
            <w:hideMark/>
          </w:tcPr>
          <w:p w14:paraId="08986E5A"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vAlign w:val="center"/>
            <w:hideMark/>
          </w:tcPr>
          <w:p w14:paraId="5ACE262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Sensibilisation sur les mesures de prévention contre le paludisme</w:t>
            </w:r>
          </w:p>
        </w:tc>
        <w:tc>
          <w:tcPr>
            <w:tcW w:w="5687" w:type="dxa"/>
            <w:tcBorders>
              <w:top w:val="nil"/>
              <w:left w:val="nil"/>
              <w:bottom w:val="single" w:sz="4" w:space="0" w:color="auto"/>
              <w:right w:val="single" w:sz="8" w:space="0" w:color="auto"/>
            </w:tcBorders>
            <w:shd w:val="clear" w:color="auto" w:fill="auto"/>
            <w:vAlign w:val="center"/>
            <w:hideMark/>
          </w:tcPr>
          <w:p w14:paraId="319B37A8"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Mener des séances de sensibilisation sur les mesures de prévention contre le paludisme</w:t>
            </w:r>
          </w:p>
        </w:tc>
      </w:tr>
      <w:tr w:rsidR="00E50951" w:rsidRPr="00CD65BF" w14:paraId="6DD4828A" w14:textId="77777777" w:rsidTr="00CC5514">
        <w:trPr>
          <w:trHeight w:val="315"/>
        </w:trPr>
        <w:tc>
          <w:tcPr>
            <w:tcW w:w="2260" w:type="dxa"/>
            <w:vMerge/>
            <w:tcBorders>
              <w:top w:val="nil"/>
              <w:left w:val="single" w:sz="8" w:space="0" w:color="auto"/>
              <w:bottom w:val="single" w:sz="8" w:space="0" w:color="000000"/>
              <w:right w:val="single" w:sz="4" w:space="0" w:color="auto"/>
            </w:tcBorders>
            <w:vAlign w:val="center"/>
            <w:hideMark/>
          </w:tcPr>
          <w:p w14:paraId="304A5A76"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center"/>
            <w:hideMark/>
          </w:tcPr>
          <w:p w14:paraId="2F7D2C9F"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Organisation de journées de collecte de sang </w:t>
            </w:r>
          </w:p>
        </w:tc>
        <w:tc>
          <w:tcPr>
            <w:tcW w:w="5687" w:type="dxa"/>
            <w:tcBorders>
              <w:top w:val="nil"/>
              <w:left w:val="nil"/>
              <w:bottom w:val="single" w:sz="8" w:space="0" w:color="auto"/>
              <w:right w:val="single" w:sz="8" w:space="0" w:color="auto"/>
            </w:tcBorders>
            <w:shd w:val="clear" w:color="auto" w:fill="auto"/>
            <w:vAlign w:val="center"/>
            <w:hideMark/>
          </w:tcPr>
          <w:p w14:paraId="70259BBD"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Organiser des journées de collecte de sang </w:t>
            </w:r>
          </w:p>
        </w:tc>
      </w:tr>
      <w:tr w:rsidR="00E50951" w:rsidRPr="00CD65BF" w14:paraId="591F70FA" w14:textId="77777777" w:rsidTr="00CC5514">
        <w:trPr>
          <w:trHeight w:val="600"/>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CA0E318"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Covid-19</w:t>
            </w:r>
          </w:p>
        </w:tc>
        <w:tc>
          <w:tcPr>
            <w:tcW w:w="6173" w:type="dxa"/>
            <w:tcBorders>
              <w:top w:val="nil"/>
              <w:left w:val="nil"/>
              <w:bottom w:val="single" w:sz="4" w:space="0" w:color="auto"/>
              <w:right w:val="single" w:sz="4" w:space="0" w:color="auto"/>
            </w:tcBorders>
            <w:shd w:val="clear" w:color="auto" w:fill="auto"/>
            <w:vAlign w:val="center"/>
            <w:hideMark/>
          </w:tcPr>
          <w:p w14:paraId="1334C60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Elaboration des plans de riposte et de communication contre la COVID 19</w:t>
            </w:r>
          </w:p>
        </w:tc>
        <w:tc>
          <w:tcPr>
            <w:tcW w:w="5687" w:type="dxa"/>
            <w:tcBorders>
              <w:top w:val="nil"/>
              <w:left w:val="nil"/>
              <w:bottom w:val="single" w:sz="4" w:space="0" w:color="auto"/>
              <w:right w:val="single" w:sz="8" w:space="0" w:color="auto"/>
            </w:tcBorders>
            <w:shd w:val="clear" w:color="auto" w:fill="auto"/>
            <w:vAlign w:val="center"/>
            <w:hideMark/>
          </w:tcPr>
          <w:p w14:paraId="6A9E61E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Elaborer des plans de riposte et de communication contre la COVID 19</w:t>
            </w:r>
          </w:p>
        </w:tc>
      </w:tr>
      <w:tr w:rsidR="00E50951" w:rsidRPr="00CD65BF" w14:paraId="70A13DFF" w14:textId="77777777" w:rsidTr="00CC5514">
        <w:trPr>
          <w:trHeight w:val="600"/>
        </w:trPr>
        <w:tc>
          <w:tcPr>
            <w:tcW w:w="2260" w:type="dxa"/>
            <w:vMerge/>
            <w:tcBorders>
              <w:top w:val="nil"/>
              <w:left w:val="single" w:sz="8" w:space="0" w:color="auto"/>
              <w:bottom w:val="single" w:sz="8" w:space="0" w:color="000000"/>
              <w:right w:val="single" w:sz="4" w:space="0" w:color="auto"/>
            </w:tcBorders>
            <w:vAlign w:val="center"/>
            <w:hideMark/>
          </w:tcPr>
          <w:p w14:paraId="263E0349"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vAlign w:val="center"/>
            <w:hideMark/>
          </w:tcPr>
          <w:p w14:paraId="3410C08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Renforcement de la surveillance des maladies évitables par la vaccination dans les formations sanitaires </w:t>
            </w:r>
          </w:p>
        </w:tc>
        <w:tc>
          <w:tcPr>
            <w:tcW w:w="5687" w:type="dxa"/>
            <w:tcBorders>
              <w:top w:val="nil"/>
              <w:left w:val="nil"/>
              <w:bottom w:val="single" w:sz="4" w:space="0" w:color="auto"/>
              <w:right w:val="single" w:sz="8" w:space="0" w:color="auto"/>
            </w:tcBorders>
            <w:shd w:val="clear" w:color="auto" w:fill="auto"/>
            <w:vAlign w:val="center"/>
            <w:hideMark/>
          </w:tcPr>
          <w:p w14:paraId="01B750B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Renforcer la surveillance des maladies évitables par la vaccination dans les formations sanitaires </w:t>
            </w:r>
          </w:p>
        </w:tc>
      </w:tr>
      <w:tr w:rsidR="00E50951" w:rsidRPr="00CD65BF" w14:paraId="74994CC5" w14:textId="77777777" w:rsidTr="00CC5514">
        <w:trPr>
          <w:trHeight w:val="615"/>
        </w:trPr>
        <w:tc>
          <w:tcPr>
            <w:tcW w:w="2260" w:type="dxa"/>
            <w:vMerge/>
            <w:tcBorders>
              <w:top w:val="nil"/>
              <w:left w:val="single" w:sz="8" w:space="0" w:color="auto"/>
              <w:bottom w:val="single" w:sz="8" w:space="0" w:color="000000"/>
              <w:right w:val="single" w:sz="4" w:space="0" w:color="auto"/>
            </w:tcBorders>
            <w:vAlign w:val="center"/>
            <w:hideMark/>
          </w:tcPr>
          <w:p w14:paraId="74D44996"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center"/>
            <w:hideMark/>
          </w:tcPr>
          <w:p w14:paraId="0F17EA45"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Organisation d’émission radio sur la vaccination contre la COVID 19 à l’endroit de la population  </w:t>
            </w:r>
          </w:p>
        </w:tc>
        <w:tc>
          <w:tcPr>
            <w:tcW w:w="5687" w:type="dxa"/>
            <w:tcBorders>
              <w:top w:val="nil"/>
              <w:left w:val="nil"/>
              <w:bottom w:val="single" w:sz="8" w:space="0" w:color="auto"/>
              <w:right w:val="single" w:sz="8" w:space="0" w:color="auto"/>
            </w:tcBorders>
            <w:shd w:val="clear" w:color="auto" w:fill="auto"/>
            <w:vAlign w:val="center"/>
            <w:hideMark/>
          </w:tcPr>
          <w:p w14:paraId="23830666"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Organiser une émission radio sur la vaccination contre la COVID 19 à l’endroit de la population  </w:t>
            </w:r>
          </w:p>
        </w:tc>
      </w:tr>
      <w:tr w:rsidR="00E50951" w:rsidRPr="00CD65BF" w14:paraId="09E3A141" w14:textId="77777777" w:rsidTr="00CC5514">
        <w:trPr>
          <w:trHeight w:val="900"/>
        </w:trPr>
        <w:tc>
          <w:tcPr>
            <w:tcW w:w="2260" w:type="dxa"/>
            <w:vMerge w:val="restart"/>
            <w:tcBorders>
              <w:top w:val="nil"/>
              <w:left w:val="single" w:sz="8" w:space="0" w:color="auto"/>
              <w:bottom w:val="single" w:sz="8" w:space="0" w:color="000000"/>
              <w:right w:val="single" w:sz="4" w:space="0" w:color="auto"/>
            </w:tcBorders>
            <w:shd w:val="clear" w:color="auto" w:fill="auto"/>
            <w:vAlign w:val="center"/>
            <w:hideMark/>
          </w:tcPr>
          <w:p w14:paraId="382319FA"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Mouvements sociaux</w:t>
            </w:r>
          </w:p>
        </w:tc>
        <w:tc>
          <w:tcPr>
            <w:tcW w:w="6173" w:type="dxa"/>
            <w:tcBorders>
              <w:top w:val="nil"/>
              <w:left w:val="nil"/>
              <w:bottom w:val="single" w:sz="4" w:space="0" w:color="auto"/>
              <w:right w:val="single" w:sz="4" w:space="0" w:color="auto"/>
            </w:tcBorders>
            <w:shd w:val="clear" w:color="auto" w:fill="auto"/>
            <w:vAlign w:val="center"/>
            <w:hideMark/>
          </w:tcPr>
          <w:p w14:paraId="35A861C4"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Formalisation des cadres de concertation entre partenaires sociaux et équipes cadre de district par des notes et règlements intérieurs </w:t>
            </w:r>
          </w:p>
        </w:tc>
        <w:tc>
          <w:tcPr>
            <w:tcW w:w="5687" w:type="dxa"/>
            <w:tcBorders>
              <w:top w:val="nil"/>
              <w:left w:val="nil"/>
              <w:bottom w:val="single" w:sz="4" w:space="0" w:color="auto"/>
              <w:right w:val="single" w:sz="8" w:space="0" w:color="auto"/>
            </w:tcBorders>
            <w:shd w:val="clear" w:color="auto" w:fill="auto"/>
            <w:vAlign w:val="center"/>
            <w:hideMark/>
          </w:tcPr>
          <w:p w14:paraId="17BB5CC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Formaliser des cadres de concertation entre partenaires sociaux et équipes cadre de district par des notes et règlements intérieurs </w:t>
            </w:r>
          </w:p>
        </w:tc>
      </w:tr>
      <w:tr w:rsidR="00E50951" w:rsidRPr="00CD65BF" w14:paraId="38771D97" w14:textId="77777777" w:rsidTr="00CC5514">
        <w:trPr>
          <w:trHeight w:val="600"/>
        </w:trPr>
        <w:tc>
          <w:tcPr>
            <w:tcW w:w="2260" w:type="dxa"/>
            <w:vMerge/>
            <w:tcBorders>
              <w:top w:val="nil"/>
              <w:left w:val="single" w:sz="8" w:space="0" w:color="auto"/>
              <w:bottom w:val="single" w:sz="8" w:space="0" w:color="000000"/>
              <w:right w:val="single" w:sz="4" w:space="0" w:color="auto"/>
            </w:tcBorders>
            <w:vAlign w:val="center"/>
            <w:hideMark/>
          </w:tcPr>
          <w:p w14:paraId="7CADF55B"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vAlign w:val="center"/>
            <w:hideMark/>
          </w:tcPr>
          <w:p w14:paraId="38AA8D7C"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Suivi régulier des recommandations issues du dialogue partenaires sociaux ECD</w:t>
            </w:r>
          </w:p>
        </w:tc>
        <w:tc>
          <w:tcPr>
            <w:tcW w:w="5687" w:type="dxa"/>
            <w:tcBorders>
              <w:top w:val="nil"/>
              <w:left w:val="nil"/>
              <w:bottom w:val="single" w:sz="4" w:space="0" w:color="auto"/>
              <w:right w:val="single" w:sz="8" w:space="0" w:color="auto"/>
            </w:tcBorders>
            <w:shd w:val="clear" w:color="auto" w:fill="auto"/>
            <w:vAlign w:val="center"/>
            <w:hideMark/>
          </w:tcPr>
          <w:p w14:paraId="02029768"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Assurer le suivi régulier des recommandations issues du dialogue partenaires sociaux ECD</w:t>
            </w:r>
          </w:p>
        </w:tc>
      </w:tr>
      <w:tr w:rsidR="00E50951" w:rsidRPr="00CD65BF" w14:paraId="72F5932C" w14:textId="77777777" w:rsidTr="00CC5514">
        <w:trPr>
          <w:trHeight w:val="915"/>
        </w:trPr>
        <w:tc>
          <w:tcPr>
            <w:tcW w:w="2260" w:type="dxa"/>
            <w:vMerge/>
            <w:tcBorders>
              <w:top w:val="nil"/>
              <w:left w:val="single" w:sz="8" w:space="0" w:color="auto"/>
              <w:bottom w:val="single" w:sz="8" w:space="0" w:color="000000"/>
              <w:right w:val="single" w:sz="4" w:space="0" w:color="auto"/>
            </w:tcBorders>
            <w:vAlign w:val="center"/>
            <w:hideMark/>
          </w:tcPr>
          <w:p w14:paraId="4CB6F529"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center"/>
            <w:hideMark/>
          </w:tcPr>
          <w:p w14:paraId="21E8056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Suivi de la carrière professionnelle des agents de santé au niveau régional (Avancements, reclassements, correction des indemnités …)</w:t>
            </w:r>
          </w:p>
        </w:tc>
        <w:tc>
          <w:tcPr>
            <w:tcW w:w="5687" w:type="dxa"/>
            <w:tcBorders>
              <w:top w:val="nil"/>
              <w:left w:val="nil"/>
              <w:bottom w:val="single" w:sz="8" w:space="0" w:color="auto"/>
              <w:right w:val="single" w:sz="8" w:space="0" w:color="auto"/>
            </w:tcBorders>
            <w:shd w:val="clear" w:color="auto" w:fill="auto"/>
            <w:vAlign w:val="center"/>
            <w:hideMark/>
          </w:tcPr>
          <w:p w14:paraId="5D251723"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Assurer le suivi de la carrière professionnelle des agents de santé au niveau régional (Avancements, reclassements, correction des indemnités …)</w:t>
            </w:r>
          </w:p>
        </w:tc>
      </w:tr>
      <w:tr w:rsidR="00E50951" w:rsidRPr="00CD65BF" w14:paraId="3218CD58" w14:textId="77777777" w:rsidTr="00CC5514">
        <w:trPr>
          <w:trHeight w:val="615"/>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521BE9A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lastRenderedPageBreak/>
              <w:t>Accident de la voie publique</w:t>
            </w:r>
          </w:p>
        </w:tc>
        <w:tc>
          <w:tcPr>
            <w:tcW w:w="6173" w:type="dxa"/>
            <w:tcBorders>
              <w:top w:val="nil"/>
              <w:left w:val="nil"/>
              <w:bottom w:val="single" w:sz="8" w:space="0" w:color="auto"/>
              <w:right w:val="single" w:sz="4" w:space="0" w:color="auto"/>
            </w:tcBorders>
            <w:shd w:val="clear" w:color="auto" w:fill="auto"/>
            <w:vAlign w:val="center"/>
            <w:hideMark/>
          </w:tcPr>
          <w:p w14:paraId="13E0AB3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Sensibilisation sur le port du casque et le respect du code de la route</w:t>
            </w:r>
          </w:p>
        </w:tc>
        <w:tc>
          <w:tcPr>
            <w:tcW w:w="5687" w:type="dxa"/>
            <w:tcBorders>
              <w:top w:val="nil"/>
              <w:left w:val="nil"/>
              <w:bottom w:val="single" w:sz="8" w:space="0" w:color="auto"/>
              <w:right w:val="single" w:sz="8" w:space="0" w:color="auto"/>
            </w:tcBorders>
            <w:shd w:val="clear" w:color="auto" w:fill="auto"/>
            <w:vAlign w:val="center"/>
            <w:hideMark/>
          </w:tcPr>
          <w:p w14:paraId="2D15A2F1"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Mener des séances de sensibilisation sur le port du casque et le respect du code de la route</w:t>
            </w:r>
          </w:p>
        </w:tc>
      </w:tr>
      <w:tr w:rsidR="00E50951" w:rsidRPr="00CD65BF" w14:paraId="5B6BEF48" w14:textId="77777777" w:rsidTr="00CC5514">
        <w:trPr>
          <w:trHeight w:val="915"/>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7C8A81F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Intoxication alimentaire liée aux pesticides</w:t>
            </w:r>
          </w:p>
        </w:tc>
        <w:tc>
          <w:tcPr>
            <w:tcW w:w="6173" w:type="dxa"/>
            <w:tcBorders>
              <w:top w:val="nil"/>
              <w:left w:val="nil"/>
              <w:bottom w:val="single" w:sz="8" w:space="0" w:color="auto"/>
              <w:right w:val="single" w:sz="4" w:space="0" w:color="auto"/>
            </w:tcBorders>
            <w:shd w:val="clear" w:color="auto" w:fill="auto"/>
            <w:vAlign w:val="center"/>
            <w:hideMark/>
          </w:tcPr>
          <w:p w14:paraId="68A9724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Sensibilisation sur les modes d’utilisation des pesticides </w:t>
            </w:r>
          </w:p>
        </w:tc>
        <w:tc>
          <w:tcPr>
            <w:tcW w:w="5687" w:type="dxa"/>
            <w:tcBorders>
              <w:top w:val="nil"/>
              <w:left w:val="nil"/>
              <w:bottom w:val="single" w:sz="8" w:space="0" w:color="auto"/>
              <w:right w:val="single" w:sz="8" w:space="0" w:color="auto"/>
            </w:tcBorders>
            <w:shd w:val="clear" w:color="auto" w:fill="auto"/>
            <w:vAlign w:val="center"/>
            <w:hideMark/>
          </w:tcPr>
          <w:p w14:paraId="479287A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Mener des séances de sensibilisation sur les modes d’utilisation des pesticides</w:t>
            </w:r>
          </w:p>
        </w:tc>
      </w:tr>
      <w:tr w:rsidR="00E50951" w:rsidRPr="00CD65BF" w14:paraId="6CE49E23" w14:textId="77777777" w:rsidTr="00CC5514">
        <w:trPr>
          <w:trHeight w:val="600"/>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6C78B86"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Inondations</w:t>
            </w:r>
          </w:p>
        </w:tc>
        <w:tc>
          <w:tcPr>
            <w:tcW w:w="6173" w:type="dxa"/>
            <w:tcBorders>
              <w:top w:val="nil"/>
              <w:left w:val="nil"/>
              <w:bottom w:val="single" w:sz="4" w:space="0" w:color="auto"/>
              <w:right w:val="single" w:sz="4" w:space="0" w:color="auto"/>
            </w:tcBorders>
            <w:shd w:val="clear" w:color="auto" w:fill="auto"/>
            <w:vAlign w:val="center"/>
            <w:hideMark/>
          </w:tcPr>
          <w:p w14:paraId="404082E0"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Renforcement du système d'évacuation des eaux pluviales</w:t>
            </w:r>
          </w:p>
        </w:tc>
        <w:tc>
          <w:tcPr>
            <w:tcW w:w="5687" w:type="dxa"/>
            <w:tcBorders>
              <w:top w:val="nil"/>
              <w:left w:val="nil"/>
              <w:bottom w:val="single" w:sz="4" w:space="0" w:color="auto"/>
              <w:right w:val="single" w:sz="8" w:space="0" w:color="auto"/>
            </w:tcBorders>
            <w:shd w:val="clear" w:color="auto" w:fill="auto"/>
            <w:vAlign w:val="center"/>
            <w:hideMark/>
          </w:tcPr>
          <w:p w14:paraId="05E99422"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Renforcer le système d’évacuation des eaux pluviales</w:t>
            </w:r>
          </w:p>
        </w:tc>
      </w:tr>
      <w:tr w:rsidR="00E50951" w:rsidRPr="00CD65BF" w14:paraId="21932026" w14:textId="77777777" w:rsidTr="00CC5514">
        <w:trPr>
          <w:trHeight w:val="630"/>
        </w:trPr>
        <w:tc>
          <w:tcPr>
            <w:tcW w:w="2260" w:type="dxa"/>
            <w:vMerge/>
            <w:tcBorders>
              <w:top w:val="nil"/>
              <w:left w:val="single" w:sz="8" w:space="0" w:color="auto"/>
              <w:bottom w:val="single" w:sz="8" w:space="0" w:color="000000"/>
              <w:right w:val="single" w:sz="4" w:space="0" w:color="auto"/>
            </w:tcBorders>
            <w:vAlign w:val="center"/>
            <w:hideMark/>
          </w:tcPr>
          <w:p w14:paraId="199390FD"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center"/>
            <w:hideMark/>
          </w:tcPr>
          <w:p w14:paraId="4D2DFF85"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Pratiques culturales respectueuses en normes environnementales au tour des barrages </w:t>
            </w:r>
          </w:p>
        </w:tc>
        <w:tc>
          <w:tcPr>
            <w:tcW w:w="5687" w:type="dxa"/>
            <w:tcBorders>
              <w:top w:val="nil"/>
              <w:left w:val="nil"/>
              <w:bottom w:val="single" w:sz="8" w:space="0" w:color="auto"/>
              <w:right w:val="single" w:sz="8" w:space="0" w:color="auto"/>
            </w:tcBorders>
            <w:shd w:val="clear" w:color="auto" w:fill="auto"/>
            <w:vAlign w:val="bottom"/>
            <w:hideMark/>
          </w:tcPr>
          <w:p w14:paraId="78B06156"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Respecter les normes environnementales en matière de pratiques culturales</w:t>
            </w:r>
          </w:p>
        </w:tc>
      </w:tr>
      <w:tr w:rsidR="00E50951" w:rsidRPr="00CD65BF" w14:paraId="1B889C7F" w14:textId="77777777" w:rsidTr="00CC5514">
        <w:trPr>
          <w:trHeight w:val="600"/>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44507A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Rougeole</w:t>
            </w:r>
          </w:p>
        </w:tc>
        <w:tc>
          <w:tcPr>
            <w:tcW w:w="6173" w:type="dxa"/>
            <w:tcBorders>
              <w:top w:val="nil"/>
              <w:left w:val="nil"/>
              <w:bottom w:val="single" w:sz="4" w:space="0" w:color="auto"/>
              <w:right w:val="single" w:sz="4" w:space="0" w:color="auto"/>
            </w:tcBorders>
            <w:shd w:val="clear" w:color="auto" w:fill="auto"/>
            <w:vAlign w:val="center"/>
            <w:hideMark/>
          </w:tcPr>
          <w:p w14:paraId="074468B2"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Renforcement de la connaissance de la population sur la maladie</w:t>
            </w:r>
          </w:p>
        </w:tc>
        <w:tc>
          <w:tcPr>
            <w:tcW w:w="5687" w:type="dxa"/>
            <w:tcBorders>
              <w:top w:val="nil"/>
              <w:left w:val="nil"/>
              <w:bottom w:val="single" w:sz="4" w:space="0" w:color="auto"/>
              <w:right w:val="single" w:sz="8" w:space="0" w:color="auto"/>
            </w:tcBorders>
            <w:shd w:val="clear" w:color="auto" w:fill="auto"/>
            <w:vAlign w:val="center"/>
            <w:hideMark/>
          </w:tcPr>
          <w:p w14:paraId="667116E7"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Renforcer la connaissance de la population sur la maladie</w:t>
            </w:r>
          </w:p>
        </w:tc>
      </w:tr>
      <w:tr w:rsidR="00E50951" w:rsidRPr="00CD65BF" w14:paraId="2E3071DA" w14:textId="77777777" w:rsidTr="00CC5514">
        <w:trPr>
          <w:trHeight w:val="600"/>
        </w:trPr>
        <w:tc>
          <w:tcPr>
            <w:tcW w:w="2260" w:type="dxa"/>
            <w:vMerge/>
            <w:tcBorders>
              <w:top w:val="nil"/>
              <w:left w:val="single" w:sz="8" w:space="0" w:color="auto"/>
              <w:bottom w:val="single" w:sz="8" w:space="0" w:color="000000"/>
              <w:right w:val="single" w:sz="4" w:space="0" w:color="auto"/>
            </w:tcBorders>
            <w:vAlign w:val="center"/>
            <w:hideMark/>
          </w:tcPr>
          <w:p w14:paraId="62E88249"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vAlign w:val="center"/>
            <w:hideMark/>
          </w:tcPr>
          <w:p w14:paraId="0CDB15AC"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Suivi régulier des enfants de moins de 5 ans </w:t>
            </w:r>
          </w:p>
        </w:tc>
        <w:tc>
          <w:tcPr>
            <w:tcW w:w="5687" w:type="dxa"/>
            <w:tcBorders>
              <w:top w:val="nil"/>
              <w:left w:val="nil"/>
              <w:bottom w:val="single" w:sz="4" w:space="0" w:color="auto"/>
              <w:right w:val="single" w:sz="8" w:space="0" w:color="auto"/>
            </w:tcBorders>
            <w:shd w:val="clear" w:color="auto" w:fill="auto"/>
            <w:vAlign w:val="center"/>
            <w:hideMark/>
          </w:tcPr>
          <w:p w14:paraId="4BDB1138"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Assurer un suivi régulier des enfants de moins de cinq (05) ans</w:t>
            </w:r>
          </w:p>
        </w:tc>
      </w:tr>
      <w:tr w:rsidR="00E50951" w:rsidRPr="00CD65BF" w14:paraId="044698EA" w14:textId="77777777" w:rsidTr="00CC5514">
        <w:trPr>
          <w:trHeight w:val="300"/>
        </w:trPr>
        <w:tc>
          <w:tcPr>
            <w:tcW w:w="2260" w:type="dxa"/>
            <w:vMerge/>
            <w:tcBorders>
              <w:top w:val="nil"/>
              <w:left w:val="single" w:sz="8" w:space="0" w:color="auto"/>
              <w:bottom w:val="single" w:sz="8" w:space="0" w:color="000000"/>
              <w:right w:val="single" w:sz="4" w:space="0" w:color="auto"/>
            </w:tcBorders>
            <w:vAlign w:val="center"/>
            <w:hideMark/>
          </w:tcPr>
          <w:p w14:paraId="138C903D"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vAlign w:val="center"/>
            <w:hideMark/>
          </w:tcPr>
          <w:p w14:paraId="1286380C"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Suivi de la vaccination des PDI</w:t>
            </w:r>
          </w:p>
        </w:tc>
        <w:tc>
          <w:tcPr>
            <w:tcW w:w="5687" w:type="dxa"/>
            <w:tcBorders>
              <w:top w:val="nil"/>
              <w:left w:val="nil"/>
              <w:bottom w:val="single" w:sz="4" w:space="0" w:color="auto"/>
              <w:right w:val="single" w:sz="8" w:space="0" w:color="auto"/>
            </w:tcBorders>
            <w:shd w:val="clear" w:color="auto" w:fill="auto"/>
            <w:vAlign w:val="center"/>
            <w:hideMark/>
          </w:tcPr>
          <w:p w14:paraId="4220ED91"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Assurer le suivi de la vaccination des PDI</w:t>
            </w:r>
          </w:p>
        </w:tc>
      </w:tr>
      <w:tr w:rsidR="00E50951" w:rsidRPr="00CD65BF" w14:paraId="4190B911" w14:textId="77777777" w:rsidTr="00CC5514">
        <w:trPr>
          <w:trHeight w:val="630"/>
        </w:trPr>
        <w:tc>
          <w:tcPr>
            <w:tcW w:w="2260" w:type="dxa"/>
            <w:vMerge/>
            <w:tcBorders>
              <w:top w:val="nil"/>
              <w:left w:val="single" w:sz="8" w:space="0" w:color="auto"/>
              <w:bottom w:val="single" w:sz="8" w:space="0" w:color="000000"/>
              <w:right w:val="single" w:sz="4" w:space="0" w:color="auto"/>
            </w:tcBorders>
            <w:vAlign w:val="center"/>
            <w:hideMark/>
          </w:tcPr>
          <w:p w14:paraId="2364F631"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bottom"/>
            <w:hideMark/>
          </w:tcPr>
          <w:p w14:paraId="73457D94"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Implication de la communauté dans les activités de vaccination de routine</w:t>
            </w:r>
          </w:p>
        </w:tc>
        <w:tc>
          <w:tcPr>
            <w:tcW w:w="5687" w:type="dxa"/>
            <w:tcBorders>
              <w:top w:val="nil"/>
              <w:left w:val="nil"/>
              <w:bottom w:val="single" w:sz="8" w:space="0" w:color="auto"/>
              <w:right w:val="single" w:sz="8" w:space="0" w:color="auto"/>
            </w:tcBorders>
            <w:shd w:val="clear" w:color="auto" w:fill="auto"/>
            <w:vAlign w:val="bottom"/>
            <w:hideMark/>
          </w:tcPr>
          <w:p w14:paraId="4BEF976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Impliquer la communauté dans les activités de vaccination de routine</w:t>
            </w:r>
          </w:p>
        </w:tc>
      </w:tr>
      <w:tr w:rsidR="00E50951" w:rsidRPr="00CD65BF" w14:paraId="6A9F4167" w14:textId="77777777" w:rsidTr="00CC5514">
        <w:trPr>
          <w:trHeight w:val="600"/>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81888C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Variole du singe</w:t>
            </w:r>
          </w:p>
        </w:tc>
        <w:tc>
          <w:tcPr>
            <w:tcW w:w="6173" w:type="dxa"/>
            <w:tcBorders>
              <w:top w:val="nil"/>
              <w:left w:val="nil"/>
              <w:bottom w:val="single" w:sz="4" w:space="0" w:color="auto"/>
              <w:right w:val="single" w:sz="4" w:space="0" w:color="auto"/>
            </w:tcBorders>
            <w:shd w:val="clear" w:color="auto" w:fill="auto"/>
            <w:vAlign w:val="center"/>
            <w:hideMark/>
          </w:tcPr>
          <w:p w14:paraId="1045398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Renforcement des connaissances de la population sur la maladie ;</w:t>
            </w:r>
          </w:p>
        </w:tc>
        <w:tc>
          <w:tcPr>
            <w:tcW w:w="5687" w:type="dxa"/>
            <w:tcBorders>
              <w:top w:val="nil"/>
              <w:left w:val="nil"/>
              <w:bottom w:val="single" w:sz="4" w:space="0" w:color="auto"/>
              <w:right w:val="single" w:sz="8" w:space="0" w:color="auto"/>
            </w:tcBorders>
            <w:shd w:val="clear" w:color="auto" w:fill="auto"/>
            <w:vAlign w:val="center"/>
            <w:hideMark/>
          </w:tcPr>
          <w:p w14:paraId="4ABDB395"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Renforcer les connaissances de la population sur la maladie ;</w:t>
            </w:r>
          </w:p>
        </w:tc>
      </w:tr>
      <w:tr w:rsidR="00E50951" w:rsidRPr="00CD65BF" w14:paraId="61ECDC5D" w14:textId="77777777" w:rsidTr="00CC5514">
        <w:trPr>
          <w:trHeight w:val="330"/>
        </w:trPr>
        <w:tc>
          <w:tcPr>
            <w:tcW w:w="2260" w:type="dxa"/>
            <w:vMerge/>
            <w:tcBorders>
              <w:top w:val="nil"/>
              <w:left w:val="single" w:sz="8" w:space="0" w:color="auto"/>
              <w:bottom w:val="single" w:sz="8" w:space="0" w:color="000000"/>
              <w:right w:val="single" w:sz="4" w:space="0" w:color="auto"/>
            </w:tcBorders>
            <w:vAlign w:val="center"/>
            <w:hideMark/>
          </w:tcPr>
          <w:p w14:paraId="7A9D0A4B"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bottom"/>
            <w:hideMark/>
          </w:tcPr>
          <w:p w14:paraId="75A0E571"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Renforcement du contrôle sanitaire aux points d'entrée</w:t>
            </w:r>
          </w:p>
        </w:tc>
        <w:tc>
          <w:tcPr>
            <w:tcW w:w="5687" w:type="dxa"/>
            <w:tcBorders>
              <w:top w:val="nil"/>
              <w:left w:val="nil"/>
              <w:bottom w:val="single" w:sz="8" w:space="0" w:color="auto"/>
              <w:right w:val="single" w:sz="8" w:space="0" w:color="auto"/>
            </w:tcBorders>
            <w:shd w:val="clear" w:color="auto" w:fill="auto"/>
            <w:vAlign w:val="bottom"/>
            <w:hideMark/>
          </w:tcPr>
          <w:p w14:paraId="388F062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Renforcer le contrôle sanitaire aux points d'entrée</w:t>
            </w:r>
          </w:p>
        </w:tc>
      </w:tr>
      <w:tr w:rsidR="00E50951" w:rsidRPr="00CD65BF" w14:paraId="5E58711B" w14:textId="77777777" w:rsidTr="00CC5514">
        <w:trPr>
          <w:trHeight w:val="315"/>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6CECAD4"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Maladies mentales</w:t>
            </w:r>
          </w:p>
        </w:tc>
        <w:tc>
          <w:tcPr>
            <w:tcW w:w="6173" w:type="dxa"/>
            <w:tcBorders>
              <w:top w:val="nil"/>
              <w:left w:val="nil"/>
              <w:bottom w:val="single" w:sz="4" w:space="0" w:color="auto"/>
              <w:right w:val="single" w:sz="4" w:space="0" w:color="auto"/>
            </w:tcBorders>
            <w:shd w:val="clear" w:color="auto" w:fill="auto"/>
            <w:vAlign w:val="center"/>
            <w:hideMark/>
          </w:tcPr>
          <w:p w14:paraId="56480832"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Régulation de la vente illicite des médicaments de la rue</w:t>
            </w:r>
          </w:p>
        </w:tc>
        <w:tc>
          <w:tcPr>
            <w:tcW w:w="5687" w:type="dxa"/>
            <w:tcBorders>
              <w:top w:val="nil"/>
              <w:left w:val="nil"/>
              <w:bottom w:val="single" w:sz="4" w:space="0" w:color="auto"/>
              <w:right w:val="single" w:sz="8" w:space="0" w:color="auto"/>
            </w:tcBorders>
            <w:shd w:val="clear" w:color="auto" w:fill="auto"/>
            <w:vAlign w:val="bottom"/>
            <w:hideMark/>
          </w:tcPr>
          <w:p w14:paraId="246F568F"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Réguler la vente illicite des médicaments de la rue</w:t>
            </w:r>
          </w:p>
        </w:tc>
      </w:tr>
      <w:tr w:rsidR="00E50951" w:rsidRPr="00CD65BF" w14:paraId="2D45B3C6" w14:textId="77777777" w:rsidTr="00CC5514">
        <w:trPr>
          <w:trHeight w:val="930"/>
        </w:trPr>
        <w:tc>
          <w:tcPr>
            <w:tcW w:w="2260" w:type="dxa"/>
            <w:vMerge/>
            <w:tcBorders>
              <w:top w:val="nil"/>
              <w:left w:val="single" w:sz="8" w:space="0" w:color="auto"/>
              <w:bottom w:val="single" w:sz="8" w:space="0" w:color="000000"/>
              <w:right w:val="single" w:sz="4" w:space="0" w:color="auto"/>
            </w:tcBorders>
            <w:vAlign w:val="center"/>
            <w:hideMark/>
          </w:tcPr>
          <w:p w14:paraId="01F80BC1"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center"/>
            <w:hideMark/>
          </w:tcPr>
          <w:p w14:paraId="23E790A8"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Renforcement des ressources humaines en santé qualifiées pour la prise en charge des maladies mentales</w:t>
            </w:r>
          </w:p>
        </w:tc>
        <w:tc>
          <w:tcPr>
            <w:tcW w:w="5687" w:type="dxa"/>
            <w:tcBorders>
              <w:top w:val="nil"/>
              <w:left w:val="nil"/>
              <w:bottom w:val="single" w:sz="8" w:space="0" w:color="auto"/>
              <w:right w:val="single" w:sz="8" w:space="0" w:color="auto"/>
            </w:tcBorders>
            <w:shd w:val="clear" w:color="auto" w:fill="auto"/>
            <w:vAlign w:val="bottom"/>
            <w:hideMark/>
          </w:tcPr>
          <w:p w14:paraId="05A53097"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Rendre disponibles des ressources humaines qualifiées pour la prise en charge des maladies mentales dans la région</w:t>
            </w:r>
          </w:p>
        </w:tc>
      </w:tr>
      <w:tr w:rsidR="00E50951" w:rsidRPr="00CD65BF" w14:paraId="1C8DDE8C" w14:textId="77777777" w:rsidTr="00CC5514">
        <w:trPr>
          <w:trHeight w:val="315"/>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60E7F21"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96" w:name="RANGE!A25"/>
            <w:r w:rsidRPr="00522798">
              <w:rPr>
                <w:rFonts w:ascii="Arial" w:eastAsia="Times New Roman" w:hAnsi="Arial" w:cs="Arial"/>
                <w:color w:val="000000"/>
                <w:sz w:val="24"/>
                <w:szCs w:val="24"/>
                <w:lang w:eastAsia="fr-FR"/>
              </w:rPr>
              <w:t>Rupture en MEG</w:t>
            </w:r>
            <w:bookmarkEnd w:id="96"/>
          </w:p>
        </w:tc>
        <w:tc>
          <w:tcPr>
            <w:tcW w:w="6173" w:type="dxa"/>
            <w:tcBorders>
              <w:top w:val="nil"/>
              <w:left w:val="nil"/>
              <w:bottom w:val="single" w:sz="4" w:space="0" w:color="auto"/>
              <w:right w:val="single" w:sz="4" w:space="0" w:color="auto"/>
            </w:tcBorders>
            <w:shd w:val="clear" w:color="auto" w:fill="auto"/>
            <w:noWrap/>
            <w:vAlign w:val="center"/>
            <w:hideMark/>
          </w:tcPr>
          <w:p w14:paraId="55300AC6"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97" w:name="RANGE!B25"/>
            <w:r w:rsidRPr="00522798">
              <w:rPr>
                <w:rFonts w:ascii="Arial" w:eastAsia="Times New Roman" w:hAnsi="Arial" w:cs="Arial"/>
                <w:color w:val="000000"/>
                <w:sz w:val="24"/>
                <w:szCs w:val="24"/>
                <w:lang w:eastAsia="fr-FR"/>
              </w:rPr>
              <w:t>Approvisionnement régulier des MEG</w:t>
            </w:r>
            <w:bookmarkEnd w:id="97"/>
          </w:p>
        </w:tc>
        <w:tc>
          <w:tcPr>
            <w:tcW w:w="5687" w:type="dxa"/>
            <w:tcBorders>
              <w:top w:val="nil"/>
              <w:left w:val="nil"/>
              <w:bottom w:val="single" w:sz="4" w:space="0" w:color="auto"/>
              <w:right w:val="single" w:sz="8" w:space="0" w:color="auto"/>
            </w:tcBorders>
            <w:shd w:val="clear" w:color="auto" w:fill="auto"/>
            <w:vAlign w:val="center"/>
            <w:hideMark/>
          </w:tcPr>
          <w:p w14:paraId="2F1A3C73"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98" w:name="RANGE!C25"/>
            <w:r w:rsidRPr="00522798">
              <w:rPr>
                <w:rFonts w:ascii="Arial" w:eastAsia="Times New Roman" w:hAnsi="Arial" w:cs="Arial"/>
                <w:color w:val="000000"/>
                <w:sz w:val="24"/>
                <w:szCs w:val="24"/>
                <w:lang w:eastAsia="fr-FR"/>
              </w:rPr>
              <w:t>Approvisionner régulièrement les DRD</w:t>
            </w:r>
            <w:bookmarkEnd w:id="98"/>
          </w:p>
        </w:tc>
      </w:tr>
      <w:tr w:rsidR="00E50951" w:rsidRPr="00CD65BF" w14:paraId="48ED9490" w14:textId="77777777" w:rsidTr="00CC5514">
        <w:trPr>
          <w:trHeight w:val="900"/>
        </w:trPr>
        <w:tc>
          <w:tcPr>
            <w:tcW w:w="2260" w:type="dxa"/>
            <w:vMerge/>
            <w:tcBorders>
              <w:top w:val="nil"/>
              <w:left w:val="single" w:sz="8" w:space="0" w:color="auto"/>
              <w:bottom w:val="single" w:sz="8" w:space="0" w:color="000000"/>
              <w:right w:val="single" w:sz="4" w:space="0" w:color="auto"/>
            </w:tcBorders>
            <w:vAlign w:val="center"/>
            <w:hideMark/>
          </w:tcPr>
          <w:p w14:paraId="099F6160"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noWrap/>
            <w:vAlign w:val="center"/>
            <w:hideMark/>
          </w:tcPr>
          <w:p w14:paraId="42676269"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99" w:name="RANGE!B26"/>
            <w:r w:rsidRPr="00522798">
              <w:rPr>
                <w:rFonts w:ascii="Arial" w:eastAsia="Times New Roman" w:hAnsi="Arial" w:cs="Arial"/>
                <w:color w:val="000000"/>
                <w:sz w:val="24"/>
                <w:szCs w:val="24"/>
                <w:lang w:eastAsia="fr-FR"/>
              </w:rPr>
              <w:t xml:space="preserve">Formation </w:t>
            </w:r>
            <w:bookmarkEnd w:id="99"/>
          </w:p>
        </w:tc>
        <w:tc>
          <w:tcPr>
            <w:tcW w:w="5687" w:type="dxa"/>
            <w:tcBorders>
              <w:top w:val="nil"/>
              <w:left w:val="nil"/>
              <w:bottom w:val="single" w:sz="4" w:space="0" w:color="auto"/>
              <w:right w:val="single" w:sz="8" w:space="0" w:color="auto"/>
            </w:tcBorders>
            <w:shd w:val="clear" w:color="auto" w:fill="auto"/>
            <w:vAlign w:val="center"/>
            <w:hideMark/>
          </w:tcPr>
          <w:p w14:paraId="13373B60"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0" w:name="RANGE!C26"/>
            <w:r w:rsidRPr="00522798">
              <w:rPr>
                <w:rFonts w:ascii="Arial" w:eastAsia="Times New Roman" w:hAnsi="Arial" w:cs="Arial"/>
                <w:color w:val="000000"/>
                <w:sz w:val="24"/>
                <w:szCs w:val="24"/>
                <w:lang w:eastAsia="fr-FR"/>
              </w:rPr>
              <w:t>Former les acteurs de la chaine d’approvisionnement des produits de santé sur la gestion des stocks</w:t>
            </w:r>
            <w:bookmarkEnd w:id="100"/>
          </w:p>
        </w:tc>
      </w:tr>
      <w:tr w:rsidR="00E50951" w:rsidRPr="00CD65BF" w14:paraId="44B02B15" w14:textId="77777777" w:rsidTr="00CC5514">
        <w:trPr>
          <w:trHeight w:val="930"/>
        </w:trPr>
        <w:tc>
          <w:tcPr>
            <w:tcW w:w="2260" w:type="dxa"/>
            <w:vMerge/>
            <w:tcBorders>
              <w:top w:val="nil"/>
              <w:left w:val="single" w:sz="8" w:space="0" w:color="auto"/>
              <w:bottom w:val="single" w:sz="8" w:space="0" w:color="000000"/>
              <w:right w:val="single" w:sz="4" w:space="0" w:color="auto"/>
            </w:tcBorders>
            <w:vAlign w:val="center"/>
            <w:hideMark/>
          </w:tcPr>
          <w:p w14:paraId="5D69251D"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noWrap/>
            <w:vAlign w:val="bottom"/>
            <w:hideMark/>
          </w:tcPr>
          <w:p w14:paraId="25C1AA58"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1" w:name="RANGE!B27"/>
            <w:r w:rsidRPr="00522798">
              <w:rPr>
                <w:rFonts w:ascii="Arial" w:eastAsia="Times New Roman" w:hAnsi="Arial" w:cs="Arial"/>
                <w:color w:val="000000"/>
                <w:sz w:val="24"/>
                <w:szCs w:val="24"/>
                <w:lang w:eastAsia="fr-FR"/>
              </w:rPr>
              <w:t>Supervision</w:t>
            </w:r>
            <w:bookmarkEnd w:id="101"/>
          </w:p>
        </w:tc>
        <w:tc>
          <w:tcPr>
            <w:tcW w:w="5687" w:type="dxa"/>
            <w:tcBorders>
              <w:top w:val="nil"/>
              <w:left w:val="nil"/>
              <w:bottom w:val="single" w:sz="8" w:space="0" w:color="auto"/>
              <w:right w:val="single" w:sz="8" w:space="0" w:color="auto"/>
            </w:tcBorders>
            <w:shd w:val="clear" w:color="auto" w:fill="auto"/>
            <w:vAlign w:val="bottom"/>
            <w:hideMark/>
          </w:tcPr>
          <w:p w14:paraId="11B0BF86"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2" w:name="RANGE!C27"/>
            <w:r w:rsidRPr="00522798">
              <w:rPr>
                <w:rFonts w:ascii="Arial" w:eastAsia="Times New Roman" w:hAnsi="Arial" w:cs="Arial"/>
                <w:color w:val="000000"/>
                <w:sz w:val="24"/>
                <w:szCs w:val="24"/>
                <w:lang w:eastAsia="fr-FR"/>
              </w:rPr>
              <w:t>Superviser semestriellement les acteurs de la chaine d’approvisionnement des produits de santé sur la gestion des stocks</w:t>
            </w:r>
            <w:bookmarkEnd w:id="102"/>
          </w:p>
        </w:tc>
      </w:tr>
      <w:tr w:rsidR="00E50951" w:rsidRPr="00CD65BF" w14:paraId="47E3CAFC" w14:textId="77777777" w:rsidTr="00CC5514">
        <w:trPr>
          <w:trHeight w:val="315"/>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5718F55"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Charge de travail</w:t>
            </w:r>
          </w:p>
        </w:tc>
        <w:tc>
          <w:tcPr>
            <w:tcW w:w="6173" w:type="dxa"/>
            <w:tcBorders>
              <w:top w:val="nil"/>
              <w:left w:val="nil"/>
              <w:bottom w:val="single" w:sz="4" w:space="0" w:color="auto"/>
              <w:right w:val="single" w:sz="4" w:space="0" w:color="auto"/>
            </w:tcBorders>
            <w:shd w:val="clear" w:color="auto" w:fill="auto"/>
            <w:noWrap/>
            <w:vAlign w:val="center"/>
            <w:hideMark/>
          </w:tcPr>
          <w:p w14:paraId="60948D63"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3" w:name="RANGE!B28"/>
            <w:r w:rsidRPr="00522798">
              <w:rPr>
                <w:rFonts w:ascii="Arial" w:eastAsia="Times New Roman" w:hAnsi="Arial" w:cs="Arial"/>
                <w:color w:val="000000"/>
                <w:sz w:val="24"/>
                <w:szCs w:val="24"/>
                <w:lang w:eastAsia="fr-FR"/>
              </w:rPr>
              <w:t xml:space="preserve">Redéploiement </w:t>
            </w:r>
            <w:bookmarkEnd w:id="103"/>
          </w:p>
        </w:tc>
        <w:tc>
          <w:tcPr>
            <w:tcW w:w="5687" w:type="dxa"/>
            <w:tcBorders>
              <w:top w:val="nil"/>
              <w:left w:val="nil"/>
              <w:bottom w:val="single" w:sz="4" w:space="0" w:color="auto"/>
              <w:right w:val="single" w:sz="8" w:space="0" w:color="auto"/>
            </w:tcBorders>
            <w:shd w:val="clear" w:color="auto" w:fill="auto"/>
            <w:noWrap/>
            <w:vAlign w:val="center"/>
            <w:hideMark/>
          </w:tcPr>
          <w:p w14:paraId="3E01032E"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4" w:name="RANGE!C28"/>
            <w:r w:rsidRPr="00522798">
              <w:rPr>
                <w:rFonts w:ascii="Arial" w:eastAsia="Times New Roman" w:hAnsi="Arial" w:cs="Arial"/>
                <w:color w:val="000000"/>
                <w:sz w:val="24"/>
                <w:szCs w:val="24"/>
                <w:lang w:eastAsia="fr-FR"/>
              </w:rPr>
              <w:t xml:space="preserve">Redéployer les agents en tenant compte des besoins </w:t>
            </w:r>
            <w:bookmarkEnd w:id="104"/>
          </w:p>
        </w:tc>
      </w:tr>
      <w:tr w:rsidR="00E50951" w:rsidRPr="00CD65BF" w14:paraId="05CAC2C9" w14:textId="77777777" w:rsidTr="00CC5514">
        <w:trPr>
          <w:trHeight w:val="315"/>
        </w:trPr>
        <w:tc>
          <w:tcPr>
            <w:tcW w:w="2260" w:type="dxa"/>
            <w:vMerge/>
            <w:tcBorders>
              <w:top w:val="nil"/>
              <w:left w:val="single" w:sz="8" w:space="0" w:color="auto"/>
              <w:bottom w:val="single" w:sz="8" w:space="0" w:color="000000"/>
              <w:right w:val="single" w:sz="4" w:space="0" w:color="auto"/>
            </w:tcBorders>
            <w:vAlign w:val="center"/>
            <w:hideMark/>
          </w:tcPr>
          <w:p w14:paraId="08EF0622"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noWrap/>
            <w:vAlign w:val="center"/>
            <w:hideMark/>
          </w:tcPr>
          <w:p w14:paraId="54CAFEFF"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5" w:name="RANGE!B29"/>
            <w:r w:rsidRPr="00522798">
              <w:rPr>
                <w:rFonts w:ascii="Arial" w:eastAsia="Times New Roman" w:hAnsi="Arial" w:cs="Arial"/>
                <w:color w:val="000000"/>
                <w:sz w:val="24"/>
                <w:szCs w:val="24"/>
                <w:lang w:eastAsia="fr-FR"/>
              </w:rPr>
              <w:t>Réorganisation du travail</w:t>
            </w:r>
            <w:bookmarkEnd w:id="105"/>
          </w:p>
        </w:tc>
        <w:tc>
          <w:tcPr>
            <w:tcW w:w="5687" w:type="dxa"/>
            <w:tcBorders>
              <w:top w:val="nil"/>
              <w:left w:val="nil"/>
              <w:bottom w:val="single" w:sz="4" w:space="0" w:color="auto"/>
              <w:right w:val="single" w:sz="8" w:space="0" w:color="auto"/>
            </w:tcBorders>
            <w:shd w:val="clear" w:color="auto" w:fill="auto"/>
            <w:vAlign w:val="bottom"/>
            <w:hideMark/>
          </w:tcPr>
          <w:p w14:paraId="0AA562C4"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w:t>
            </w:r>
          </w:p>
        </w:tc>
      </w:tr>
      <w:tr w:rsidR="00E50951" w:rsidRPr="00CD65BF" w14:paraId="465D789B" w14:textId="77777777" w:rsidTr="00CC5514">
        <w:trPr>
          <w:trHeight w:val="330"/>
        </w:trPr>
        <w:tc>
          <w:tcPr>
            <w:tcW w:w="2260" w:type="dxa"/>
            <w:vMerge/>
            <w:tcBorders>
              <w:top w:val="nil"/>
              <w:left w:val="single" w:sz="8" w:space="0" w:color="auto"/>
              <w:bottom w:val="single" w:sz="8" w:space="0" w:color="000000"/>
              <w:right w:val="single" w:sz="4" w:space="0" w:color="auto"/>
            </w:tcBorders>
            <w:vAlign w:val="center"/>
            <w:hideMark/>
          </w:tcPr>
          <w:p w14:paraId="4E9F5ABB"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noWrap/>
            <w:vAlign w:val="bottom"/>
            <w:hideMark/>
          </w:tcPr>
          <w:p w14:paraId="52689D3C"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6" w:name="RANGE!B30"/>
            <w:r w:rsidRPr="00522798">
              <w:rPr>
                <w:rFonts w:ascii="Arial" w:eastAsia="Times New Roman" w:hAnsi="Arial" w:cs="Arial"/>
                <w:color w:val="000000"/>
                <w:sz w:val="24"/>
                <w:szCs w:val="24"/>
                <w:lang w:eastAsia="fr-FR"/>
              </w:rPr>
              <w:t>Affectation</w:t>
            </w:r>
            <w:bookmarkEnd w:id="106"/>
          </w:p>
        </w:tc>
        <w:tc>
          <w:tcPr>
            <w:tcW w:w="5687" w:type="dxa"/>
            <w:tcBorders>
              <w:top w:val="nil"/>
              <w:left w:val="nil"/>
              <w:bottom w:val="single" w:sz="8" w:space="0" w:color="auto"/>
              <w:right w:val="single" w:sz="8" w:space="0" w:color="auto"/>
            </w:tcBorders>
            <w:shd w:val="clear" w:color="auto" w:fill="auto"/>
            <w:vAlign w:val="bottom"/>
            <w:hideMark/>
          </w:tcPr>
          <w:p w14:paraId="1264F6D1"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w:t>
            </w:r>
          </w:p>
        </w:tc>
      </w:tr>
      <w:tr w:rsidR="00E50951" w:rsidRPr="00CD65BF" w14:paraId="41BEFC37" w14:textId="77777777" w:rsidTr="00CC5514">
        <w:trPr>
          <w:trHeight w:val="915"/>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0AE8B37F"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Non-respect de l’engagement des PTF</w:t>
            </w:r>
          </w:p>
        </w:tc>
        <w:tc>
          <w:tcPr>
            <w:tcW w:w="6173" w:type="dxa"/>
            <w:tcBorders>
              <w:top w:val="nil"/>
              <w:left w:val="nil"/>
              <w:bottom w:val="single" w:sz="8" w:space="0" w:color="auto"/>
              <w:right w:val="single" w:sz="4" w:space="0" w:color="auto"/>
            </w:tcBorders>
            <w:shd w:val="clear" w:color="auto" w:fill="auto"/>
            <w:vAlign w:val="center"/>
            <w:hideMark/>
          </w:tcPr>
          <w:p w14:paraId="1C3AB2CE"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7" w:name="RANGE!B31"/>
            <w:r w:rsidRPr="00522798">
              <w:rPr>
                <w:rFonts w:ascii="Arial" w:eastAsia="Times New Roman" w:hAnsi="Arial" w:cs="Arial"/>
                <w:color w:val="000000"/>
                <w:sz w:val="24"/>
                <w:szCs w:val="24"/>
                <w:lang w:eastAsia="fr-FR"/>
              </w:rPr>
              <w:t>Plaidoyer</w:t>
            </w:r>
            <w:bookmarkEnd w:id="107"/>
          </w:p>
        </w:tc>
        <w:tc>
          <w:tcPr>
            <w:tcW w:w="5687" w:type="dxa"/>
            <w:tcBorders>
              <w:top w:val="nil"/>
              <w:left w:val="nil"/>
              <w:bottom w:val="single" w:sz="8" w:space="0" w:color="auto"/>
              <w:right w:val="single" w:sz="8" w:space="0" w:color="auto"/>
            </w:tcBorders>
            <w:shd w:val="clear" w:color="auto" w:fill="auto"/>
            <w:vAlign w:val="center"/>
            <w:hideMark/>
          </w:tcPr>
          <w:p w14:paraId="12EA4DFF"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8" w:name="RANGE!C31"/>
            <w:r w:rsidRPr="00522798">
              <w:rPr>
                <w:rFonts w:ascii="Arial" w:eastAsia="Times New Roman" w:hAnsi="Arial" w:cs="Arial"/>
                <w:color w:val="000000"/>
                <w:sz w:val="24"/>
                <w:szCs w:val="24"/>
                <w:lang w:eastAsia="fr-FR"/>
              </w:rPr>
              <w:t>Renforcer le plaidoyer auprès des PTF</w:t>
            </w:r>
            <w:bookmarkEnd w:id="108"/>
          </w:p>
        </w:tc>
      </w:tr>
      <w:tr w:rsidR="00E50951" w:rsidRPr="00CD65BF" w14:paraId="712638FC" w14:textId="77777777" w:rsidTr="00CC5514">
        <w:trPr>
          <w:trHeight w:val="615"/>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56DE95E2"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9" w:name="RANGE!A32"/>
            <w:r w:rsidRPr="00522798">
              <w:rPr>
                <w:rFonts w:ascii="Arial" w:eastAsia="Times New Roman" w:hAnsi="Arial" w:cs="Arial"/>
                <w:color w:val="000000"/>
                <w:sz w:val="24"/>
                <w:szCs w:val="24"/>
                <w:lang w:eastAsia="fr-FR"/>
              </w:rPr>
              <w:t>Insuffisance de financement</w:t>
            </w:r>
            <w:bookmarkEnd w:id="109"/>
          </w:p>
        </w:tc>
        <w:tc>
          <w:tcPr>
            <w:tcW w:w="6173" w:type="dxa"/>
            <w:tcBorders>
              <w:top w:val="nil"/>
              <w:left w:val="nil"/>
              <w:bottom w:val="single" w:sz="8" w:space="0" w:color="auto"/>
              <w:right w:val="single" w:sz="4" w:space="0" w:color="auto"/>
            </w:tcBorders>
            <w:shd w:val="clear" w:color="auto" w:fill="auto"/>
            <w:vAlign w:val="center"/>
            <w:hideMark/>
          </w:tcPr>
          <w:p w14:paraId="3428D904"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0" w:name="RANGE!B32"/>
            <w:r w:rsidRPr="00522798">
              <w:rPr>
                <w:rFonts w:ascii="Arial" w:eastAsia="Times New Roman" w:hAnsi="Arial" w:cs="Arial"/>
                <w:color w:val="000000"/>
                <w:sz w:val="24"/>
                <w:szCs w:val="24"/>
                <w:lang w:eastAsia="fr-FR"/>
              </w:rPr>
              <w:t>Plaidoyer</w:t>
            </w:r>
            <w:bookmarkEnd w:id="110"/>
          </w:p>
        </w:tc>
        <w:tc>
          <w:tcPr>
            <w:tcW w:w="5687" w:type="dxa"/>
            <w:tcBorders>
              <w:top w:val="nil"/>
              <w:left w:val="nil"/>
              <w:bottom w:val="single" w:sz="8" w:space="0" w:color="auto"/>
              <w:right w:val="single" w:sz="8" w:space="0" w:color="auto"/>
            </w:tcBorders>
            <w:shd w:val="clear" w:color="auto" w:fill="auto"/>
            <w:vAlign w:val="center"/>
            <w:hideMark/>
          </w:tcPr>
          <w:p w14:paraId="1E1A4718"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1" w:name="RANGE!C32"/>
            <w:r w:rsidRPr="00522798">
              <w:rPr>
                <w:rFonts w:ascii="Arial" w:eastAsia="Times New Roman" w:hAnsi="Arial" w:cs="Arial"/>
                <w:color w:val="000000"/>
                <w:sz w:val="24"/>
                <w:szCs w:val="24"/>
                <w:lang w:eastAsia="fr-FR"/>
              </w:rPr>
              <w:t xml:space="preserve">Faire le plaidoyer auprès des différents bailleurs de fonds </w:t>
            </w:r>
            <w:bookmarkEnd w:id="111"/>
          </w:p>
        </w:tc>
      </w:tr>
      <w:tr w:rsidR="00E50951" w:rsidRPr="00CD65BF" w14:paraId="1EA431D4" w14:textId="77777777" w:rsidTr="00CC5514">
        <w:trPr>
          <w:trHeight w:val="315"/>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2651082"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2" w:name="RANGE!A33"/>
            <w:r w:rsidRPr="00522798">
              <w:rPr>
                <w:rFonts w:ascii="Arial" w:eastAsia="Times New Roman" w:hAnsi="Arial" w:cs="Arial"/>
                <w:color w:val="000000"/>
                <w:sz w:val="24"/>
                <w:szCs w:val="24"/>
                <w:lang w:eastAsia="fr-FR"/>
              </w:rPr>
              <w:t>Rupture en intrants</w:t>
            </w:r>
            <w:bookmarkEnd w:id="112"/>
          </w:p>
        </w:tc>
        <w:tc>
          <w:tcPr>
            <w:tcW w:w="6173" w:type="dxa"/>
            <w:tcBorders>
              <w:top w:val="nil"/>
              <w:left w:val="nil"/>
              <w:bottom w:val="single" w:sz="4" w:space="0" w:color="auto"/>
              <w:right w:val="single" w:sz="4" w:space="0" w:color="auto"/>
            </w:tcBorders>
            <w:shd w:val="clear" w:color="auto" w:fill="auto"/>
            <w:noWrap/>
            <w:vAlign w:val="center"/>
            <w:hideMark/>
          </w:tcPr>
          <w:p w14:paraId="5A3739E5"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3" w:name="RANGE!B33"/>
            <w:r w:rsidRPr="00522798">
              <w:rPr>
                <w:rFonts w:ascii="Arial" w:eastAsia="Times New Roman" w:hAnsi="Arial" w:cs="Arial"/>
                <w:color w:val="000000"/>
                <w:sz w:val="24"/>
                <w:szCs w:val="24"/>
                <w:lang w:eastAsia="fr-FR"/>
              </w:rPr>
              <w:t>Approvisionnement régulier des intrants</w:t>
            </w:r>
            <w:bookmarkEnd w:id="113"/>
          </w:p>
        </w:tc>
        <w:tc>
          <w:tcPr>
            <w:tcW w:w="5687" w:type="dxa"/>
            <w:tcBorders>
              <w:top w:val="nil"/>
              <w:left w:val="nil"/>
              <w:bottom w:val="single" w:sz="4" w:space="0" w:color="auto"/>
              <w:right w:val="single" w:sz="8" w:space="0" w:color="auto"/>
            </w:tcBorders>
            <w:shd w:val="clear" w:color="auto" w:fill="auto"/>
            <w:vAlign w:val="center"/>
            <w:hideMark/>
          </w:tcPr>
          <w:p w14:paraId="13B4EAE6"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4" w:name="RANGE!C33"/>
            <w:r w:rsidRPr="00522798">
              <w:rPr>
                <w:rFonts w:ascii="Arial" w:eastAsia="Times New Roman" w:hAnsi="Arial" w:cs="Arial"/>
                <w:color w:val="000000"/>
                <w:sz w:val="24"/>
                <w:szCs w:val="24"/>
                <w:lang w:eastAsia="fr-FR"/>
              </w:rPr>
              <w:t>Approvisionner régulièrement les DRD</w:t>
            </w:r>
            <w:bookmarkEnd w:id="114"/>
          </w:p>
        </w:tc>
      </w:tr>
      <w:tr w:rsidR="00E50951" w:rsidRPr="00CD65BF" w14:paraId="3FB121D8" w14:textId="77777777" w:rsidTr="00CC5514">
        <w:trPr>
          <w:trHeight w:val="900"/>
        </w:trPr>
        <w:tc>
          <w:tcPr>
            <w:tcW w:w="2260" w:type="dxa"/>
            <w:vMerge/>
            <w:tcBorders>
              <w:top w:val="nil"/>
              <w:left w:val="single" w:sz="8" w:space="0" w:color="auto"/>
              <w:bottom w:val="single" w:sz="8" w:space="0" w:color="000000"/>
              <w:right w:val="single" w:sz="4" w:space="0" w:color="auto"/>
            </w:tcBorders>
            <w:vAlign w:val="center"/>
            <w:hideMark/>
          </w:tcPr>
          <w:p w14:paraId="1C18554E"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noWrap/>
            <w:vAlign w:val="center"/>
            <w:hideMark/>
          </w:tcPr>
          <w:p w14:paraId="6C8D4928"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5" w:name="RANGE!B34"/>
            <w:r w:rsidRPr="00522798">
              <w:rPr>
                <w:rFonts w:ascii="Arial" w:eastAsia="Times New Roman" w:hAnsi="Arial" w:cs="Arial"/>
                <w:color w:val="000000"/>
                <w:sz w:val="24"/>
                <w:szCs w:val="24"/>
                <w:lang w:eastAsia="fr-FR"/>
              </w:rPr>
              <w:t xml:space="preserve">Formation </w:t>
            </w:r>
            <w:bookmarkEnd w:id="115"/>
          </w:p>
        </w:tc>
        <w:tc>
          <w:tcPr>
            <w:tcW w:w="5687" w:type="dxa"/>
            <w:tcBorders>
              <w:top w:val="nil"/>
              <w:left w:val="nil"/>
              <w:bottom w:val="single" w:sz="4" w:space="0" w:color="auto"/>
              <w:right w:val="single" w:sz="8" w:space="0" w:color="auto"/>
            </w:tcBorders>
            <w:shd w:val="clear" w:color="auto" w:fill="auto"/>
            <w:vAlign w:val="center"/>
            <w:hideMark/>
          </w:tcPr>
          <w:p w14:paraId="033C69BD"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6" w:name="RANGE!C34"/>
            <w:r w:rsidRPr="00522798">
              <w:rPr>
                <w:rFonts w:ascii="Arial" w:eastAsia="Times New Roman" w:hAnsi="Arial" w:cs="Arial"/>
                <w:color w:val="000000"/>
                <w:sz w:val="24"/>
                <w:szCs w:val="24"/>
                <w:lang w:eastAsia="fr-FR"/>
              </w:rPr>
              <w:t>Former les acteurs de la chaine d’approvisionnement des produits de santé sur la gestion des stocks</w:t>
            </w:r>
            <w:bookmarkEnd w:id="116"/>
          </w:p>
        </w:tc>
      </w:tr>
      <w:tr w:rsidR="00E50951" w:rsidRPr="00CD65BF" w14:paraId="2EBC45F4" w14:textId="77777777" w:rsidTr="00CC5514">
        <w:trPr>
          <w:trHeight w:val="930"/>
        </w:trPr>
        <w:tc>
          <w:tcPr>
            <w:tcW w:w="2260" w:type="dxa"/>
            <w:vMerge/>
            <w:tcBorders>
              <w:top w:val="nil"/>
              <w:left w:val="single" w:sz="8" w:space="0" w:color="auto"/>
              <w:bottom w:val="single" w:sz="8" w:space="0" w:color="000000"/>
              <w:right w:val="single" w:sz="4" w:space="0" w:color="auto"/>
            </w:tcBorders>
            <w:vAlign w:val="center"/>
            <w:hideMark/>
          </w:tcPr>
          <w:p w14:paraId="096C3F6E"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noWrap/>
            <w:vAlign w:val="bottom"/>
            <w:hideMark/>
          </w:tcPr>
          <w:p w14:paraId="18CA0EEB"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7" w:name="RANGE!B35"/>
            <w:r w:rsidRPr="00522798">
              <w:rPr>
                <w:rFonts w:ascii="Arial" w:eastAsia="Times New Roman" w:hAnsi="Arial" w:cs="Arial"/>
                <w:color w:val="000000"/>
                <w:sz w:val="24"/>
                <w:szCs w:val="24"/>
                <w:lang w:eastAsia="fr-FR"/>
              </w:rPr>
              <w:t>Supervision</w:t>
            </w:r>
            <w:bookmarkEnd w:id="117"/>
          </w:p>
        </w:tc>
        <w:tc>
          <w:tcPr>
            <w:tcW w:w="5687" w:type="dxa"/>
            <w:tcBorders>
              <w:top w:val="nil"/>
              <w:left w:val="nil"/>
              <w:bottom w:val="single" w:sz="8" w:space="0" w:color="auto"/>
              <w:right w:val="single" w:sz="8" w:space="0" w:color="auto"/>
            </w:tcBorders>
            <w:shd w:val="clear" w:color="auto" w:fill="auto"/>
            <w:vAlign w:val="bottom"/>
            <w:hideMark/>
          </w:tcPr>
          <w:p w14:paraId="1AAB0A71"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8" w:name="RANGE!C35"/>
            <w:r w:rsidRPr="00522798">
              <w:rPr>
                <w:rFonts w:ascii="Arial" w:eastAsia="Times New Roman" w:hAnsi="Arial" w:cs="Arial"/>
                <w:color w:val="000000"/>
                <w:sz w:val="24"/>
                <w:szCs w:val="24"/>
                <w:lang w:eastAsia="fr-FR"/>
              </w:rPr>
              <w:t>Superviser semestriellement les acteurs de la chaine d’approvisionnement des produits de santé sur la gestion des stocks</w:t>
            </w:r>
            <w:bookmarkEnd w:id="118"/>
          </w:p>
        </w:tc>
      </w:tr>
    </w:tbl>
    <w:p w14:paraId="362E319C" w14:textId="77777777" w:rsidR="00051255" w:rsidRPr="00CD65BF" w:rsidRDefault="00051255" w:rsidP="00A71A92">
      <w:pPr>
        <w:pStyle w:val="Paragraphedeliste"/>
        <w:ind w:left="405"/>
        <w:rPr>
          <w:rFonts w:ascii="Times New Roman" w:hAnsi="Times New Roman" w:cs="Times New Roman"/>
          <w:b/>
          <w:bCs/>
          <w:sz w:val="24"/>
          <w:szCs w:val="24"/>
        </w:rPr>
      </w:pPr>
    </w:p>
    <w:p w14:paraId="219EE985" w14:textId="5BE7C09E" w:rsidR="00051255" w:rsidRPr="00CD65BF" w:rsidRDefault="00051255" w:rsidP="00A71A92">
      <w:pPr>
        <w:pStyle w:val="Paragraphedeliste"/>
        <w:ind w:left="405"/>
        <w:rPr>
          <w:rFonts w:ascii="Times New Roman" w:hAnsi="Times New Roman" w:cs="Times New Roman"/>
          <w:b/>
          <w:bCs/>
          <w:sz w:val="24"/>
          <w:szCs w:val="24"/>
        </w:rPr>
      </w:pPr>
    </w:p>
    <w:p w14:paraId="2CEA9280" w14:textId="77777777" w:rsidR="00E50951" w:rsidRPr="00CD65BF" w:rsidRDefault="00E50951">
      <w:pPr>
        <w:rPr>
          <w:rFonts w:ascii="Times New Roman" w:hAnsi="Times New Roman" w:cs="Times New Roman"/>
          <w:b/>
          <w:bCs/>
          <w:sz w:val="24"/>
          <w:szCs w:val="24"/>
        </w:rPr>
        <w:sectPr w:rsidR="00E50951" w:rsidRPr="00CD65BF" w:rsidSect="005859BE">
          <w:pgSz w:w="16838" w:h="11906" w:orient="landscape"/>
          <w:pgMar w:top="1418" w:right="1418" w:bottom="1418" w:left="1418" w:header="709" w:footer="709" w:gutter="0"/>
          <w:cols w:space="708"/>
          <w:docGrid w:linePitch="360"/>
        </w:sectPr>
      </w:pPr>
      <w:r w:rsidRPr="00CD65BF">
        <w:rPr>
          <w:rFonts w:ascii="Times New Roman" w:hAnsi="Times New Roman" w:cs="Times New Roman"/>
          <w:b/>
          <w:bCs/>
          <w:sz w:val="24"/>
          <w:szCs w:val="24"/>
        </w:rPr>
        <w:br w:type="page"/>
      </w:r>
    </w:p>
    <w:p w14:paraId="3C8BD18D" w14:textId="38DFED8D" w:rsidR="00051255" w:rsidRPr="00547E5C" w:rsidRDefault="00051255" w:rsidP="00547E5C">
      <w:pPr>
        <w:pStyle w:val="Titre1"/>
        <w:spacing w:after="240" w:line="360" w:lineRule="auto"/>
        <w:rPr>
          <w:rFonts w:ascii="Arial" w:hAnsi="Arial" w:cs="Arial"/>
          <w:b/>
          <w:bCs/>
          <w:color w:val="auto"/>
          <w:sz w:val="24"/>
          <w:szCs w:val="24"/>
        </w:rPr>
      </w:pPr>
      <w:bookmarkStart w:id="119" w:name="_Toc150154682"/>
      <w:r w:rsidRPr="00547E5C">
        <w:rPr>
          <w:rFonts w:ascii="Arial" w:hAnsi="Arial" w:cs="Arial"/>
          <w:b/>
          <w:bCs/>
          <w:color w:val="auto"/>
          <w:sz w:val="24"/>
          <w:szCs w:val="24"/>
        </w:rPr>
        <w:lastRenderedPageBreak/>
        <w:t>CONCLUSION</w:t>
      </w:r>
      <w:bookmarkEnd w:id="119"/>
    </w:p>
    <w:p w14:paraId="0CEEF397" w14:textId="4BE3AD5C" w:rsidR="00D867BF" w:rsidRPr="00B2799D" w:rsidRDefault="00D867BF" w:rsidP="00B2799D">
      <w:pPr>
        <w:spacing w:line="360" w:lineRule="auto"/>
        <w:jc w:val="both"/>
        <w:rPr>
          <w:rFonts w:ascii="Arial" w:hAnsi="Arial" w:cs="Arial"/>
          <w:sz w:val="24"/>
          <w:szCs w:val="24"/>
        </w:rPr>
      </w:pPr>
      <w:r w:rsidRPr="00B2799D">
        <w:rPr>
          <w:rFonts w:ascii="Arial" w:hAnsi="Arial" w:cs="Arial"/>
          <w:sz w:val="24"/>
          <w:szCs w:val="24"/>
        </w:rPr>
        <w:t xml:space="preserve">L’élaboration du </w:t>
      </w:r>
      <w:r w:rsidR="003D0812" w:rsidRPr="00B2799D">
        <w:rPr>
          <w:rFonts w:ascii="Arial" w:hAnsi="Arial" w:cs="Arial"/>
          <w:sz w:val="24"/>
          <w:szCs w:val="24"/>
        </w:rPr>
        <w:t>PDSR 2023-2027</w:t>
      </w:r>
      <w:r w:rsidRPr="00B2799D">
        <w:rPr>
          <w:rFonts w:ascii="Arial" w:hAnsi="Arial" w:cs="Arial"/>
          <w:sz w:val="24"/>
          <w:szCs w:val="24"/>
        </w:rPr>
        <w:t xml:space="preserve"> de la DRSHP</w:t>
      </w:r>
      <w:r w:rsidR="003D0812" w:rsidRPr="00B2799D">
        <w:rPr>
          <w:rFonts w:ascii="Arial" w:hAnsi="Arial" w:cs="Arial"/>
          <w:sz w:val="24"/>
          <w:szCs w:val="24"/>
        </w:rPr>
        <w:t xml:space="preserve"> a été </w:t>
      </w:r>
      <w:r w:rsidR="00C207C1">
        <w:rPr>
          <w:rFonts w:ascii="Arial" w:hAnsi="Arial" w:cs="Arial"/>
          <w:sz w:val="24"/>
          <w:szCs w:val="24"/>
        </w:rPr>
        <w:t>faite</w:t>
      </w:r>
      <w:r w:rsidR="003D0812" w:rsidRPr="00B2799D">
        <w:rPr>
          <w:rFonts w:ascii="Arial" w:hAnsi="Arial" w:cs="Arial"/>
          <w:sz w:val="24"/>
          <w:szCs w:val="24"/>
        </w:rPr>
        <w:t xml:space="preserve"> </w:t>
      </w:r>
      <w:r w:rsidRPr="00B2799D">
        <w:rPr>
          <w:rFonts w:ascii="Arial" w:hAnsi="Arial" w:cs="Arial"/>
          <w:sz w:val="24"/>
          <w:szCs w:val="24"/>
        </w:rPr>
        <w:t>selon la démarche de planification axée sur les résultats</w:t>
      </w:r>
      <w:r w:rsidR="003D0812" w:rsidRPr="00B2799D">
        <w:rPr>
          <w:rFonts w:ascii="Arial" w:hAnsi="Arial" w:cs="Arial"/>
          <w:sz w:val="24"/>
          <w:szCs w:val="24"/>
        </w:rPr>
        <w:t xml:space="preserve"> et</w:t>
      </w:r>
      <w:r w:rsidRPr="00B2799D">
        <w:rPr>
          <w:rFonts w:ascii="Arial" w:hAnsi="Arial" w:cs="Arial"/>
          <w:sz w:val="24"/>
          <w:szCs w:val="24"/>
        </w:rPr>
        <w:t xml:space="preserve"> a connu la participation des parties prenantes. Il tient compte des engagements nationaux </w:t>
      </w:r>
      <w:r w:rsidR="003D0812" w:rsidRPr="00B2799D">
        <w:rPr>
          <w:rFonts w:ascii="Arial" w:hAnsi="Arial" w:cs="Arial"/>
          <w:sz w:val="24"/>
          <w:szCs w:val="24"/>
        </w:rPr>
        <w:t>et</w:t>
      </w:r>
      <w:r w:rsidRPr="00B2799D">
        <w:rPr>
          <w:rFonts w:ascii="Arial" w:hAnsi="Arial" w:cs="Arial"/>
          <w:sz w:val="24"/>
          <w:szCs w:val="24"/>
        </w:rPr>
        <w:t xml:space="preserve"> ainsi que les politiques et directives nationales de santé. S’appuyant sur une analyse de la situation, il dégage les priorités actuelles de la DRSHP et dispose des résultats et indicateurs à même de relever les défis dans un contexte marqué par </w:t>
      </w:r>
      <w:r w:rsidR="003D0812" w:rsidRPr="00B2799D">
        <w:rPr>
          <w:rFonts w:ascii="Arial" w:hAnsi="Arial" w:cs="Arial"/>
          <w:sz w:val="24"/>
          <w:szCs w:val="24"/>
        </w:rPr>
        <w:t xml:space="preserve">des défis </w:t>
      </w:r>
      <w:r w:rsidRPr="00B2799D">
        <w:rPr>
          <w:rFonts w:ascii="Arial" w:hAnsi="Arial" w:cs="Arial"/>
          <w:sz w:val="24"/>
          <w:szCs w:val="24"/>
        </w:rPr>
        <w:t>sécurit</w:t>
      </w:r>
      <w:r w:rsidR="003D0812" w:rsidRPr="00B2799D">
        <w:rPr>
          <w:rFonts w:ascii="Arial" w:hAnsi="Arial" w:cs="Arial"/>
          <w:sz w:val="24"/>
          <w:szCs w:val="24"/>
        </w:rPr>
        <w:t>aires et humanitaires difficiles</w:t>
      </w:r>
      <w:r w:rsidRPr="00B2799D">
        <w:rPr>
          <w:rFonts w:ascii="Arial" w:hAnsi="Arial" w:cs="Arial"/>
          <w:sz w:val="24"/>
          <w:szCs w:val="24"/>
        </w:rPr>
        <w:t>.</w:t>
      </w:r>
    </w:p>
    <w:p w14:paraId="46039556" w14:textId="68D6E5DB" w:rsidR="00D867BF" w:rsidRPr="00B2799D" w:rsidRDefault="003D0812" w:rsidP="00B2799D">
      <w:pPr>
        <w:spacing w:line="360" w:lineRule="auto"/>
        <w:jc w:val="both"/>
        <w:rPr>
          <w:rFonts w:ascii="Arial" w:hAnsi="Arial" w:cs="Arial"/>
          <w:sz w:val="24"/>
          <w:szCs w:val="24"/>
        </w:rPr>
      </w:pPr>
      <w:r w:rsidRPr="00B2799D">
        <w:rPr>
          <w:rFonts w:ascii="Arial" w:hAnsi="Arial" w:cs="Arial"/>
          <w:sz w:val="24"/>
          <w:szCs w:val="24"/>
        </w:rPr>
        <w:t>La</w:t>
      </w:r>
      <w:r w:rsidR="00D867BF" w:rsidRPr="00B2799D">
        <w:rPr>
          <w:rFonts w:ascii="Arial" w:hAnsi="Arial" w:cs="Arial"/>
          <w:sz w:val="24"/>
          <w:szCs w:val="24"/>
        </w:rPr>
        <w:t xml:space="preserve"> région de</w:t>
      </w:r>
      <w:r w:rsidRPr="00B2799D">
        <w:rPr>
          <w:rFonts w:ascii="Arial" w:hAnsi="Arial" w:cs="Arial"/>
          <w:sz w:val="24"/>
          <w:szCs w:val="24"/>
        </w:rPr>
        <w:t>s Hauts Bassins vu sa position géographique subit plusieurs influences culturelles du aux déplacements de population</w:t>
      </w:r>
      <w:r w:rsidR="00D867BF" w:rsidRPr="00B2799D">
        <w:rPr>
          <w:rFonts w:ascii="Arial" w:hAnsi="Arial" w:cs="Arial"/>
          <w:sz w:val="24"/>
          <w:szCs w:val="24"/>
        </w:rPr>
        <w:t xml:space="preserve">. </w:t>
      </w:r>
      <w:r w:rsidRPr="00B2799D">
        <w:rPr>
          <w:rFonts w:ascii="Arial" w:hAnsi="Arial" w:cs="Arial"/>
          <w:sz w:val="24"/>
          <w:szCs w:val="24"/>
        </w:rPr>
        <w:t xml:space="preserve">L’élaboration de ce plan est un </w:t>
      </w:r>
      <w:r w:rsidR="00B2799D" w:rsidRPr="00B2799D">
        <w:rPr>
          <w:rFonts w:ascii="Arial" w:hAnsi="Arial" w:cs="Arial"/>
          <w:sz w:val="24"/>
          <w:szCs w:val="24"/>
        </w:rPr>
        <w:t>signal</w:t>
      </w:r>
      <w:r w:rsidRPr="00B2799D">
        <w:rPr>
          <w:rFonts w:ascii="Arial" w:hAnsi="Arial" w:cs="Arial"/>
          <w:sz w:val="24"/>
          <w:szCs w:val="24"/>
        </w:rPr>
        <w:t xml:space="preserve"> fort pour la région afin de prendre en compte toutes les sensibilités pour impacter positivement l’état de santé de la population</w:t>
      </w:r>
      <w:r w:rsidR="00B2799D" w:rsidRPr="00B2799D">
        <w:rPr>
          <w:rFonts w:ascii="Arial" w:hAnsi="Arial" w:cs="Arial"/>
          <w:sz w:val="24"/>
          <w:szCs w:val="24"/>
        </w:rPr>
        <w:t>.</w:t>
      </w:r>
    </w:p>
    <w:p w14:paraId="01A8FF3C" w14:textId="72E25BD7" w:rsidR="00051255" w:rsidRPr="00B2799D" w:rsidRDefault="00D867BF" w:rsidP="00B2799D">
      <w:pPr>
        <w:spacing w:line="360" w:lineRule="auto"/>
        <w:jc w:val="both"/>
        <w:rPr>
          <w:rFonts w:ascii="Arial" w:hAnsi="Arial" w:cs="Arial"/>
          <w:sz w:val="24"/>
          <w:szCs w:val="24"/>
        </w:rPr>
      </w:pPr>
      <w:r w:rsidRPr="00B2799D">
        <w:rPr>
          <w:rFonts w:ascii="Arial" w:hAnsi="Arial" w:cs="Arial"/>
          <w:sz w:val="24"/>
          <w:szCs w:val="24"/>
        </w:rPr>
        <w:t>Ainsi, l’atteinte des résultats fixés nécessite l’adhésion de tous. Pour ce faire, faudra-t-il que tous les partenaires techniques et financiers</w:t>
      </w:r>
      <w:r w:rsidR="00B2799D" w:rsidRPr="00B2799D">
        <w:rPr>
          <w:rFonts w:ascii="Arial" w:hAnsi="Arial" w:cs="Arial"/>
          <w:sz w:val="24"/>
          <w:szCs w:val="24"/>
        </w:rPr>
        <w:t>, les opérateurs économiques ainsi que la population</w:t>
      </w:r>
      <w:r w:rsidRPr="00B2799D">
        <w:rPr>
          <w:rFonts w:ascii="Arial" w:hAnsi="Arial" w:cs="Arial"/>
          <w:sz w:val="24"/>
          <w:szCs w:val="24"/>
        </w:rPr>
        <w:t xml:space="preserve"> lui accordent davantage d’attention pour que l’aboutissement contribue à l’amélioration de l’état de santé des populations de la région sanitaire.</w:t>
      </w:r>
    </w:p>
    <w:p w14:paraId="5338074B" w14:textId="77777777" w:rsidR="005859BE" w:rsidRPr="00CD65BF" w:rsidRDefault="005859BE" w:rsidP="00A71A92">
      <w:pPr>
        <w:pStyle w:val="Paragraphedeliste"/>
        <w:ind w:left="405"/>
        <w:rPr>
          <w:rFonts w:ascii="Times New Roman" w:hAnsi="Times New Roman" w:cs="Times New Roman"/>
          <w:b/>
          <w:bCs/>
          <w:sz w:val="24"/>
          <w:szCs w:val="24"/>
        </w:rPr>
      </w:pPr>
    </w:p>
    <w:p w14:paraId="77510A66" w14:textId="77777777" w:rsidR="005859BE" w:rsidRPr="00CD65BF" w:rsidRDefault="005859BE" w:rsidP="00A71A92">
      <w:pPr>
        <w:pStyle w:val="Paragraphedeliste"/>
        <w:ind w:left="405"/>
        <w:rPr>
          <w:rFonts w:ascii="Times New Roman" w:hAnsi="Times New Roman" w:cs="Times New Roman"/>
          <w:b/>
          <w:bCs/>
          <w:sz w:val="24"/>
          <w:szCs w:val="24"/>
        </w:rPr>
      </w:pPr>
    </w:p>
    <w:p w14:paraId="7EDE1FD4" w14:textId="2A781302" w:rsidR="00051255" w:rsidRPr="00CD65BF" w:rsidRDefault="00051255" w:rsidP="00A71A92">
      <w:pPr>
        <w:pStyle w:val="Paragraphedeliste"/>
        <w:ind w:left="405"/>
        <w:rPr>
          <w:rFonts w:ascii="Times New Roman" w:hAnsi="Times New Roman" w:cs="Times New Roman"/>
          <w:b/>
          <w:bCs/>
          <w:sz w:val="24"/>
          <w:szCs w:val="24"/>
        </w:rPr>
      </w:pPr>
    </w:p>
    <w:p w14:paraId="5B7E0B77" w14:textId="0D8AC8F9" w:rsidR="00051255" w:rsidRPr="00CD65BF" w:rsidRDefault="00051255" w:rsidP="00A71A92">
      <w:pPr>
        <w:pStyle w:val="Paragraphedeliste"/>
        <w:ind w:left="405"/>
        <w:rPr>
          <w:rFonts w:ascii="Times New Roman" w:hAnsi="Times New Roman" w:cs="Times New Roman"/>
          <w:b/>
          <w:bCs/>
          <w:sz w:val="24"/>
          <w:szCs w:val="24"/>
        </w:rPr>
      </w:pPr>
    </w:p>
    <w:p w14:paraId="204CABC9" w14:textId="6D51C5A5" w:rsidR="00A20CCE" w:rsidRPr="00CD65BF" w:rsidRDefault="00A20CCE">
      <w:pPr>
        <w:rPr>
          <w:rFonts w:ascii="Times New Roman" w:hAnsi="Times New Roman" w:cs="Times New Roman"/>
          <w:b/>
          <w:bCs/>
          <w:sz w:val="24"/>
          <w:szCs w:val="24"/>
        </w:rPr>
      </w:pPr>
      <w:r w:rsidRPr="00CD65BF">
        <w:rPr>
          <w:rFonts w:ascii="Times New Roman" w:hAnsi="Times New Roman" w:cs="Times New Roman"/>
          <w:b/>
          <w:bCs/>
          <w:sz w:val="24"/>
          <w:szCs w:val="24"/>
        </w:rPr>
        <w:br w:type="page"/>
      </w:r>
    </w:p>
    <w:tbl>
      <w:tblPr>
        <w:tblpPr w:leftFromText="141" w:rightFromText="141" w:vertAnchor="text" w:tblpY="-1335"/>
        <w:tblW w:w="8642" w:type="dxa"/>
        <w:tblCellMar>
          <w:left w:w="70" w:type="dxa"/>
          <w:right w:w="70" w:type="dxa"/>
        </w:tblCellMar>
        <w:tblLook w:val="04A0" w:firstRow="1" w:lastRow="0" w:firstColumn="1" w:lastColumn="0" w:noHBand="0" w:noVBand="1"/>
      </w:tblPr>
      <w:tblGrid>
        <w:gridCol w:w="1200"/>
        <w:gridCol w:w="2020"/>
        <w:gridCol w:w="5422"/>
      </w:tblGrid>
      <w:tr w:rsidR="00A06A89" w:rsidRPr="00522798" w14:paraId="4F1BEFB5" w14:textId="77777777" w:rsidTr="00A06A89">
        <w:trPr>
          <w:trHeight w:val="300"/>
        </w:trPr>
        <w:tc>
          <w:tcPr>
            <w:tcW w:w="120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76128815"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bookmarkStart w:id="120" w:name="_Hlk134698745"/>
            <w:bookmarkStart w:id="121" w:name="_Toc150154683"/>
            <w:r w:rsidRPr="00522798">
              <w:rPr>
                <w:rFonts w:ascii="Arial" w:eastAsia="Times New Roman" w:hAnsi="Arial" w:cs="Arial"/>
                <w:b/>
                <w:bCs/>
                <w:color w:val="000000"/>
                <w:kern w:val="0"/>
                <w:sz w:val="24"/>
                <w:szCs w:val="24"/>
                <w:lang w:eastAsia="fr-FR"/>
                <w14:ligatures w14:val="none"/>
              </w:rPr>
              <w:lastRenderedPageBreak/>
              <w:t>Région</w:t>
            </w:r>
          </w:p>
        </w:tc>
        <w:tc>
          <w:tcPr>
            <w:tcW w:w="2020" w:type="dxa"/>
            <w:tcBorders>
              <w:top w:val="single" w:sz="4" w:space="0" w:color="000000"/>
              <w:left w:val="nil"/>
              <w:bottom w:val="single" w:sz="4" w:space="0" w:color="000000"/>
              <w:right w:val="single" w:sz="4" w:space="0" w:color="000000"/>
            </w:tcBorders>
            <w:shd w:val="clear" w:color="FFFFFF" w:fill="FFFFFF"/>
            <w:noWrap/>
            <w:vAlign w:val="bottom"/>
            <w:hideMark/>
          </w:tcPr>
          <w:p w14:paraId="3FFB82F8"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DISTRICT SANITAIRE</w:t>
            </w:r>
          </w:p>
        </w:tc>
        <w:tc>
          <w:tcPr>
            <w:tcW w:w="5422" w:type="dxa"/>
            <w:tcBorders>
              <w:top w:val="single" w:sz="4" w:space="0" w:color="000000"/>
              <w:left w:val="nil"/>
              <w:bottom w:val="single" w:sz="4" w:space="0" w:color="000000"/>
              <w:right w:val="single" w:sz="4" w:space="0" w:color="000000"/>
            </w:tcBorders>
            <w:shd w:val="clear" w:color="FFFFFF" w:fill="FFFFFF"/>
            <w:noWrap/>
            <w:vAlign w:val="bottom"/>
            <w:hideMark/>
          </w:tcPr>
          <w:p w14:paraId="2EDC28F4"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FS</w:t>
            </w:r>
          </w:p>
        </w:tc>
      </w:tr>
      <w:tr w:rsidR="00A06A89" w:rsidRPr="00522798" w14:paraId="1197588C" w14:textId="77777777" w:rsidTr="00A06A89">
        <w:trPr>
          <w:trHeight w:val="330"/>
        </w:trPr>
        <w:tc>
          <w:tcPr>
            <w:tcW w:w="1200" w:type="dxa"/>
            <w:vMerge w:val="restart"/>
            <w:tcBorders>
              <w:top w:val="nil"/>
              <w:left w:val="single" w:sz="4" w:space="0" w:color="000000"/>
              <w:right w:val="single" w:sz="4" w:space="0" w:color="000000"/>
            </w:tcBorders>
            <w:shd w:val="clear" w:color="FFFFFF" w:fill="FFFFFF"/>
            <w:noWrap/>
            <w:vAlign w:val="bottom"/>
            <w:hideMark/>
          </w:tcPr>
          <w:p w14:paraId="7DC7CF23"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Haut Bassin</w:t>
            </w:r>
          </w:p>
          <w:p w14:paraId="7562707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p w14:paraId="5C82788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1455A18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Dafra</w:t>
            </w:r>
          </w:p>
          <w:p w14:paraId="3422F93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3CBF4A6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CMA Dafra</w:t>
            </w:r>
          </w:p>
        </w:tc>
      </w:tr>
      <w:tr w:rsidR="00A06A89" w:rsidRPr="00522798" w14:paraId="3CF1BC0E"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62CACA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AE7780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CF5635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Baré</w:t>
            </w:r>
          </w:p>
        </w:tc>
      </w:tr>
      <w:tr w:rsidR="00A06A89" w:rsidRPr="00522798" w14:paraId="75DF9FD0"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0C833B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B73AF2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6013E25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Bindougousso</w:t>
            </w:r>
          </w:p>
        </w:tc>
      </w:tr>
      <w:tr w:rsidR="00A06A89" w:rsidRPr="00522798" w14:paraId="345F9146"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1F02D7D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B1F0E8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17D061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Bolomakoté</w:t>
            </w:r>
          </w:p>
        </w:tc>
      </w:tr>
      <w:tr w:rsidR="00A06A89" w:rsidRPr="00522798" w14:paraId="746E3B51"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5154FA0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407D9F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7C41693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Guimbi</w:t>
            </w:r>
          </w:p>
        </w:tc>
      </w:tr>
      <w:tr w:rsidR="00A06A89" w:rsidRPr="00522798" w14:paraId="290E5ADC"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3E6989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079F1E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6141816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Kotédougou</w:t>
            </w:r>
          </w:p>
        </w:tc>
      </w:tr>
      <w:tr w:rsidR="00A06A89" w:rsidRPr="00522798" w14:paraId="15309CA4"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6C0745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03B7C2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4516C28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Kouentou</w:t>
            </w:r>
          </w:p>
        </w:tc>
      </w:tr>
      <w:tr w:rsidR="00A06A89" w:rsidRPr="00522798" w14:paraId="2647035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4F607E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D994DC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2D4AB67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Léguéma</w:t>
            </w:r>
          </w:p>
        </w:tc>
      </w:tr>
      <w:tr w:rsidR="00A06A89" w:rsidRPr="00522798" w14:paraId="76C50F8B"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D571F9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26352D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176E1FC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Moukoma</w:t>
            </w:r>
          </w:p>
        </w:tc>
      </w:tr>
      <w:tr w:rsidR="00A06A89" w:rsidRPr="00522798" w14:paraId="7A21B19D"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0F23EF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8651EF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A6259F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Ouézzin ville</w:t>
            </w:r>
          </w:p>
        </w:tc>
      </w:tr>
      <w:tr w:rsidR="00A06A89" w:rsidRPr="00522798" w14:paraId="42D9C59D"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9A7DB4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7942D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4AABFB7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Panamasso</w:t>
            </w:r>
          </w:p>
        </w:tc>
      </w:tr>
      <w:tr w:rsidR="00A06A89" w:rsidRPr="00522798" w14:paraId="55EFEB3E"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377EEE4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B87F64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49FEFAF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Santidougou</w:t>
            </w:r>
          </w:p>
        </w:tc>
      </w:tr>
      <w:tr w:rsidR="00A06A89" w:rsidRPr="00522798" w14:paraId="51137836"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02084D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A95D5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513A9FD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Sarfalao</w:t>
            </w:r>
          </w:p>
        </w:tc>
      </w:tr>
      <w:tr w:rsidR="00A06A89" w:rsidRPr="00522798" w14:paraId="16AAAF50"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2F79FC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0B9B8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FED1E2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Secteur 24</w:t>
            </w:r>
          </w:p>
        </w:tc>
      </w:tr>
      <w:tr w:rsidR="00A06A89" w:rsidRPr="00522798" w14:paraId="0368DA2B"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D144E2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F08047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719F32B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Secteur 25</w:t>
            </w:r>
          </w:p>
        </w:tc>
      </w:tr>
      <w:tr w:rsidR="00A06A89" w:rsidRPr="00522798" w14:paraId="59106061"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68864EB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3863A3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4F7510B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Sogossagasso</w:t>
            </w:r>
          </w:p>
        </w:tc>
      </w:tr>
      <w:tr w:rsidR="00A06A89" w:rsidRPr="00522798" w14:paraId="187A621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644E3FC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8F1ADA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5A9EC86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Tounouma</w:t>
            </w:r>
          </w:p>
        </w:tc>
      </w:tr>
      <w:tr w:rsidR="00A06A89" w:rsidRPr="00522798" w14:paraId="125D218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A1119C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6D173EA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2FCACE6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Yéguéresso</w:t>
            </w:r>
          </w:p>
        </w:tc>
      </w:tr>
      <w:tr w:rsidR="00A06A89" w:rsidRPr="00522798" w14:paraId="3D5E344D"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9DB34C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09843A6B"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DO</w:t>
            </w:r>
          </w:p>
          <w:p w14:paraId="30C1CD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16079EA7"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Accart Ville</w:t>
            </w:r>
          </w:p>
        </w:tc>
      </w:tr>
      <w:tr w:rsidR="00A06A89" w:rsidRPr="00522798" w14:paraId="1F3DBE2B"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62093A5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70F5F8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43D00ADE"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Belle Ville</w:t>
            </w:r>
          </w:p>
        </w:tc>
      </w:tr>
      <w:tr w:rsidR="00A06A89" w:rsidRPr="00522798" w14:paraId="32D6AB50"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EB5311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829256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4D8CEFC1"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Bouende</w:t>
            </w:r>
          </w:p>
        </w:tc>
      </w:tr>
      <w:tr w:rsidR="00A06A89" w:rsidRPr="00522798" w14:paraId="4985370C"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076DAA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AAE1FA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25019A32"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Colma 1</w:t>
            </w:r>
          </w:p>
        </w:tc>
      </w:tr>
      <w:tr w:rsidR="00A06A89" w:rsidRPr="00522798" w14:paraId="12974829"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69D9AC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746BE5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30003252"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Colma 2</w:t>
            </w:r>
          </w:p>
        </w:tc>
      </w:tr>
      <w:tr w:rsidR="00A06A89" w:rsidRPr="00522798" w14:paraId="66D90C33"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50B8149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0FB2B4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7EB7A8F0"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Colsama</w:t>
            </w:r>
          </w:p>
        </w:tc>
      </w:tr>
      <w:tr w:rsidR="00A06A89" w:rsidRPr="00522798" w14:paraId="58C687EA"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FB5FB0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36C616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1FE2BF03"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Dodougou</w:t>
            </w:r>
          </w:p>
        </w:tc>
      </w:tr>
      <w:tr w:rsidR="00A06A89" w:rsidRPr="00522798" w14:paraId="7C9172F5"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5359143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B68832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137B4EF9"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Dogona</w:t>
            </w:r>
          </w:p>
        </w:tc>
      </w:tr>
      <w:tr w:rsidR="00A06A89" w:rsidRPr="00522798" w14:paraId="1169C0F0"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2F40C4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788C40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74D45910"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Farakan</w:t>
            </w:r>
          </w:p>
        </w:tc>
      </w:tr>
      <w:tr w:rsidR="00A06A89" w:rsidRPr="00522798" w14:paraId="369FAF85"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11B700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4A6C41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7CBE967A"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Gnafongon</w:t>
            </w:r>
          </w:p>
        </w:tc>
      </w:tr>
      <w:tr w:rsidR="00A06A89" w:rsidRPr="00522798" w14:paraId="328305D1"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71D5C0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C615DA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2E529DF8"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Hamdalaye</w:t>
            </w:r>
          </w:p>
        </w:tc>
      </w:tr>
      <w:tr w:rsidR="00A06A89" w:rsidRPr="00522798" w14:paraId="1F361AC4"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6782EAC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475DBE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58827101"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K/Sambla</w:t>
            </w:r>
          </w:p>
        </w:tc>
      </w:tr>
      <w:tr w:rsidR="00A06A89" w:rsidRPr="00522798" w14:paraId="2B0307AF"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9AD9E2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4992CE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535CD277"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Kiri</w:t>
            </w:r>
          </w:p>
        </w:tc>
      </w:tr>
      <w:tr w:rsidR="00A06A89" w:rsidRPr="00522798" w14:paraId="57BBF16C"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E4A7FF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B1D0EA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24C9407E"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Kouakoualé</w:t>
            </w:r>
          </w:p>
        </w:tc>
      </w:tr>
      <w:tr w:rsidR="00A06A89" w:rsidRPr="00522798" w14:paraId="57B67AB0"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6029994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6EAC30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67483217"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Koumi</w:t>
            </w:r>
          </w:p>
        </w:tc>
      </w:tr>
      <w:tr w:rsidR="00A06A89" w:rsidRPr="00522798" w14:paraId="42CB65A8"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0E8DA61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B29159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222D66BF"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Lafiabougou</w:t>
            </w:r>
          </w:p>
        </w:tc>
      </w:tr>
      <w:tr w:rsidR="00A06A89" w:rsidRPr="00522798" w14:paraId="66AD25BD"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007C7A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5843C6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0D0DD4E6"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Logofourso</w:t>
            </w:r>
          </w:p>
        </w:tc>
      </w:tr>
      <w:tr w:rsidR="00A06A89" w:rsidRPr="00522798" w14:paraId="10BB9A7A"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B8DA79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46417B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2EEE8D9D"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Marbagasso</w:t>
            </w:r>
          </w:p>
        </w:tc>
      </w:tr>
      <w:tr w:rsidR="00A06A89" w:rsidRPr="00522798" w14:paraId="256CC987"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0821F70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A0E0CE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2810BE99"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Matourkou</w:t>
            </w:r>
          </w:p>
        </w:tc>
      </w:tr>
      <w:tr w:rsidR="00A06A89" w:rsidRPr="00522798" w14:paraId="1FA2B8AF"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597C00A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531105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464D542A"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Moussobadougou</w:t>
            </w:r>
          </w:p>
        </w:tc>
      </w:tr>
      <w:tr w:rsidR="00A06A89" w:rsidRPr="00522798" w14:paraId="507867DC"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4093DAD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33FCFC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42123B44"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Nasso</w:t>
            </w:r>
          </w:p>
        </w:tc>
      </w:tr>
      <w:tr w:rsidR="00A06A89" w:rsidRPr="00522798" w14:paraId="22B41959"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363550B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66574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6D243FE5"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Ouolokoto</w:t>
            </w:r>
          </w:p>
        </w:tc>
      </w:tr>
      <w:tr w:rsidR="00A06A89" w:rsidRPr="00522798" w14:paraId="5B766418"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23D273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F15AE6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6DCFE44E"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Peni</w:t>
            </w:r>
          </w:p>
        </w:tc>
      </w:tr>
      <w:tr w:rsidR="00A06A89" w:rsidRPr="00522798" w14:paraId="123662FF"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67EACBF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59F245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3540CE48"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Sakaby</w:t>
            </w:r>
          </w:p>
        </w:tc>
      </w:tr>
      <w:tr w:rsidR="00A06A89" w:rsidRPr="00522798" w14:paraId="1E613A9A"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4B80850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C7B9CA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4D35A755"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Sikasso Cira</w:t>
            </w:r>
          </w:p>
        </w:tc>
      </w:tr>
      <w:tr w:rsidR="00A06A89" w:rsidRPr="00522798" w14:paraId="6C7C11DC"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311EDC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1DCB2B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7AC180EE"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Tapoko</w:t>
            </w:r>
          </w:p>
        </w:tc>
      </w:tr>
      <w:tr w:rsidR="00A06A89" w:rsidRPr="00522798" w14:paraId="1D705C1D"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6EC6183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09CA49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54640DC0"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Tiara</w:t>
            </w:r>
          </w:p>
        </w:tc>
      </w:tr>
      <w:tr w:rsidR="00A06A89" w:rsidRPr="00522798" w14:paraId="1A98ED52"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A8A847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F08074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620CA814"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Toussiana</w:t>
            </w:r>
          </w:p>
        </w:tc>
      </w:tr>
      <w:tr w:rsidR="00A06A89" w:rsidRPr="00522798" w14:paraId="4AFF13E3"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7D5256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4708A64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31DECA2E"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CMA Do</w:t>
            </w:r>
          </w:p>
        </w:tc>
      </w:tr>
      <w:tr w:rsidR="00A06A89" w:rsidRPr="00522798" w14:paraId="48C8785A"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6AAC8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50E44D0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Houndé</w:t>
            </w:r>
          </w:p>
          <w:p w14:paraId="616D141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30A86F7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CMA Houndé</w:t>
            </w:r>
          </w:p>
        </w:tc>
      </w:tr>
      <w:tr w:rsidR="00A06A89" w:rsidRPr="00522798" w14:paraId="50B9F52E"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DBDEBE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A1033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AA6814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Bassé</w:t>
            </w:r>
          </w:p>
        </w:tc>
      </w:tr>
      <w:tr w:rsidR="00A06A89" w:rsidRPr="00522798" w14:paraId="497C6156"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8FFB9A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581401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A855E3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Békuy</w:t>
            </w:r>
          </w:p>
        </w:tc>
      </w:tr>
      <w:tr w:rsidR="00A06A89" w:rsidRPr="00522798" w14:paraId="34B10A0C"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3AEF5A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A1330E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D4900D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Béréba</w:t>
            </w:r>
          </w:p>
        </w:tc>
      </w:tr>
      <w:tr w:rsidR="00A06A89" w:rsidRPr="00522798" w14:paraId="015A51AB"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6DB4A1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5B57AF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E3B3B2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Bohokari</w:t>
            </w:r>
          </w:p>
        </w:tc>
      </w:tr>
      <w:tr w:rsidR="00A06A89" w:rsidRPr="00522798" w14:paraId="2FF5DED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0FBCD9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709C8E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D6C549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Boni</w:t>
            </w:r>
          </w:p>
        </w:tc>
      </w:tr>
      <w:tr w:rsidR="00A06A89" w:rsidRPr="00522798" w14:paraId="1FDD503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6731B4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8EB251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FFB1EE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Bouahoun</w:t>
            </w:r>
          </w:p>
        </w:tc>
      </w:tr>
      <w:tr w:rsidR="00A06A89" w:rsidRPr="00522798" w14:paraId="4E4EA24B"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85A648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ED085F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0B0EBB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Bouéré</w:t>
            </w:r>
          </w:p>
        </w:tc>
      </w:tr>
      <w:tr w:rsidR="00A06A89" w:rsidRPr="00522798" w14:paraId="22BA928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39B4EBB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CC2B3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47F4D0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Dohoun</w:t>
            </w:r>
          </w:p>
        </w:tc>
      </w:tr>
      <w:tr w:rsidR="00A06A89" w:rsidRPr="00522798" w14:paraId="6765F31D"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6A9348F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F62E70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044B87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Dossi</w:t>
            </w:r>
          </w:p>
        </w:tc>
      </w:tr>
      <w:tr w:rsidR="00A06A89" w:rsidRPr="00522798" w14:paraId="099C5F7F"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D2C94B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25268B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E889A8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Dougoumato II</w:t>
            </w:r>
          </w:p>
        </w:tc>
      </w:tr>
      <w:tr w:rsidR="00A06A89" w:rsidRPr="00522798" w14:paraId="5040BD1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F083EC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A5C9E7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E3772E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Fafo</w:t>
            </w:r>
          </w:p>
        </w:tc>
      </w:tr>
      <w:tr w:rsidR="00A06A89" w:rsidRPr="00522798" w14:paraId="6A8F1D21"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5EA2469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27BBE2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03B35E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Founzan</w:t>
            </w:r>
          </w:p>
        </w:tc>
      </w:tr>
      <w:tr w:rsidR="00A06A89" w:rsidRPr="00522798" w14:paraId="554CD9AD"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F5D68C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D88B84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112B23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Gombélédougou</w:t>
            </w:r>
          </w:p>
        </w:tc>
      </w:tr>
      <w:tr w:rsidR="00A06A89" w:rsidRPr="00522798" w14:paraId="460F4AB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047A3E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768B26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6903A0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Indini</w:t>
            </w:r>
          </w:p>
        </w:tc>
      </w:tr>
      <w:tr w:rsidR="00A06A89" w:rsidRPr="00522798" w14:paraId="3A39173C"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53B2AB2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85C81A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FE6F45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Karaba</w:t>
            </w:r>
          </w:p>
        </w:tc>
      </w:tr>
      <w:tr w:rsidR="00A06A89" w:rsidRPr="00522798" w14:paraId="6DE82DDE"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3B3D19E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217D39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71C25E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Kari</w:t>
            </w:r>
          </w:p>
        </w:tc>
      </w:tr>
      <w:tr w:rsidR="00A06A89" w:rsidRPr="00522798" w14:paraId="312A02E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F349B0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02B4AD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7E3972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Kayao</w:t>
            </w:r>
          </w:p>
        </w:tc>
      </w:tr>
      <w:tr w:rsidR="00A06A89" w:rsidRPr="00522798" w14:paraId="7C1EBE45"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33BEA5B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3E968F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C6C26F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Kiéré</w:t>
            </w:r>
          </w:p>
        </w:tc>
      </w:tr>
      <w:tr w:rsidR="00A06A89" w:rsidRPr="00522798" w14:paraId="0DF52F2E"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2764B4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F3310D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51A532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Koho</w:t>
            </w:r>
          </w:p>
        </w:tc>
      </w:tr>
      <w:tr w:rsidR="00A06A89" w:rsidRPr="00522798" w14:paraId="239D11E1"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121F9E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219F79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93BBBB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Koti</w:t>
            </w:r>
          </w:p>
        </w:tc>
      </w:tr>
      <w:tr w:rsidR="00A06A89" w:rsidRPr="00522798" w14:paraId="3832E72F"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5BC3B9A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EB54DF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C7D264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Kouloho</w:t>
            </w:r>
          </w:p>
        </w:tc>
      </w:tr>
      <w:tr w:rsidR="00A06A89" w:rsidRPr="00522798" w14:paraId="7364BDFD"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13DBCB0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2093E1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79FAAB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Koumbia</w:t>
            </w:r>
          </w:p>
        </w:tc>
      </w:tr>
      <w:tr w:rsidR="00A06A89" w:rsidRPr="00522798" w14:paraId="0CB63D41"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AD983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5A04B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18B6B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Kovio</w:t>
            </w:r>
          </w:p>
        </w:tc>
      </w:tr>
      <w:tr w:rsidR="00A06A89" w:rsidRPr="00522798" w14:paraId="6F4A1C2B"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658A82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2389DB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107476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Lamba</w:t>
            </w:r>
          </w:p>
        </w:tc>
      </w:tr>
      <w:tr w:rsidR="00A06A89" w:rsidRPr="00522798" w14:paraId="3F0B51B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92785D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C46A2C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CDFC16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Lokiéhoun</w:t>
            </w:r>
          </w:p>
        </w:tc>
      </w:tr>
      <w:tr w:rsidR="00A06A89" w:rsidRPr="00522798" w14:paraId="2FE0D57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304B271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E273AA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201F35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Lollio</w:t>
            </w:r>
          </w:p>
        </w:tc>
      </w:tr>
      <w:tr w:rsidR="00A06A89" w:rsidRPr="00522798" w14:paraId="2A01CF54"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5F6A7BB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319FA5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6A6D9E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Man</w:t>
            </w:r>
          </w:p>
        </w:tc>
      </w:tr>
      <w:tr w:rsidR="00A06A89" w:rsidRPr="00522798" w14:paraId="2A96B789"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27B98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A9B9E3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F11D7F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Maro</w:t>
            </w:r>
          </w:p>
        </w:tc>
      </w:tr>
      <w:tr w:rsidR="00A06A89" w:rsidRPr="00522798" w14:paraId="35809F7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30BBAF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410786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6E8368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Nahi</w:t>
            </w:r>
          </w:p>
        </w:tc>
      </w:tr>
      <w:tr w:rsidR="00A06A89" w:rsidRPr="00522798" w14:paraId="5EE562A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272DB4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B52B8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F82258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Ouakuy</w:t>
            </w:r>
          </w:p>
        </w:tc>
      </w:tr>
      <w:tr w:rsidR="00A06A89" w:rsidRPr="00522798" w14:paraId="137F76FF"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105D77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827B84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6D6A4D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Pana</w:t>
            </w:r>
          </w:p>
        </w:tc>
      </w:tr>
      <w:tr w:rsidR="00A06A89" w:rsidRPr="00522798" w14:paraId="23A956C5"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1C04DDC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1BC8CD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9739F0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Pê</w:t>
            </w:r>
          </w:p>
        </w:tc>
      </w:tr>
      <w:tr w:rsidR="00A06A89" w:rsidRPr="00522798" w14:paraId="04CBEFE4"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3272920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058841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ED10C2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Sara</w:t>
            </w:r>
          </w:p>
        </w:tc>
      </w:tr>
      <w:tr w:rsidR="00A06A89" w:rsidRPr="00522798" w14:paraId="2D3C59FF"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1EBEA86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34EBE6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EEB202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Sébédougou</w:t>
            </w:r>
          </w:p>
        </w:tc>
      </w:tr>
      <w:tr w:rsidR="00A06A89" w:rsidRPr="00522798" w14:paraId="790548D3"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F55547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796485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B62668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Secteur 02</w:t>
            </w:r>
          </w:p>
        </w:tc>
      </w:tr>
      <w:tr w:rsidR="00A06A89" w:rsidRPr="00522798" w14:paraId="15087DAB"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5AC7AE6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97B7B7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13C655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Siéni</w:t>
            </w:r>
          </w:p>
        </w:tc>
      </w:tr>
      <w:tr w:rsidR="00A06A89" w:rsidRPr="00522798" w14:paraId="584FB498"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1C9D26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699859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AA7F43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Urbain</w:t>
            </w:r>
          </w:p>
        </w:tc>
      </w:tr>
      <w:tr w:rsidR="00A06A89" w:rsidRPr="00522798" w14:paraId="53E3B3DC"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4D01F4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F4CF4D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65A5E6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Yéhoun</w:t>
            </w:r>
          </w:p>
        </w:tc>
      </w:tr>
      <w:tr w:rsidR="00A06A89" w:rsidRPr="00522798" w14:paraId="7E7EA3B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177EC1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0A9212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03696CC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OST</w:t>
            </w:r>
          </w:p>
        </w:tc>
      </w:tr>
      <w:tr w:rsidR="00A06A89" w:rsidRPr="00522798" w14:paraId="053BD275"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B5BC81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B18437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1CE12B0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Clinique HGO</w:t>
            </w:r>
          </w:p>
        </w:tc>
      </w:tr>
      <w:tr w:rsidR="00A06A89" w:rsidRPr="00522798" w14:paraId="794EA48A"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305871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61CDDE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7C7A424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Fiéhamba</w:t>
            </w:r>
          </w:p>
        </w:tc>
      </w:tr>
      <w:tr w:rsidR="00A06A89" w:rsidRPr="00522798" w14:paraId="35BA7BF0"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90B4C3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1781DE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182099D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Solidarité</w:t>
            </w:r>
          </w:p>
        </w:tc>
      </w:tr>
      <w:tr w:rsidR="00A06A89" w:rsidRPr="00522798" w14:paraId="417F127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E316DD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94EDD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4199B9F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Clinique AMITIE</w:t>
            </w:r>
          </w:p>
        </w:tc>
      </w:tr>
      <w:tr w:rsidR="00A06A89" w:rsidRPr="00522798" w14:paraId="6D20B2A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2F436B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2DE51D3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99ED36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Poa</w:t>
            </w:r>
          </w:p>
        </w:tc>
      </w:tr>
      <w:tr w:rsidR="00A06A89" w:rsidRPr="00522798" w14:paraId="4CE91FBA"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A730FF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4B37E89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 Vigue</w:t>
            </w:r>
          </w:p>
          <w:p w14:paraId="3AE1F63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p w14:paraId="09AF794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BCC050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DAN</w:t>
            </w:r>
          </w:p>
        </w:tc>
      </w:tr>
      <w:tr w:rsidR="00A06A89" w:rsidRPr="00522798" w14:paraId="5984B0DB"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673020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521B01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186E461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DEGUELIN</w:t>
            </w:r>
          </w:p>
        </w:tc>
      </w:tr>
      <w:tr w:rsidR="00A06A89" w:rsidRPr="00522798" w14:paraId="005AF24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281B81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580583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37C44A1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DIOSSO</w:t>
            </w:r>
          </w:p>
        </w:tc>
      </w:tr>
      <w:tr w:rsidR="00A06A89" w:rsidRPr="00522798" w14:paraId="7522037D"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C0C6D4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3C9D39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30C79E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K-VIGUE</w:t>
            </w:r>
          </w:p>
        </w:tc>
      </w:tr>
      <w:tr w:rsidR="00A06A89" w:rsidRPr="00522798" w14:paraId="3AAFE593"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4ECC72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AA0D6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0757499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KLESSO</w:t>
            </w:r>
          </w:p>
        </w:tc>
      </w:tr>
      <w:tr w:rsidR="00A06A89" w:rsidRPr="00522798" w14:paraId="60E8BD1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0907149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FACC22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51A2782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POYA</w:t>
            </w:r>
          </w:p>
        </w:tc>
      </w:tr>
      <w:tr w:rsidR="00A06A89" w:rsidRPr="00522798" w14:paraId="6A0BBF1B"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BAB39C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2D37A8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160F751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SOUMSSO</w:t>
            </w:r>
          </w:p>
        </w:tc>
      </w:tr>
      <w:tr w:rsidR="00A06A89" w:rsidRPr="00522798" w14:paraId="04A7C92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FAF612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62ECFA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CE2677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WARA</w:t>
            </w:r>
          </w:p>
        </w:tc>
      </w:tr>
      <w:tr w:rsidR="00A06A89" w:rsidRPr="00522798" w14:paraId="14C23EE1"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3DC81E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2D6F951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CB772F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YEGUERE</w:t>
            </w:r>
          </w:p>
        </w:tc>
      </w:tr>
      <w:tr w:rsidR="00A06A89" w:rsidRPr="00522798" w14:paraId="18F387EA"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AF30CB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593B8D3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Lena</w:t>
            </w:r>
          </w:p>
          <w:p w14:paraId="5CA45A0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281DC3F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BAH</w:t>
            </w:r>
          </w:p>
        </w:tc>
      </w:tr>
      <w:tr w:rsidR="00A06A89" w:rsidRPr="00522798" w14:paraId="29BC0FF9"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51B1E3C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07C96A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36AD199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BALLA</w:t>
            </w:r>
          </w:p>
        </w:tc>
      </w:tr>
      <w:tr w:rsidR="00A06A89" w:rsidRPr="00522798" w14:paraId="7C2584BC"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EBD93E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9E0EE7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528753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BONA</w:t>
            </w:r>
          </w:p>
        </w:tc>
      </w:tr>
      <w:tr w:rsidR="00A06A89" w:rsidRPr="00522798" w14:paraId="3AEDED09"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4662249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E23B93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7B85111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BOSSORA</w:t>
            </w:r>
          </w:p>
        </w:tc>
      </w:tr>
      <w:tr w:rsidR="00A06A89" w:rsidRPr="00522798" w14:paraId="41D84F30"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54AB3C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84EF9F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18D86CF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DOROSSIAMASSO</w:t>
            </w:r>
          </w:p>
        </w:tc>
      </w:tr>
      <w:tr w:rsidR="00A06A89" w:rsidRPr="00522798" w14:paraId="781B9D3C"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262C50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22D2FD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5A9097C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FINA</w:t>
            </w:r>
          </w:p>
        </w:tc>
      </w:tr>
      <w:tr w:rsidR="00A06A89" w:rsidRPr="00522798" w14:paraId="790AE732"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566BEE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5B7C66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7642BAF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KADOMBA</w:t>
            </w:r>
          </w:p>
        </w:tc>
      </w:tr>
      <w:tr w:rsidR="00A06A89" w:rsidRPr="00522798" w14:paraId="49E5B990"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3254712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C85FF7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6BA5922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KOFILA</w:t>
            </w:r>
          </w:p>
        </w:tc>
      </w:tr>
      <w:tr w:rsidR="00A06A89" w:rsidRPr="00522798" w14:paraId="4E61D337"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0D0CB4D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B82425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F370FB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KOUEKOUESSO</w:t>
            </w:r>
          </w:p>
        </w:tc>
      </w:tr>
      <w:tr w:rsidR="00A06A89" w:rsidRPr="00522798" w14:paraId="57460275"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9F0BDA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3A7520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502CB8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KOROMA</w:t>
            </w:r>
          </w:p>
        </w:tc>
      </w:tr>
      <w:tr w:rsidR="00A06A89" w:rsidRPr="00522798" w14:paraId="1F97D3DD"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33D9203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BB6A6E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192E484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LENA</w:t>
            </w:r>
          </w:p>
        </w:tc>
      </w:tr>
      <w:tr w:rsidR="00A06A89" w:rsidRPr="00522798" w14:paraId="1DADC8A1"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EA799B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EC1699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7CFD54D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SALA</w:t>
            </w:r>
          </w:p>
        </w:tc>
      </w:tr>
      <w:tr w:rsidR="00A06A89" w:rsidRPr="00522798" w14:paraId="2B627892"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EF6854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262F45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6945873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SATIRI</w:t>
            </w:r>
          </w:p>
        </w:tc>
      </w:tr>
      <w:tr w:rsidR="00A06A89" w:rsidRPr="00522798" w14:paraId="2A8713E0"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BB8361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500851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5FFDE6A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SISSA</w:t>
            </w:r>
          </w:p>
        </w:tc>
      </w:tr>
      <w:tr w:rsidR="00A06A89" w:rsidRPr="00522798" w14:paraId="546B8C34"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B12457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7002F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4D3063A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TIARAKO</w:t>
            </w:r>
          </w:p>
        </w:tc>
      </w:tr>
      <w:tr w:rsidR="00A06A89" w:rsidRPr="00522798" w14:paraId="4BE70FFD"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3CEE89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262C07D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235255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WEROU</w:t>
            </w:r>
          </w:p>
        </w:tc>
      </w:tr>
      <w:tr w:rsidR="00A06A89" w:rsidRPr="00522798" w14:paraId="3EF7EAB7"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7A5D476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67886FB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Orodara</w:t>
            </w:r>
          </w:p>
          <w:p w14:paraId="783295B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p w14:paraId="47A6B6A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Orodara</w:t>
            </w:r>
          </w:p>
          <w:p w14:paraId="61BA9DA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F3F003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Banzon</w:t>
            </w:r>
          </w:p>
        </w:tc>
      </w:tr>
      <w:tr w:rsidR="00A06A89" w:rsidRPr="00522798" w14:paraId="577ACB28"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47F432D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E4E489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C4328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Karna</w:t>
            </w:r>
          </w:p>
        </w:tc>
      </w:tr>
      <w:tr w:rsidR="00A06A89" w:rsidRPr="00522798" w14:paraId="54FA3BF0"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CD0A47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B42F28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25FEC5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Kongolikoro</w:t>
            </w:r>
          </w:p>
        </w:tc>
      </w:tr>
      <w:tr w:rsidR="00A06A89" w:rsidRPr="00522798" w14:paraId="4BFA1EBE"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EDA55D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91B989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2B95B8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Samorogouan</w:t>
            </w:r>
          </w:p>
        </w:tc>
      </w:tr>
      <w:tr w:rsidR="00A06A89" w:rsidRPr="00522798" w14:paraId="343777CF"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557A35D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C714D2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1A8CFC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Sikorla</w:t>
            </w:r>
          </w:p>
        </w:tc>
      </w:tr>
      <w:tr w:rsidR="00A06A89" w:rsidRPr="00522798" w14:paraId="2D90059D"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4EFBFF5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480715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E891FA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Soungalobougou</w:t>
            </w:r>
          </w:p>
        </w:tc>
      </w:tr>
      <w:tr w:rsidR="00A06A89" w:rsidRPr="00522798" w14:paraId="5DDAED9A"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0934178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E765D9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DF07C3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Sourou</w:t>
            </w:r>
          </w:p>
        </w:tc>
      </w:tr>
      <w:tr w:rsidR="00A06A89" w:rsidRPr="00522798" w14:paraId="510E9FEC"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32DA04B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0F2A24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749B0C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Bléni</w:t>
            </w:r>
          </w:p>
        </w:tc>
      </w:tr>
      <w:tr w:rsidR="00A06A89" w:rsidRPr="00522798" w14:paraId="3454B06B"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391A095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6E4F19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8154DC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Fignana</w:t>
            </w:r>
          </w:p>
        </w:tc>
      </w:tr>
      <w:tr w:rsidR="00A06A89" w:rsidRPr="00522798" w14:paraId="24F52A51"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3000C16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8085FA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44ACF0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N'Gorlani</w:t>
            </w:r>
          </w:p>
        </w:tc>
      </w:tr>
      <w:tr w:rsidR="00A06A89" w:rsidRPr="00522798" w14:paraId="50E576F9"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6C65390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24A50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7F0186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Niamana</w:t>
            </w:r>
          </w:p>
        </w:tc>
      </w:tr>
      <w:tr w:rsidR="00A06A89" w:rsidRPr="00522798" w14:paraId="6CE60AB9"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0E11FE8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35F6E1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F0F66C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Sindo</w:t>
            </w:r>
          </w:p>
        </w:tc>
      </w:tr>
      <w:tr w:rsidR="00A06A89" w:rsidRPr="00522798" w14:paraId="344AE987"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50364AC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DDF799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148E37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Badara</w:t>
            </w:r>
          </w:p>
        </w:tc>
      </w:tr>
      <w:tr w:rsidR="00A06A89" w:rsidRPr="00522798" w14:paraId="1D97DF3F"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38EDBAB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320835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15BE6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Banflagouê</w:t>
            </w:r>
          </w:p>
        </w:tc>
      </w:tr>
      <w:tr w:rsidR="00A06A89" w:rsidRPr="00522798" w14:paraId="3E799919"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665C3F4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BF3E33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660110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Guena</w:t>
            </w:r>
          </w:p>
        </w:tc>
      </w:tr>
      <w:tr w:rsidR="00A06A89" w:rsidRPr="00522798" w14:paraId="4BAD9581"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59F33B5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338114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8FAE19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Kourinion</w:t>
            </w:r>
          </w:p>
        </w:tc>
      </w:tr>
      <w:tr w:rsidR="00A06A89" w:rsidRPr="00522798" w14:paraId="0750FF48"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5D4D577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B22709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34709D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Sidi</w:t>
            </w:r>
          </w:p>
        </w:tc>
      </w:tr>
      <w:tr w:rsidR="00A06A89" w:rsidRPr="00522798" w14:paraId="132BAAC0"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495E2A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CA366A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3A6DAF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Bandougou</w:t>
            </w:r>
          </w:p>
        </w:tc>
      </w:tr>
      <w:tr w:rsidR="00A06A89" w:rsidRPr="00522798" w14:paraId="242E1016"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0D4239E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0B3341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5E16D6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Central</w:t>
            </w:r>
          </w:p>
        </w:tc>
      </w:tr>
      <w:tr w:rsidR="00A06A89" w:rsidRPr="00522798" w14:paraId="008BC68D"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62BDA6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B66AD6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D166E2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Dieri</w:t>
            </w:r>
          </w:p>
        </w:tc>
      </w:tr>
      <w:tr w:rsidR="00A06A89" w:rsidRPr="00522798" w14:paraId="75381535"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0D4CCB8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6294F7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9D96D0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Tin</w:t>
            </w:r>
          </w:p>
        </w:tc>
      </w:tr>
      <w:tr w:rsidR="00A06A89" w:rsidRPr="00522798" w14:paraId="19F30BBB"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03927B8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599CBD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82D391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Urbain</w:t>
            </w:r>
          </w:p>
        </w:tc>
      </w:tr>
      <w:tr w:rsidR="00A06A89" w:rsidRPr="00522798" w14:paraId="1A0059B1"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C15D48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C86555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883F95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CMA Orodara</w:t>
            </w:r>
          </w:p>
        </w:tc>
      </w:tr>
      <w:tr w:rsidR="00A06A89" w:rsidRPr="00522798" w14:paraId="5517032F"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A7D96C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F0ECC2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5B9D46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Dissanga</w:t>
            </w:r>
          </w:p>
        </w:tc>
      </w:tr>
      <w:tr w:rsidR="00A06A89" w:rsidRPr="00522798" w14:paraId="675C7372"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6EE1F4A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D733E3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926FA4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Djigouera</w:t>
            </w:r>
          </w:p>
        </w:tc>
      </w:tr>
      <w:tr w:rsidR="00A06A89" w:rsidRPr="00522798" w14:paraId="7F99F289"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60C5CDC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F7444A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A7B849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Kouini</w:t>
            </w:r>
          </w:p>
        </w:tc>
      </w:tr>
      <w:tr w:rsidR="00A06A89" w:rsidRPr="00522798" w14:paraId="5666B37B"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4FFA6AA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4D97BE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67234F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Serekeni</w:t>
            </w:r>
          </w:p>
        </w:tc>
      </w:tr>
      <w:tr w:rsidR="00A06A89" w:rsidRPr="00522798" w14:paraId="4F3BEB85"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3D00680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3A38F1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4B42D5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Kangala</w:t>
            </w:r>
          </w:p>
        </w:tc>
      </w:tr>
      <w:tr w:rsidR="00A06A89" w:rsidRPr="00522798" w14:paraId="0D86EF42"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48C73EC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EBF727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1971ED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Kotoura</w:t>
            </w:r>
          </w:p>
        </w:tc>
      </w:tr>
      <w:tr w:rsidR="00A06A89" w:rsidRPr="00522798" w14:paraId="1FA58278"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0C955F9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980E89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166CBC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Lanfiera</w:t>
            </w:r>
          </w:p>
        </w:tc>
      </w:tr>
      <w:tr w:rsidR="00A06A89" w:rsidRPr="00522798" w14:paraId="482AC312"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2B8AE6E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AC8CCF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46BD72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Mahon</w:t>
            </w:r>
          </w:p>
        </w:tc>
      </w:tr>
      <w:tr w:rsidR="00A06A89" w:rsidRPr="00522798" w14:paraId="347B431D"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2B8A6EB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8C55E6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6C2A68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Ouolonkoto</w:t>
            </w:r>
          </w:p>
        </w:tc>
      </w:tr>
      <w:tr w:rsidR="00A06A89" w:rsidRPr="00522798" w14:paraId="20B722A0"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77CA809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EB4A8A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3B7E4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Sayaga</w:t>
            </w:r>
          </w:p>
        </w:tc>
      </w:tr>
      <w:tr w:rsidR="00A06A89" w:rsidRPr="00522798" w14:paraId="382E4D2F"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2CB811C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C8F5F0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33D77E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Sokouraba</w:t>
            </w:r>
          </w:p>
        </w:tc>
      </w:tr>
      <w:tr w:rsidR="00A06A89" w:rsidRPr="00522798" w14:paraId="26B53095"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6353E39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44FA1D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E00FB4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Koloko</w:t>
            </w:r>
          </w:p>
        </w:tc>
      </w:tr>
      <w:tr w:rsidR="00A06A89" w:rsidRPr="00522798" w14:paraId="18F3EDC2"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01590C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6601B8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00CDFD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Sifarasso</w:t>
            </w:r>
          </w:p>
        </w:tc>
      </w:tr>
      <w:tr w:rsidR="00A06A89" w:rsidRPr="00522798" w14:paraId="70AEC848"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60F4FD3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1A3541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1DCDA4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Sokoroni</w:t>
            </w:r>
          </w:p>
        </w:tc>
      </w:tr>
      <w:tr w:rsidR="00A06A89" w:rsidRPr="00522798" w14:paraId="4FD9F21E"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7C4660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303232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A692C6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Zitonosso</w:t>
            </w:r>
          </w:p>
        </w:tc>
      </w:tr>
      <w:tr w:rsidR="00A06A89" w:rsidRPr="00522798" w14:paraId="70483FDA"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772A3C4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A57E97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9A3E9A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Samogohiri</w:t>
            </w:r>
          </w:p>
        </w:tc>
      </w:tr>
      <w:tr w:rsidR="00A06A89" w:rsidRPr="00522798" w14:paraId="05824C6B"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EC67C4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3F9A101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4686F4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Saraba</w:t>
            </w:r>
          </w:p>
        </w:tc>
      </w:tr>
      <w:tr w:rsidR="00A06A89" w:rsidRPr="00522798" w14:paraId="5E0E1E2E"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2BA52E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710A497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N'dorola</w:t>
            </w:r>
          </w:p>
          <w:p w14:paraId="32B06DC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35717E7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Bangasso</w:t>
            </w:r>
          </w:p>
        </w:tc>
      </w:tr>
      <w:tr w:rsidR="00A06A89" w:rsidRPr="00522798" w14:paraId="1EB5E83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EA8C15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B0D553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198BAE9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Djonkélé</w:t>
            </w:r>
          </w:p>
        </w:tc>
      </w:tr>
      <w:tr w:rsidR="00A06A89" w:rsidRPr="00522798" w14:paraId="1B90927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39A6E8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68E339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685EE55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Fadona</w:t>
            </w:r>
          </w:p>
        </w:tc>
      </w:tr>
      <w:tr w:rsidR="00A06A89" w:rsidRPr="00522798" w14:paraId="0C2C3C90"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44EEB7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2AC1C1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0FBE220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Famberla</w:t>
            </w:r>
          </w:p>
        </w:tc>
      </w:tr>
      <w:tr w:rsidR="00A06A89" w:rsidRPr="00522798" w14:paraId="799164E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81C27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B325B6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5E9132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Fara</w:t>
            </w:r>
          </w:p>
        </w:tc>
      </w:tr>
      <w:tr w:rsidR="00A06A89" w:rsidRPr="00522798" w14:paraId="4008944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9D8338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63CAA0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7053203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Fofara</w:t>
            </w:r>
          </w:p>
        </w:tc>
      </w:tr>
      <w:tr w:rsidR="00A06A89" w:rsidRPr="00522798" w14:paraId="448E3EEE"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42C889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B7FB4F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4D4E012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Foulasso</w:t>
            </w:r>
          </w:p>
        </w:tc>
      </w:tr>
      <w:tr w:rsidR="00A06A89" w:rsidRPr="00522798" w14:paraId="52A91DA1"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011188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AE7251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086138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Kayan</w:t>
            </w:r>
          </w:p>
        </w:tc>
      </w:tr>
      <w:tr w:rsidR="00A06A89" w:rsidRPr="00522798" w14:paraId="6EA6201C"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CE28AA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9EEB28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354337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Kodona</w:t>
            </w:r>
          </w:p>
        </w:tc>
      </w:tr>
      <w:tr w:rsidR="00A06A89" w:rsidRPr="00522798" w14:paraId="07555B8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62AC46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1BED6A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713E8A8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kôkôrô</w:t>
            </w:r>
          </w:p>
        </w:tc>
      </w:tr>
      <w:tr w:rsidR="00A06A89" w:rsidRPr="00522798" w14:paraId="0C7C2E64"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0A4EE8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25FC2D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EC3115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kourouma</w:t>
            </w:r>
          </w:p>
        </w:tc>
      </w:tr>
      <w:tr w:rsidR="00A06A89" w:rsidRPr="00522798" w14:paraId="72469FC1"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30C744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FD5288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0F81668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Morolaba</w:t>
            </w:r>
          </w:p>
        </w:tc>
      </w:tr>
      <w:tr w:rsidR="00A06A89" w:rsidRPr="00522798" w14:paraId="3930777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A6BAC1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FB5EDA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716B372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CM N'dorola</w:t>
            </w:r>
          </w:p>
        </w:tc>
      </w:tr>
      <w:tr w:rsidR="00A06A89" w:rsidRPr="00522798" w14:paraId="4909D2A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363DA0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8B061E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1A81A6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N'Gorguerla</w:t>
            </w:r>
          </w:p>
        </w:tc>
      </w:tr>
      <w:tr w:rsidR="00A06A89" w:rsidRPr="00522798" w14:paraId="78E438B4"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8E27C4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3C75B9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5211332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N'Gorlani</w:t>
            </w:r>
          </w:p>
        </w:tc>
      </w:tr>
      <w:tr w:rsidR="00A06A89" w:rsidRPr="00522798" w14:paraId="38E01DA3"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66053E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880220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06A6679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Niamberla</w:t>
            </w:r>
          </w:p>
        </w:tc>
      </w:tr>
      <w:tr w:rsidR="00A06A89" w:rsidRPr="00522798" w14:paraId="2A1437CD"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08DDC8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F66E79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69CE4AB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Sadina</w:t>
            </w:r>
          </w:p>
        </w:tc>
      </w:tr>
      <w:tr w:rsidR="00A06A89" w:rsidRPr="00522798" w14:paraId="4546B151"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4AD829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F77FA3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68C76A5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Séguédougou</w:t>
            </w:r>
          </w:p>
        </w:tc>
      </w:tr>
      <w:tr w:rsidR="00A06A89" w:rsidRPr="00522798" w14:paraId="42488BB4"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40D4EF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D9BFC3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74281F6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Silorola</w:t>
            </w:r>
          </w:p>
        </w:tc>
      </w:tr>
      <w:tr w:rsidR="00A06A89" w:rsidRPr="00522798" w14:paraId="0B1FDF16"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4244C8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F98FCE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1B2C3CA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Temètemèsso</w:t>
            </w:r>
          </w:p>
        </w:tc>
      </w:tr>
      <w:tr w:rsidR="00A06A89" w:rsidRPr="00522798" w14:paraId="6EF050FA"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0BE119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6B62D2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45EEA30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Tigan</w:t>
            </w:r>
          </w:p>
        </w:tc>
      </w:tr>
      <w:tr w:rsidR="00A06A89" w:rsidRPr="00522798" w14:paraId="7DD586DD"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45F6B1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2B9B933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0A6C75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Zanfara</w:t>
            </w:r>
          </w:p>
        </w:tc>
      </w:tr>
      <w:tr w:rsidR="00A06A89" w:rsidRPr="00522798" w14:paraId="11C3A6E4"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03A3C85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3D4A903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Dandé</w:t>
            </w:r>
          </w:p>
        </w:tc>
        <w:tc>
          <w:tcPr>
            <w:tcW w:w="5422" w:type="dxa"/>
            <w:tcBorders>
              <w:top w:val="nil"/>
              <w:left w:val="nil"/>
              <w:bottom w:val="single" w:sz="4" w:space="0" w:color="000000"/>
              <w:right w:val="single" w:sz="4" w:space="0" w:color="000000"/>
            </w:tcBorders>
            <w:shd w:val="clear" w:color="FFFFFF" w:fill="FFFFFF"/>
            <w:noWrap/>
            <w:vAlign w:val="bottom"/>
            <w:hideMark/>
          </w:tcPr>
          <w:p w14:paraId="708AA40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CMA DE DANDE</w:t>
            </w:r>
          </w:p>
        </w:tc>
      </w:tr>
      <w:tr w:rsidR="00A06A89" w:rsidRPr="00522798" w14:paraId="58E8B01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9E6468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22C90B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2B9B1D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BAMA</w:t>
            </w:r>
          </w:p>
        </w:tc>
      </w:tr>
      <w:tr w:rsidR="00A06A89" w:rsidRPr="00522798" w14:paraId="4C8AAD09"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1B84FA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6D57A3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6BE45D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BANWALY</w:t>
            </w:r>
          </w:p>
        </w:tc>
      </w:tr>
      <w:tr w:rsidR="00A06A89" w:rsidRPr="00522798" w14:paraId="7058B153"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F1D213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B90FB6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408600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BOUBOURA</w:t>
            </w:r>
          </w:p>
        </w:tc>
      </w:tr>
      <w:tr w:rsidR="00A06A89" w:rsidRPr="00522798" w14:paraId="6599B5E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597B39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7D26E9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EEA826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DANDE</w:t>
            </w:r>
          </w:p>
        </w:tc>
      </w:tr>
      <w:tr w:rsidR="00A06A89" w:rsidRPr="00522798" w14:paraId="1070BB06"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4E4753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B71F3C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DA224F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DANGOUNANI</w:t>
            </w:r>
          </w:p>
        </w:tc>
      </w:tr>
      <w:tr w:rsidR="00A06A89" w:rsidRPr="00522798" w14:paraId="4F96D043"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FC39DD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E8BE21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76DEFD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DAWERA</w:t>
            </w:r>
          </w:p>
        </w:tc>
      </w:tr>
      <w:tr w:rsidR="00A06A89" w:rsidRPr="00522798" w14:paraId="75C6B4A0"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7C08D5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0FBAEE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272B64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DESSO</w:t>
            </w:r>
          </w:p>
        </w:tc>
      </w:tr>
      <w:tr w:rsidR="00A06A89" w:rsidRPr="00522798" w14:paraId="286D476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30C563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B551C3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B28D48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DIARRADOUGOU</w:t>
            </w:r>
          </w:p>
        </w:tc>
      </w:tr>
      <w:tr w:rsidR="00A06A89" w:rsidRPr="00522798" w14:paraId="46C9517E"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0358515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E366A0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88E511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FARAMANA</w:t>
            </w:r>
          </w:p>
        </w:tc>
      </w:tr>
      <w:tr w:rsidR="00A06A89" w:rsidRPr="00522798" w14:paraId="2E3B47D4"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44837D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192667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87150F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FO</w:t>
            </w:r>
          </w:p>
        </w:tc>
      </w:tr>
      <w:tr w:rsidR="00A06A89" w:rsidRPr="00522798" w14:paraId="649E64E0"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33F69D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2CCC83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52A58D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KIEBANI</w:t>
            </w:r>
          </w:p>
        </w:tc>
      </w:tr>
      <w:tr w:rsidR="00A06A89" w:rsidRPr="00522798" w14:paraId="204E7173"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B90D77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EA7C8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5CD4EA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KIMINI</w:t>
            </w:r>
          </w:p>
        </w:tc>
      </w:tr>
      <w:tr w:rsidR="00A06A89" w:rsidRPr="00522798" w14:paraId="08CC685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C62FF0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CDE767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D74E6E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KOGOUE</w:t>
            </w:r>
          </w:p>
        </w:tc>
      </w:tr>
      <w:tr w:rsidR="00A06A89" w:rsidRPr="00522798" w14:paraId="4EFE565F"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4CAD14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3CA7EB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A6AD1C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KOKOROBA</w:t>
            </w:r>
          </w:p>
        </w:tc>
      </w:tr>
      <w:tr w:rsidR="00A06A89" w:rsidRPr="00522798" w14:paraId="613E6BC1"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0E44524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E1455F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D33A49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KOREDENI</w:t>
            </w:r>
          </w:p>
        </w:tc>
      </w:tr>
      <w:tr w:rsidR="00A06A89" w:rsidRPr="00522798" w14:paraId="037CCC7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2B8B3B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2D33CD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CD1B0E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KOUBY</w:t>
            </w:r>
          </w:p>
        </w:tc>
      </w:tr>
      <w:tr w:rsidR="00A06A89" w:rsidRPr="00522798" w14:paraId="5C4EC20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5BCA15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0862B4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635E2E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KOUNDOUGOU</w:t>
            </w:r>
          </w:p>
        </w:tc>
      </w:tr>
      <w:tr w:rsidR="00A06A89" w:rsidRPr="00522798" w14:paraId="0EFC25B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475BDD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40199C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C7566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LAHIRASSO</w:t>
            </w:r>
          </w:p>
        </w:tc>
      </w:tr>
      <w:tr w:rsidR="00A06A89" w:rsidRPr="00522798" w14:paraId="3A97152E"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A3FAD5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7EA47A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1CC02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LANFIERA COURA</w:t>
            </w:r>
          </w:p>
        </w:tc>
      </w:tr>
      <w:tr w:rsidR="00A06A89" w:rsidRPr="00522798" w14:paraId="28EB18D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1145C6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529BB5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D044C2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MANGOROTOU</w:t>
            </w:r>
          </w:p>
        </w:tc>
      </w:tr>
      <w:tr w:rsidR="00A06A89" w:rsidRPr="00522798" w14:paraId="5B9EC89B"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E24B67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178BC3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FD93A4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NEMATOULAYE</w:t>
            </w:r>
          </w:p>
        </w:tc>
      </w:tr>
      <w:tr w:rsidR="00A06A89" w:rsidRPr="00522798" w14:paraId="6C608BFD"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582CF5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658AE5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32638E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PADEMA</w:t>
            </w:r>
          </w:p>
        </w:tc>
      </w:tr>
      <w:tr w:rsidR="00A06A89" w:rsidRPr="00522798" w14:paraId="5DA3C515"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EE765F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E3FABA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BA8968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SAMANDENI</w:t>
            </w:r>
          </w:p>
        </w:tc>
      </w:tr>
      <w:tr w:rsidR="00A06A89" w:rsidRPr="00522798" w14:paraId="392EB04E"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ECCA31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B9ADD1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F1F91F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SANGOULEMA</w:t>
            </w:r>
          </w:p>
        </w:tc>
      </w:tr>
      <w:tr w:rsidR="00A06A89" w:rsidRPr="00522798" w14:paraId="4FF2840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F2E6D7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329380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F5661C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SARFALAYE</w:t>
            </w:r>
          </w:p>
        </w:tc>
      </w:tr>
      <w:tr w:rsidR="00A06A89" w:rsidRPr="00522798" w14:paraId="238B412C"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5BF23B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0C9AE9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43AEC6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SEGUERE</w:t>
            </w:r>
          </w:p>
        </w:tc>
      </w:tr>
      <w:tr w:rsidR="00A06A89" w:rsidRPr="00522798" w14:paraId="32C882EC"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04FF91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713EBD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24B034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SIANKORO</w:t>
            </w:r>
          </w:p>
        </w:tc>
      </w:tr>
      <w:tr w:rsidR="00A06A89" w:rsidRPr="00522798" w14:paraId="31D29E04"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15354F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4EED77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9CD3E0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SOUNGALODAGA</w:t>
            </w:r>
          </w:p>
        </w:tc>
      </w:tr>
      <w:tr w:rsidR="00A06A89" w:rsidRPr="00522798" w14:paraId="18F0D2EB"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804CD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B5637D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5A8D49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SOUNGALODAGA 3</w:t>
            </w:r>
          </w:p>
        </w:tc>
      </w:tr>
      <w:tr w:rsidR="00A06A89" w:rsidRPr="00522798" w14:paraId="3916F6C5"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9D832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6285DB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5A0E8F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SOURKOUDOUGOU</w:t>
            </w:r>
          </w:p>
        </w:tc>
      </w:tr>
      <w:tr w:rsidR="00A06A89" w:rsidRPr="00522798" w14:paraId="1D3FE756"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105BAB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3D895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6DD277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TOUKORO</w:t>
            </w:r>
          </w:p>
        </w:tc>
      </w:tr>
      <w:tr w:rsidR="00A06A89" w:rsidRPr="00522798" w14:paraId="42A77DB5"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79A7F5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D1345A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76401D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VALLEE DU KOU</w:t>
            </w:r>
          </w:p>
        </w:tc>
      </w:tr>
      <w:tr w:rsidR="00A06A89" w:rsidRPr="00522798" w14:paraId="09AEFBF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E8E521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4F0CF5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54F2E4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ZANGOMA</w:t>
            </w:r>
          </w:p>
        </w:tc>
      </w:tr>
      <w:tr w:rsidR="00A06A89" w:rsidRPr="00522798" w14:paraId="3E9290DE"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904DF9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B035C4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AF9071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KONGODJAN</w:t>
            </w:r>
          </w:p>
        </w:tc>
      </w:tr>
      <w:tr w:rsidR="00A06A89" w:rsidRPr="00522798" w14:paraId="3E6B211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7CC6A7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81C4A1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0523FE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WIGAYATOULAYE</w:t>
            </w:r>
          </w:p>
        </w:tc>
      </w:tr>
      <w:tr w:rsidR="00A06A89" w:rsidRPr="00522798" w14:paraId="51FF56D0"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EE15FD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725EDC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51FDA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CM LAGRACE</w:t>
            </w:r>
          </w:p>
        </w:tc>
      </w:tr>
      <w:tr w:rsidR="00A06A89" w:rsidRPr="00522798" w14:paraId="5F7F9B4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BB23FF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04C5E0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CC07CC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CABINET  SAFA</w:t>
            </w:r>
          </w:p>
        </w:tc>
      </w:tr>
      <w:tr w:rsidR="00A06A89" w:rsidRPr="00522798" w14:paraId="480B6B64" w14:textId="77777777" w:rsidTr="00A06A89">
        <w:trPr>
          <w:trHeight w:val="300"/>
        </w:trPr>
        <w:tc>
          <w:tcPr>
            <w:tcW w:w="1200" w:type="dxa"/>
            <w:vMerge/>
            <w:tcBorders>
              <w:left w:val="single" w:sz="4" w:space="0" w:color="000000"/>
              <w:bottom w:val="single" w:sz="4" w:space="0" w:color="000000"/>
              <w:right w:val="single" w:sz="4" w:space="0" w:color="000000"/>
            </w:tcBorders>
            <w:shd w:val="clear" w:color="FFFFFF" w:fill="FFFFFF"/>
            <w:noWrap/>
            <w:vAlign w:val="bottom"/>
            <w:hideMark/>
          </w:tcPr>
          <w:p w14:paraId="3D7513D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4F85F9A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1C7C63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ST MICHEL</w:t>
            </w:r>
          </w:p>
        </w:tc>
      </w:tr>
    </w:tbl>
    <w:bookmarkEnd w:id="120"/>
    <w:p w14:paraId="62BB2ABE" w14:textId="52CCDEDA" w:rsidR="00051255" w:rsidRPr="00547E5C" w:rsidRDefault="00051255" w:rsidP="00547E5C">
      <w:pPr>
        <w:pStyle w:val="Titre1"/>
        <w:spacing w:after="240" w:line="360" w:lineRule="auto"/>
        <w:rPr>
          <w:rFonts w:ascii="Arial" w:hAnsi="Arial" w:cs="Arial"/>
          <w:b/>
          <w:bCs/>
          <w:color w:val="auto"/>
          <w:sz w:val="24"/>
          <w:szCs w:val="24"/>
        </w:rPr>
      </w:pPr>
      <w:r w:rsidRPr="00547E5C">
        <w:rPr>
          <w:rFonts w:ascii="Arial" w:hAnsi="Arial" w:cs="Arial"/>
          <w:b/>
          <w:bCs/>
          <w:color w:val="auto"/>
          <w:sz w:val="24"/>
          <w:szCs w:val="24"/>
        </w:rPr>
        <w:t>ANNEXES</w:t>
      </w:r>
      <w:bookmarkEnd w:id="121"/>
    </w:p>
    <w:p w14:paraId="188E25A4" w14:textId="2046D341" w:rsidR="00C31431" w:rsidRPr="00CD65BF" w:rsidRDefault="00C31431" w:rsidP="00A71A92">
      <w:pPr>
        <w:pStyle w:val="Paragraphedeliste"/>
        <w:ind w:left="405"/>
        <w:rPr>
          <w:rFonts w:ascii="Times New Roman" w:hAnsi="Times New Roman" w:cs="Times New Roman"/>
          <w:b/>
          <w:bCs/>
          <w:sz w:val="24"/>
          <w:szCs w:val="24"/>
        </w:rPr>
      </w:pPr>
    </w:p>
    <w:p w14:paraId="582333D0" w14:textId="27D607CC" w:rsidR="00C31431" w:rsidRPr="00522798" w:rsidRDefault="00C31431" w:rsidP="00A71A92">
      <w:pPr>
        <w:pStyle w:val="Paragraphedeliste"/>
        <w:ind w:left="405"/>
        <w:rPr>
          <w:rFonts w:ascii="Arial" w:hAnsi="Arial" w:cs="Arial"/>
          <w:b/>
          <w:bCs/>
          <w:sz w:val="24"/>
          <w:szCs w:val="24"/>
        </w:rPr>
      </w:pPr>
      <w:bookmarkStart w:id="122" w:name="_Toc32500923"/>
      <w:bookmarkStart w:id="123" w:name="_Toc66824612"/>
      <w:r w:rsidRPr="00522798">
        <w:rPr>
          <w:rFonts w:ascii="Arial" w:hAnsi="Arial" w:cs="Arial"/>
          <w:sz w:val="24"/>
          <w:szCs w:val="24"/>
        </w:rPr>
        <w:t xml:space="preserve">Annexe </w:t>
      </w:r>
      <w:r w:rsidRPr="00522798">
        <w:rPr>
          <w:rFonts w:ascii="Arial" w:hAnsi="Arial" w:cs="Arial"/>
        </w:rPr>
        <w:t>1</w:t>
      </w:r>
      <w:r w:rsidR="00522798" w:rsidRPr="00522798">
        <w:rPr>
          <w:rFonts w:ascii="Arial" w:hAnsi="Arial" w:cs="Arial"/>
        </w:rPr>
        <w:t xml:space="preserve"> </w:t>
      </w:r>
      <w:r w:rsidRPr="00522798">
        <w:rPr>
          <w:rFonts w:ascii="Arial" w:hAnsi="Arial" w:cs="Arial"/>
          <w:sz w:val="24"/>
          <w:szCs w:val="24"/>
        </w:rPr>
        <w:t>:</w:t>
      </w:r>
      <w:r w:rsidR="00522798" w:rsidRPr="00522798">
        <w:rPr>
          <w:rFonts w:ascii="Arial" w:hAnsi="Arial" w:cs="Arial"/>
          <w:sz w:val="24"/>
          <w:szCs w:val="24"/>
        </w:rPr>
        <w:t xml:space="preserve"> </w:t>
      </w:r>
      <w:r w:rsidRPr="00522798">
        <w:rPr>
          <w:rFonts w:ascii="Arial" w:hAnsi="Arial" w:cs="Arial"/>
          <w:color w:val="0070C0"/>
          <w:sz w:val="24"/>
          <w:szCs w:val="24"/>
        </w:rPr>
        <w:t>Liste des formations sanitaires par district sanitaire et par commune</w:t>
      </w:r>
      <w:bookmarkEnd w:id="122"/>
      <w:bookmarkEnd w:id="123"/>
    </w:p>
    <w:p w14:paraId="40197D7A" w14:textId="73A44D99" w:rsidR="00516E5D" w:rsidRPr="00CD65BF" w:rsidRDefault="00516E5D" w:rsidP="00A71A92">
      <w:pPr>
        <w:pStyle w:val="Paragraphedeliste"/>
        <w:ind w:left="405"/>
        <w:rPr>
          <w:rFonts w:ascii="Times New Roman" w:hAnsi="Times New Roman" w:cs="Times New Roman"/>
          <w:b/>
          <w:bCs/>
          <w:sz w:val="24"/>
          <w:szCs w:val="24"/>
        </w:rPr>
      </w:pPr>
    </w:p>
    <w:p w14:paraId="0141D987" w14:textId="5642B5BB" w:rsidR="00516E5D" w:rsidRPr="00CD65BF" w:rsidRDefault="00516E5D" w:rsidP="00A71A92">
      <w:pPr>
        <w:pStyle w:val="Paragraphedeliste"/>
        <w:ind w:left="405"/>
        <w:rPr>
          <w:rFonts w:ascii="Times New Roman" w:hAnsi="Times New Roman" w:cs="Times New Roman"/>
          <w:b/>
          <w:bCs/>
          <w:sz w:val="24"/>
          <w:szCs w:val="24"/>
        </w:rPr>
      </w:pPr>
    </w:p>
    <w:p w14:paraId="5842AEC9" w14:textId="65EA6B64" w:rsidR="00516E5D" w:rsidRPr="00CD65BF" w:rsidRDefault="00E735AA" w:rsidP="00A71A92">
      <w:pPr>
        <w:pStyle w:val="Paragraphedeliste"/>
        <w:ind w:left="405"/>
        <w:rPr>
          <w:rFonts w:ascii="Times New Roman" w:hAnsi="Times New Roman" w:cs="Times New Roman"/>
          <w:b/>
          <w:bCs/>
          <w:sz w:val="24"/>
          <w:szCs w:val="24"/>
        </w:rPr>
      </w:pPr>
      <w:r w:rsidRPr="00E735AA">
        <w:rPr>
          <w:rFonts w:ascii="Times New Roman" w:hAnsi="Times New Roman" w:cs="Times New Roman"/>
          <w:b/>
          <w:sz w:val="32"/>
          <w:szCs w:val="32"/>
          <w:u w:val="single"/>
        </w:rPr>
        <w:t xml:space="preserve">Annexe 2 :  </w:t>
      </w:r>
      <w:r w:rsidR="00516E5D" w:rsidRPr="00CD65BF">
        <w:rPr>
          <w:rFonts w:ascii="Times New Roman" w:hAnsi="Times New Roman" w:cs="Times New Roman"/>
          <w:b/>
          <w:sz w:val="32"/>
          <w:szCs w:val="32"/>
          <w:u w:val="single"/>
        </w:rPr>
        <w:t>Analyse FFOM</w:t>
      </w:r>
    </w:p>
    <w:p w14:paraId="07F26D02" w14:textId="77777777" w:rsidR="00516E5D" w:rsidRPr="00CD65BF" w:rsidRDefault="00516E5D">
      <w:pPr>
        <w:rPr>
          <w:rFonts w:ascii="Times New Roman" w:hAnsi="Times New Roman" w:cs="Times New Roman"/>
          <w:b/>
          <w:bCs/>
          <w:sz w:val="24"/>
          <w:szCs w:val="24"/>
        </w:rPr>
        <w:sectPr w:rsidR="00516E5D" w:rsidRPr="00CD65BF" w:rsidSect="005859BE">
          <w:pgSz w:w="11906" w:h="16838"/>
          <w:pgMar w:top="1418" w:right="1418" w:bottom="1418" w:left="1418" w:header="709" w:footer="709" w:gutter="0"/>
          <w:cols w:space="708"/>
          <w:docGrid w:linePitch="360"/>
        </w:sectPr>
      </w:pPr>
      <w:r w:rsidRPr="00CD65BF">
        <w:rPr>
          <w:rFonts w:ascii="Times New Roman" w:hAnsi="Times New Roman" w:cs="Times New Roman"/>
          <w:b/>
          <w:bCs/>
          <w:sz w:val="24"/>
          <w:szCs w:val="24"/>
        </w:rPr>
        <w:br w:type="page"/>
      </w:r>
    </w:p>
    <w:tbl>
      <w:tblPr>
        <w:tblStyle w:val="Grilledutableau2"/>
        <w:tblW w:w="14899" w:type="dxa"/>
        <w:tblInd w:w="-572" w:type="dxa"/>
        <w:tblLook w:val="04A0" w:firstRow="1" w:lastRow="0" w:firstColumn="1" w:lastColumn="0" w:noHBand="0" w:noVBand="1"/>
      </w:tblPr>
      <w:tblGrid>
        <w:gridCol w:w="2835"/>
        <w:gridCol w:w="2977"/>
        <w:gridCol w:w="3355"/>
        <w:gridCol w:w="2866"/>
        <w:gridCol w:w="2866"/>
      </w:tblGrid>
      <w:tr w:rsidR="00516E5D" w:rsidRPr="00CD65BF" w14:paraId="0AFF18C4" w14:textId="77777777" w:rsidTr="00516E5D">
        <w:trPr>
          <w:trHeight w:val="276"/>
        </w:trPr>
        <w:tc>
          <w:tcPr>
            <w:tcW w:w="2835" w:type="dxa"/>
            <w:shd w:val="clear" w:color="auto" w:fill="D9D9D9"/>
          </w:tcPr>
          <w:p w14:paraId="7A4C9CDF" w14:textId="77777777" w:rsidR="00516E5D" w:rsidRPr="00CD65BF" w:rsidRDefault="00516E5D" w:rsidP="00516E5D">
            <w:pPr>
              <w:rPr>
                <w:rFonts w:ascii="Times New Roman" w:eastAsia="Calibri" w:hAnsi="Times New Roman" w:cs="Times New Roman"/>
                <w:b/>
                <w:sz w:val="24"/>
                <w:szCs w:val="24"/>
              </w:rPr>
            </w:pPr>
            <w:r w:rsidRPr="00CD65BF">
              <w:rPr>
                <w:rFonts w:ascii="Times New Roman" w:eastAsia="Calibri" w:hAnsi="Times New Roman" w:cs="Times New Roman"/>
                <w:b/>
                <w:sz w:val="24"/>
                <w:szCs w:val="24"/>
              </w:rPr>
              <w:lastRenderedPageBreak/>
              <w:t>OS</w:t>
            </w:r>
          </w:p>
        </w:tc>
        <w:tc>
          <w:tcPr>
            <w:tcW w:w="2977" w:type="dxa"/>
            <w:shd w:val="clear" w:color="auto" w:fill="D9D9D9"/>
          </w:tcPr>
          <w:p w14:paraId="682B0B39" w14:textId="77777777" w:rsidR="00516E5D" w:rsidRPr="00CD65BF" w:rsidRDefault="00516E5D" w:rsidP="00516E5D">
            <w:pPr>
              <w:rPr>
                <w:rFonts w:ascii="Times New Roman" w:eastAsia="Calibri" w:hAnsi="Times New Roman" w:cs="Times New Roman"/>
                <w:b/>
                <w:sz w:val="24"/>
                <w:szCs w:val="24"/>
              </w:rPr>
            </w:pPr>
            <w:r w:rsidRPr="00CD65BF">
              <w:rPr>
                <w:rFonts w:ascii="Times New Roman" w:eastAsia="Calibri" w:hAnsi="Times New Roman" w:cs="Times New Roman"/>
                <w:b/>
                <w:sz w:val="24"/>
                <w:szCs w:val="24"/>
              </w:rPr>
              <w:t>FORCES</w:t>
            </w:r>
          </w:p>
        </w:tc>
        <w:tc>
          <w:tcPr>
            <w:tcW w:w="3355" w:type="dxa"/>
            <w:shd w:val="clear" w:color="auto" w:fill="D9D9D9"/>
          </w:tcPr>
          <w:p w14:paraId="565A7F6B" w14:textId="77777777" w:rsidR="00516E5D" w:rsidRPr="00CD65BF" w:rsidRDefault="00516E5D" w:rsidP="00516E5D">
            <w:pPr>
              <w:rPr>
                <w:rFonts w:ascii="Times New Roman" w:eastAsia="Calibri" w:hAnsi="Times New Roman" w:cs="Times New Roman"/>
                <w:b/>
                <w:sz w:val="24"/>
                <w:szCs w:val="24"/>
              </w:rPr>
            </w:pPr>
            <w:r w:rsidRPr="00CD65BF">
              <w:rPr>
                <w:rFonts w:ascii="Times New Roman" w:eastAsia="Calibri" w:hAnsi="Times New Roman" w:cs="Times New Roman"/>
                <w:b/>
                <w:sz w:val="24"/>
                <w:szCs w:val="24"/>
              </w:rPr>
              <w:t>FAIBLESSES</w:t>
            </w:r>
          </w:p>
        </w:tc>
        <w:tc>
          <w:tcPr>
            <w:tcW w:w="2866" w:type="dxa"/>
            <w:shd w:val="clear" w:color="auto" w:fill="D9D9D9"/>
          </w:tcPr>
          <w:p w14:paraId="68D7136B" w14:textId="77777777" w:rsidR="00516E5D" w:rsidRPr="00CD65BF" w:rsidRDefault="00516E5D" w:rsidP="00516E5D">
            <w:pPr>
              <w:rPr>
                <w:rFonts w:ascii="Times New Roman" w:eastAsia="Calibri" w:hAnsi="Times New Roman" w:cs="Times New Roman"/>
                <w:b/>
                <w:sz w:val="24"/>
                <w:szCs w:val="24"/>
              </w:rPr>
            </w:pPr>
            <w:r w:rsidRPr="00CD65BF">
              <w:rPr>
                <w:rFonts w:ascii="Times New Roman" w:eastAsia="Calibri" w:hAnsi="Times New Roman" w:cs="Times New Roman"/>
                <w:b/>
                <w:sz w:val="24"/>
                <w:szCs w:val="24"/>
              </w:rPr>
              <w:t>OPPORTUNITES</w:t>
            </w:r>
          </w:p>
        </w:tc>
        <w:tc>
          <w:tcPr>
            <w:tcW w:w="2866" w:type="dxa"/>
            <w:shd w:val="clear" w:color="auto" w:fill="D9D9D9"/>
          </w:tcPr>
          <w:p w14:paraId="1E10F120" w14:textId="77777777" w:rsidR="00516E5D" w:rsidRPr="00CD65BF" w:rsidRDefault="00516E5D" w:rsidP="00516E5D">
            <w:pPr>
              <w:rPr>
                <w:rFonts w:ascii="Times New Roman" w:eastAsia="Calibri" w:hAnsi="Times New Roman" w:cs="Times New Roman"/>
                <w:b/>
                <w:sz w:val="24"/>
                <w:szCs w:val="24"/>
              </w:rPr>
            </w:pPr>
            <w:r w:rsidRPr="00CD65BF">
              <w:rPr>
                <w:rFonts w:ascii="Times New Roman" w:eastAsia="Calibri" w:hAnsi="Times New Roman" w:cs="Times New Roman"/>
                <w:b/>
                <w:sz w:val="24"/>
                <w:szCs w:val="24"/>
              </w:rPr>
              <w:t>MENACES</w:t>
            </w:r>
          </w:p>
        </w:tc>
      </w:tr>
      <w:tr w:rsidR="003C41EF" w:rsidRPr="00CD65BF" w14:paraId="581F8025" w14:textId="77777777" w:rsidTr="009C5794">
        <w:trPr>
          <w:trHeight w:val="2258"/>
        </w:trPr>
        <w:tc>
          <w:tcPr>
            <w:tcW w:w="2835" w:type="dxa"/>
          </w:tcPr>
          <w:p w14:paraId="7765DD42" w14:textId="5B71625D"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OS 1 : Renforcement du leadership et de la gouvernance pour plus d’efficacité d’efficience, de transparence, de redévabilité, d’équité et de prise en compte du genre</w:t>
            </w:r>
          </w:p>
        </w:tc>
        <w:tc>
          <w:tcPr>
            <w:tcW w:w="2977" w:type="dxa"/>
          </w:tcPr>
          <w:p w14:paraId="27D77CB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Existence de cadres de concertation intra et intersectorielle</w:t>
            </w:r>
          </w:p>
          <w:p w14:paraId="10D8B77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Allocation des ressources pour les évacuations des CMA vers les CHU</w:t>
            </w:r>
          </w:p>
          <w:p w14:paraId="650376D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Réalisation de supervision intégrée (coordination, gouvernance, planification…) à tous les niveaux</w:t>
            </w:r>
          </w:p>
          <w:p w14:paraId="50F421A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Existence d’une veille citoyenne pilotée par les ONG/OSC</w:t>
            </w:r>
          </w:p>
          <w:p w14:paraId="40BBD8F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Effectivité du transfert de compétences aux collectivités territoriales</w:t>
            </w:r>
          </w:p>
          <w:p w14:paraId="017E3DCB"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Effectivité de la saisie décentralisée des données statistiques sur Endos-bf et des données de la gratuité (e-gratuité)</w:t>
            </w:r>
          </w:p>
          <w:p w14:paraId="6315369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 système de surveillance des maladies est performant</w:t>
            </w:r>
          </w:p>
          <w:p w14:paraId="3FDD02C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Mise en œuvre de la surveillance environnementale dans la région</w:t>
            </w:r>
          </w:p>
          <w:p w14:paraId="1CC02DC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Le système intégré de transport des échantillons </w:t>
            </w:r>
            <w:r w:rsidRPr="00CD65BF">
              <w:rPr>
                <w:rFonts w:ascii="Times New Roman" w:eastAsia="Calibri" w:hAnsi="Times New Roman" w:cs="Times New Roman"/>
                <w:sz w:val="24"/>
                <w:szCs w:val="24"/>
              </w:rPr>
              <w:lastRenderedPageBreak/>
              <w:t>biologiques (SITEB) est fonctionnel</w:t>
            </w:r>
          </w:p>
          <w:p w14:paraId="13A9594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Existence de personnel qualifié pour la recherche</w:t>
            </w:r>
          </w:p>
          <w:p w14:paraId="71E993A2" w14:textId="77777777" w:rsidR="003C41EF" w:rsidRPr="00CD65BF" w:rsidRDefault="003C41EF" w:rsidP="003C41EF">
            <w:pPr>
              <w:rPr>
                <w:rFonts w:ascii="Times New Roman" w:eastAsia="Calibri" w:hAnsi="Times New Roman" w:cs="Times New Roman"/>
                <w:sz w:val="24"/>
                <w:szCs w:val="24"/>
              </w:rPr>
            </w:pPr>
          </w:p>
        </w:tc>
        <w:tc>
          <w:tcPr>
            <w:tcW w:w="3355" w:type="dxa"/>
          </w:tcPr>
          <w:p w14:paraId="62D2C9C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L’insuffisance de compétences des agents de la région sur la gestion axée sur les résultats (GAR) ;</w:t>
            </w:r>
          </w:p>
          <w:p w14:paraId="4B9431C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coordination et la collaboration intersectorielle sont insuffisantes ;</w:t>
            </w:r>
          </w:p>
          <w:p w14:paraId="0F46B8F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l’exécution des fonds transférés aux collectivités</w:t>
            </w:r>
          </w:p>
          <w:p w14:paraId="2732F0D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-Retard dans l’allocation des fonds à transférer aux collectivités</w:t>
            </w:r>
          </w:p>
          <w:p w14:paraId="684E2D6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Faible proportion de membres COGES formés sur la gestion des FS</w:t>
            </w:r>
          </w:p>
          <w:p w14:paraId="1A31160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La coordination des interventions des partenaires (secteur privé, OST, organismes de financement, ONG/associations, TPS) n’est pas suffisante. </w:t>
            </w:r>
          </w:p>
          <w:p w14:paraId="6826A7D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Les cadres de concertation existants ne fonctionnent pas de façon satisfaisante par manque de financement.</w:t>
            </w:r>
          </w:p>
          <w:p w14:paraId="2E01BDC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collecte et la transmission des données des structures privées</w:t>
            </w:r>
          </w:p>
          <w:p w14:paraId="13DA002B"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de recherches menées au niveau de la région</w:t>
            </w:r>
          </w:p>
          <w:p w14:paraId="2D451DA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Insuffisance de collaboration avec les institutions de recherche de la région</w:t>
            </w:r>
          </w:p>
          <w:p w14:paraId="4F906E8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de capitalisation des résultats de la recherche (mémoires des étudiants et les résultats de recherche des centres spécialisés)</w:t>
            </w:r>
          </w:p>
          <w:p w14:paraId="72EE2F5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de financement de la santé par les partenaires locaux</w:t>
            </w:r>
          </w:p>
          <w:p w14:paraId="369A790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de compétences dans la planification genre sensible</w:t>
            </w:r>
          </w:p>
          <w:p w14:paraId="5F215DA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prise en compte du genre dans l’analyse des données sanitaires ;</w:t>
            </w:r>
          </w:p>
          <w:p w14:paraId="1E12A94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d’un plan régional de mobilisation des ressources financières</w:t>
            </w:r>
          </w:p>
          <w:p w14:paraId="4CF5124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Faible allocation des ressources financières pour la réalisation des activités</w:t>
            </w:r>
          </w:p>
          <w:p w14:paraId="70CB604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le remboursement de la gratuité des soins (retard, montants insuffisants, gestion irrationnelle…)</w:t>
            </w:r>
          </w:p>
          <w:p w14:paraId="45392A8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Non tenue du cadre de concertation régionale des acteurs de la Médecine et </w:t>
            </w:r>
            <w:r w:rsidRPr="00CD65BF">
              <w:rPr>
                <w:rFonts w:ascii="Times New Roman" w:eastAsia="Calibri" w:hAnsi="Times New Roman" w:cs="Times New Roman"/>
                <w:sz w:val="24"/>
                <w:szCs w:val="24"/>
              </w:rPr>
              <w:lastRenderedPageBreak/>
              <w:t>pharmacopée traditionnelle (MPT)</w:t>
            </w:r>
          </w:p>
          <w:p w14:paraId="3D2179CD" w14:textId="77777777" w:rsidR="003C41EF" w:rsidRPr="00CD65BF" w:rsidRDefault="003C41EF" w:rsidP="003C41EF">
            <w:pPr>
              <w:rPr>
                <w:rFonts w:ascii="Times New Roman" w:eastAsia="Calibri" w:hAnsi="Times New Roman" w:cs="Times New Roman"/>
                <w:sz w:val="24"/>
                <w:szCs w:val="24"/>
              </w:rPr>
            </w:pPr>
          </w:p>
          <w:p w14:paraId="484A7182" w14:textId="77777777" w:rsidR="003C41EF" w:rsidRPr="00CD65BF" w:rsidRDefault="003C41EF" w:rsidP="003C41EF">
            <w:pPr>
              <w:rPr>
                <w:rFonts w:ascii="Times New Roman" w:eastAsia="Calibri" w:hAnsi="Times New Roman" w:cs="Times New Roman"/>
                <w:sz w:val="24"/>
                <w:szCs w:val="24"/>
              </w:rPr>
            </w:pPr>
          </w:p>
          <w:p w14:paraId="43FE0DFA" w14:textId="2A70B345" w:rsidR="003C41EF" w:rsidRPr="00CD65BF" w:rsidRDefault="003C41EF" w:rsidP="003C41EF">
            <w:pPr>
              <w:rPr>
                <w:rFonts w:ascii="Times New Roman" w:eastAsia="Calibri" w:hAnsi="Times New Roman" w:cs="Times New Roman"/>
                <w:sz w:val="24"/>
                <w:szCs w:val="24"/>
              </w:rPr>
            </w:pPr>
          </w:p>
        </w:tc>
        <w:tc>
          <w:tcPr>
            <w:tcW w:w="2866" w:type="dxa"/>
          </w:tcPr>
          <w:p w14:paraId="6AF15F5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Existence de plusieurs centres de recherche dans la région</w:t>
            </w:r>
          </w:p>
          <w:p w14:paraId="48E47C8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L’Engagement des autorités administratives, coutumières, religieuses et politiques ;</w:t>
            </w:r>
          </w:p>
          <w:p w14:paraId="0089355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L’appui constant de l’Etat et des PTF</w:t>
            </w:r>
          </w:p>
          <w:p w14:paraId="2ACEE66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mise en place de l’Assurance maladie universelle</w:t>
            </w:r>
          </w:p>
          <w:p w14:paraId="5E68C01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présence d’adduction d’eau potable/ Forages et d’électricité dans les villes et les chefs-lieux de communes</w:t>
            </w:r>
          </w:p>
          <w:p w14:paraId="739D7E0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présence de réseaux téléphoniques (téléphone et internet) dans certaines zones</w:t>
            </w:r>
          </w:p>
          <w:p w14:paraId="7BF8513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L’appui de certaines sociétés/entreprises  </w:t>
            </w:r>
          </w:p>
          <w:p w14:paraId="004FBAD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Appui des partenaires locaux</w:t>
            </w:r>
          </w:p>
          <w:p w14:paraId="2F5ADF31" w14:textId="77777777" w:rsidR="003C41EF" w:rsidRPr="00CD65BF" w:rsidRDefault="003C41EF" w:rsidP="003C41EF">
            <w:pPr>
              <w:rPr>
                <w:rFonts w:ascii="Times New Roman" w:eastAsia="Calibri" w:hAnsi="Times New Roman" w:cs="Times New Roman"/>
                <w:sz w:val="24"/>
                <w:szCs w:val="24"/>
              </w:rPr>
            </w:pPr>
          </w:p>
        </w:tc>
        <w:tc>
          <w:tcPr>
            <w:tcW w:w="2866" w:type="dxa"/>
          </w:tcPr>
          <w:p w14:paraId="0DBE9AB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L’insécurité</w:t>
            </w:r>
          </w:p>
          <w:p w14:paraId="6441966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mauvaise gouvernance</w:t>
            </w:r>
          </w:p>
          <w:p w14:paraId="4333B94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L’instabilité politique</w:t>
            </w:r>
          </w:p>
          <w:p w14:paraId="3258A0C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Les Mouvements sociaux</w:t>
            </w:r>
          </w:p>
          <w:p w14:paraId="0D1BE78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La cybercriminalité </w:t>
            </w:r>
          </w:p>
          <w:p w14:paraId="028DF09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prolifération des produits illégaux et illicites</w:t>
            </w:r>
          </w:p>
          <w:p w14:paraId="1A53ED2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prolifération des sites miniers artisanaux</w:t>
            </w:r>
          </w:p>
          <w:p w14:paraId="20BDEDA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w:t>
            </w:r>
          </w:p>
          <w:p w14:paraId="3151F8A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Faible couverture en réseau internet (disponibilité et qualité)</w:t>
            </w:r>
          </w:p>
          <w:p w14:paraId="30BCFD3B" w14:textId="77777777" w:rsidR="003C41EF" w:rsidRPr="00CD65BF" w:rsidRDefault="003C41EF" w:rsidP="003C41EF">
            <w:pPr>
              <w:rPr>
                <w:rFonts w:ascii="Times New Roman" w:eastAsia="Calibri" w:hAnsi="Times New Roman" w:cs="Times New Roman"/>
                <w:sz w:val="24"/>
                <w:szCs w:val="24"/>
              </w:rPr>
            </w:pPr>
          </w:p>
          <w:p w14:paraId="7F4012D5" w14:textId="77777777" w:rsidR="003C41EF" w:rsidRPr="00CD65BF" w:rsidRDefault="003C41EF" w:rsidP="003C41EF">
            <w:pPr>
              <w:rPr>
                <w:rFonts w:ascii="Times New Roman" w:eastAsia="Calibri" w:hAnsi="Times New Roman" w:cs="Times New Roman"/>
                <w:sz w:val="24"/>
                <w:szCs w:val="24"/>
              </w:rPr>
            </w:pPr>
          </w:p>
        </w:tc>
      </w:tr>
      <w:tr w:rsidR="003C41EF" w:rsidRPr="00CD65BF" w14:paraId="55BB1B61" w14:textId="77777777" w:rsidTr="009C5794">
        <w:trPr>
          <w:trHeight w:val="830"/>
        </w:trPr>
        <w:tc>
          <w:tcPr>
            <w:tcW w:w="2835" w:type="dxa"/>
          </w:tcPr>
          <w:p w14:paraId="4B83F491" w14:textId="5D4B7CC0"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OS 2 : Développement des ressources humaines pour la santé</w:t>
            </w:r>
          </w:p>
        </w:tc>
        <w:tc>
          <w:tcPr>
            <w:tcW w:w="2977" w:type="dxa"/>
          </w:tcPr>
          <w:p w14:paraId="33FDB40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Tenue régulière des commissions régionales d’affectation</w:t>
            </w:r>
          </w:p>
          <w:p w14:paraId="597E1C19" w14:textId="26F162EA"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L’opérationnalisation de l’AGSP dans la région</w:t>
            </w:r>
          </w:p>
        </w:tc>
        <w:tc>
          <w:tcPr>
            <w:tcW w:w="3355" w:type="dxa"/>
          </w:tcPr>
          <w:p w14:paraId="156C7F1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L’insuffisance de personnel dans les FS ;</w:t>
            </w:r>
          </w:p>
          <w:p w14:paraId="7E53F47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L’insuffisance de compétence pour certaines spécialités </w:t>
            </w:r>
          </w:p>
          <w:p w14:paraId="75D636AB"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de personnel qualifié pour la maintenance des équipements</w:t>
            </w:r>
          </w:p>
          <w:p w14:paraId="35FC3C3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 Absence de personnel qualifié  en GRH dans les DS </w:t>
            </w:r>
          </w:p>
          <w:p w14:paraId="289F4B8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gestion des ressources humaines en santé n’est pas performante (inégale répartition, gestion des carrières, motivation du personnel;</w:t>
            </w:r>
          </w:p>
          <w:p w14:paraId="02210DF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Forte mobilité du personnel des zones rurales vers les zones urbaines</w:t>
            </w:r>
          </w:p>
          <w:p w14:paraId="4921EF6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Retard dans la prise en compte des actes de carrière</w:t>
            </w:r>
          </w:p>
          <w:p w14:paraId="6356EAD2" w14:textId="35EB5755"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d’un plan regional de production en ressources humaines</w:t>
            </w:r>
          </w:p>
        </w:tc>
        <w:tc>
          <w:tcPr>
            <w:tcW w:w="2866" w:type="dxa"/>
          </w:tcPr>
          <w:p w14:paraId="208238D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Appui du personnel des ONG et projets intervenant dans la région</w:t>
            </w:r>
          </w:p>
          <w:p w14:paraId="52F1D2A3" w14:textId="3ECB453B"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Appui des collectivités territoriales en ressources humaines (agents de soutien, agents de sécurité, agents recrutés et affectés dans le service d’hygiène par certaines communes)</w:t>
            </w:r>
          </w:p>
        </w:tc>
        <w:tc>
          <w:tcPr>
            <w:tcW w:w="2866" w:type="dxa"/>
          </w:tcPr>
          <w:p w14:paraId="172BB9F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Insécurité</w:t>
            </w:r>
          </w:p>
          <w:p w14:paraId="222A8EF5" w14:textId="0389B776"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Instabilité politique</w:t>
            </w:r>
          </w:p>
        </w:tc>
      </w:tr>
      <w:tr w:rsidR="003C41EF" w:rsidRPr="00CD65BF" w14:paraId="09DD684D" w14:textId="77777777" w:rsidTr="009C5794">
        <w:trPr>
          <w:trHeight w:val="2770"/>
        </w:trPr>
        <w:tc>
          <w:tcPr>
            <w:tcW w:w="2835" w:type="dxa"/>
          </w:tcPr>
          <w:p w14:paraId="061631EE" w14:textId="554FD9F8"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OS 3 : Augmentation de l’utilisation des services de santé et de nutrition de qualité pour toute la population en général et des groupes spécifiques en particulier sans risque financier afin de garantir la couverture sanitaire universelle (CSU)</w:t>
            </w:r>
          </w:p>
        </w:tc>
        <w:tc>
          <w:tcPr>
            <w:tcW w:w="2977" w:type="dxa"/>
          </w:tcPr>
          <w:p w14:paraId="7369F07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Gratuité des évacuations sanitaires des autres cibles des CMA au CHU à l’intérieur de la région </w:t>
            </w:r>
          </w:p>
          <w:p w14:paraId="423AB1E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La disponibilité de plusieurs structures de soins privés dans la région –</w:t>
            </w:r>
          </w:p>
          <w:p w14:paraId="60C7353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Construction de nouvelles infrastructures dans la région (Centre de Radiothérapie, Centre de gériatrie, CHU de Pala, CHU des Forces Armées)</w:t>
            </w:r>
          </w:p>
          <w:p w14:paraId="55508FF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Existence du système de R/CR à tous les niveaux</w:t>
            </w:r>
          </w:p>
          <w:p w14:paraId="0EAEBCB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Effectivité de la mise en œuvre des mesures de gratuité pour les enfants de moins de 5 ans, les femmes enceintes</w:t>
            </w:r>
          </w:p>
          <w:p w14:paraId="60895EE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Collaboration avec les TPS dans la recherche des cas de Tuberculose et de PFA</w:t>
            </w:r>
          </w:p>
          <w:p w14:paraId="110A181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L’utilisation de l’outil REC dans les consultations des enfants de moins de 5ans.</w:t>
            </w:r>
          </w:p>
          <w:p w14:paraId="4B4AD3DE" w14:textId="77777777" w:rsidR="003C41EF" w:rsidRPr="00CD65BF" w:rsidRDefault="003C41EF" w:rsidP="003C41EF">
            <w:pPr>
              <w:rPr>
                <w:rFonts w:ascii="Times New Roman" w:eastAsia="Calibri" w:hAnsi="Times New Roman" w:cs="Times New Roman"/>
                <w:sz w:val="24"/>
                <w:szCs w:val="24"/>
              </w:rPr>
            </w:pPr>
          </w:p>
          <w:p w14:paraId="10AEB74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Effectivité de la mise en œuvre de la gratuité de la PF</w:t>
            </w:r>
          </w:p>
          <w:p w14:paraId="19B8F6A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Suivi régulier de la mise en œuvre de la gratuité</w:t>
            </w:r>
          </w:p>
          <w:p w14:paraId="67DB4DC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Présence de plusieurs laboratoires nationaux de référence dans la région</w:t>
            </w:r>
          </w:p>
          <w:p w14:paraId="6344388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Mise en œuvre de la démarche de soins centrés sur la personne y compris l’humanisation des soins</w:t>
            </w:r>
          </w:p>
          <w:p w14:paraId="4B38FCA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Mise en œuvre de la gestion des effets indésirables associés aux soins (EIAS) dans les CMA de Houndé, Dô et Dafra</w:t>
            </w:r>
          </w:p>
          <w:p w14:paraId="6440ED8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Mise en œuvre de la PID et LAL à Houndé </w:t>
            </w:r>
          </w:p>
          <w:p w14:paraId="29E4441B"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Mise en œuvre de la PCIME-REC</w:t>
            </w:r>
          </w:p>
          <w:p w14:paraId="35159C4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Mise en œuvre de la campagne MIRAMA</w:t>
            </w:r>
          </w:p>
          <w:p w14:paraId="1918E274" w14:textId="77777777" w:rsidR="003C41EF" w:rsidRPr="00CD65BF" w:rsidRDefault="003C41EF" w:rsidP="003C41EF">
            <w:pPr>
              <w:rPr>
                <w:rFonts w:ascii="Times New Roman" w:eastAsia="Calibri" w:hAnsi="Times New Roman" w:cs="Times New Roman"/>
                <w:sz w:val="24"/>
                <w:szCs w:val="24"/>
              </w:rPr>
            </w:pPr>
          </w:p>
          <w:p w14:paraId="2F1FB2E3" w14:textId="77777777" w:rsidR="003C41EF" w:rsidRPr="00CD65BF" w:rsidRDefault="003C41EF" w:rsidP="003C41EF">
            <w:pPr>
              <w:rPr>
                <w:rFonts w:ascii="Times New Roman" w:eastAsia="Calibri" w:hAnsi="Times New Roman" w:cs="Times New Roman"/>
                <w:sz w:val="24"/>
                <w:szCs w:val="24"/>
              </w:rPr>
            </w:pPr>
          </w:p>
        </w:tc>
        <w:tc>
          <w:tcPr>
            <w:tcW w:w="3355" w:type="dxa"/>
          </w:tcPr>
          <w:p w14:paraId="6AB4386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Insuffisance du plateau technique des FS ;</w:t>
            </w:r>
          </w:p>
          <w:p w14:paraId="1EE3E2F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gestion du matériel et équipements médico-techniques</w:t>
            </w:r>
          </w:p>
          <w:p w14:paraId="2785FB2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morbidité et la mortalité générales demeurent élevées pour certaines affections ;</w:t>
            </w:r>
          </w:p>
          <w:p w14:paraId="5A00416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morbidité et la mortalité maternelle restent élevées dans la région ;</w:t>
            </w:r>
          </w:p>
          <w:p w14:paraId="56DA2ED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le système de R/CR ;</w:t>
            </w:r>
          </w:p>
          <w:p w14:paraId="0B44A65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rupture de médicaments et autres produits de santé à la CAMEG</w:t>
            </w:r>
          </w:p>
          <w:p w14:paraId="63ADE0BF" w14:textId="77777777" w:rsidR="003C41EF" w:rsidRPr="00CD65BF" w:rsidRDefault="003C41EF" w:rsidP="003C41EF">
            <w:pPr>
              <w:rPr>
                <w:rFonts w:ascii="Times New Roman" w:eastAsia="Calibri" w:hAnsi="Times New Roman" w:cs="Times New Roman"/>
                <w:sz w:val="24"/>
                <w:szCs w:val="24"/>
              </w:rPr>
            </w:pPr>
          </w:p>
          <w:p w14:paraId="2093DF5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Absence de mise en œuvre du système de R/CR entre les TPS et les structures sanitaires </w:t>
            </w:r>
          </w:p>
          <w:p w14:paraId="63ED0D2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Les ruptures fréquentes en MEG</w:t>
            </w:r>
          </w:p>
          <w:p w14:paraId="181DD87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de la pharmacie hospitalière</w:t>
            </w:r>
          </w:p>
          <w:p w14:paraId="4C057A5C"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La qualité des services de santé est faible </w:t>
            </w:r>
          </w:p>
          <w:p w14:paraId="0933F95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réalisation du monitorage des activités à tous les niveaux</w:t>
            </w:r>
          </w:p>
          <w:p w14:paraId="29F0160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Insuffisance dans la mise en œuvre des soins palliatifs </w:t>
            </w:r>
          </w:p>
          <w:p w14:paraId="7A89EB92"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Insuffisance dans l’audit des décès maternels et néonataux</w:t>
            </w:r>
          </w:p>
          <w:p w14:paraId="181F48DC"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(compétences, réalisation non-systématique des audits, , restitution, suivi…)</w:t>
            </w:r>
          </w:p>
          <w:p w14:paraId="033AED7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l’évaluation des pratiques professionnelles</w:t>
            </w:r>
          </w:p>
          <w:p w14:paraId="06B514B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chaine de froid</w:t>
            </w:r>
          </w:p>
          <w:p w14:paraId="6BE8C7E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prévalence du VIH/SIDA est toujours préoccupante ;</w:t>
            </w:r>
          </w:p>
          <w:p w14:paraId="5C4A2A2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mise en œuvre de la triple eTME  dans les structures privées ;</w:t>
            </w:r>
          </w:p>
          <w:p w14:paraId="243FCFB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l’application des directives, normes et standards dans les FS de la région des Hauts-Bassins</w:t>
            </w:r>
          </w:p>
          <w:p w14:paraId="3F1180F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mise en œuvre du mécanisme de suivi-évaluation de la qualité des soins dans les DS de la région</w:t>
            </w:r>
          </w:p>
          <w:p w14:paraId="1D8E695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Faible taux de transformation des CSPS des chefs-lieux de commune en Centres médicaux </w:t>
            </w:r>
          </w:p>
          <w:p w14:paraId="7B6CED7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non-conformité de certaines infrastructures sanitaires (CSPS/CM)</w:t>
            </w:r>
          </w:p>
          <w:p w14:paraId="1CE023B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Aucun bloc opératoire de district ne répond aux normes en infrastructures</w:t>
            </w:r>
          </w:p>
          <w:p w14:paraId="5DC7D43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La non transformation des CMA de Dafra et Dô en HD</w:t>
            </w:r>
          </w:p>
          <w:p w14:paraId="5625118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Aucun DRD de la région ne répond aux normes en termes d’infrastructures et d’équipements</w:t>
            </w:r>
          </w:p>
          <w:p w14:paraId="671F4AA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couverture sanitaire</w:t>
            </w:r>
          </w:p>
          <w:p w14:paraId="3680C3B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gestion des DBM dans la région (compétences, consommables/matériels, incinérateurs adaptés, suivi/sanctions…)</w:t>
            </w:r>
          </w:p>
          <w:p w14:paraId="04E1EAE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d’ambulances médicalisées dans la région</w:t>
            </w:r>
          </w:p>
          <w:p w14:paraId="69FE419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Insuffisance en logistique roulante (ambulances, véhicule de supervision et moto) </w:t>
            </w:r>
          </w:p>
          <w:p w14:paraId="5A27203C"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d’unité de production d’oxygène fonctionnelle dans les structures sanitaires de la région</w:t>
            </w:r>
          </w:p>
          <w:p w14:paraId="2A0C8A9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de dispositif de maintenance curative et préventive</w:t>
            </w:r>
          </w:p>
          <w:p w14:paraId="3E2DB92B" w14:textId="3E7A4758"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Infrastructures inadaptées pour le centre régional de transfusion sanguine de Bobo </w:t>
            </w:r>
          </w:p>
          <w:p w14:paraId="7B25793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non satisfaction des besoins en PSL</w:t>
            </w:r>
          </w:p>
          <w:p w14:paraId="67A72D1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Insuffisance dans la gestion des PSL</w:t>
            </w:r>
          </w:p>
          <w:p w14:paraId="1379683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de ressources humaines, financières et matérielles pour la production de PSL</w:t>
            </w:r>
          </w:p>
          <w:p w14:paraId="339F6A1C"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Faible couverture en mutuelles de santé</w:t>
            </w:r>
          </w:p>
          <w:p w14:paraId="05B6782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le fonctionnement des mutuelles de santé dans la région</w:t>
            </w:r>
          </w:p>
          <w:p w14:paraId="442B808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réalisation du contrôle de l’effectivité de la gratuité des soins dans la région</w:t>
            </w:r>
          </w:p>
          <w:p w14:paraId="65EF8A9A" w14:textId="53EE7C28"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le contrôle qualité des produits essentiels</w:t>
            </w:r>
          </w:p>
        </w:tc>
        <w:tc>
          <w:tcPr>
            <w:tcW w:w="2866" w:type="dxa"/>
          </w:tcPr>
          <w:p w14:paraId="7F1DDE7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xml:space="preserve">- </w:t>
            </w:r>
          </w:p>
          <w:p w14:paraId="37EBCC67" w14:textId="77777777" w:rsidR="003C41EF" w:rsidRPr="00CD65BF" w:rsidRDefault="003C41EF" w:rsidP="003C41EF">
            <w:pPr>
              <w:rPr>
                <w:rFonts w:ascii="Times New Roman" w:eastAsia="Calibri" w:hAnsi="Times New Roman" w:cs="Times New Roman"/>
                <w:sz w:val="24"/>
                <w:szCs w:val="24"/>
              </w:rPr>
            </w:pPr>
          </w:p>
          <w:p w14:paraId="6C0D512D" w14:textId="77777777" w:rsidR="003C41EF" w:rsidRPr="00CD65BF" w:rsidRDefault="003C41EF" w:rsidP="003C41EF">
            <w:pPr>
              <w:rPr>
                <w:rFonts w:ascii="Times New Roman" w:eastAsia="Calibri" w:hAnsi="Times New Roman" w:cs="Times New Roman"/>
                <w:sz w:val="24"/>
                <w:szCs w:val="24"/>
              </w:rPr>
            </w:pPr>
          </w:p>
          <w:p w14:paraId="55F0094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Appui des partenaires dans la construction/ réhabilitation d’infrastructures sanitaires et la dotation en équipements</w:t>
            </w:r>
          </w:p>
          <w:p w14:paraId="74A1ED2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Appui de la SAPHYTO et la  commune de Bobo</w:t>
            </w:r>
          </w:p>
          <w:p w14:paraId="03138F4B"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dans la gestion des DBM</w:t>
            </w:r>
          </w:p>
          <w:p w14:paraId="206CE4A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w:t>
            </w:r>
          </w:p>
          <w:p w14:paraId="0C8B8055" w14:textId="77777777" w:rsidR="003C41EF" w:rsidRPr="00CD65BF" w:rsidRDefault="003C41EF" w:rsidP="003C41EF">
            <w:pPr>
              <w:rPr>
                <w:rFonts w:ascii="Times New Roman" w:eastAsia="Calibri" w:hAnsi="Times New Roman" w:cs="Times New Roman"/>
                <w:sz w:val="24"/>
                <w:szCs w:val="24"/>
              </w:rPr>
            </w:pPr>
          </w:p>
          <w:p w14:paraId="760048D9" w14:textId="77777777" w:rsidR="003C41EF" w:rsidRPr="00CD65BF" w:rsidRDefault="003C41EF" w:rsidP="003C41EF">
            <w:pPr>
              <w:rPr>
                <w:rFonts w:ascii="Times New Roman" w:eastAsia="Calibri" w:hAnsi="Times New Roman" w:cs="Times New Roman"/>
                <w:sz w:val="24"/>
                <w:szCs w:val="24"/>
              </w:rPr>
            </w:pPr>
          </w:p>
        </w:tc>
        <w:tc>
          <w:tcPr>
            <w:tcW w:w="2866" w:type="dxa"/>
          </w:tcPr>
          <w:p w14:paraId="5EC6FBD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Prolifération des TPS (locaux et étrangers) avec un exercice illégal de la MPT</w:t>
            </w:r>
          </w:p>
          <w:p w14:paraId="12B770F2"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L’extension de la vente des médicaments de la rue</w:t>
            </w:r>
          </w:p>
          <w:p w14:paraId="2274BC9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Les Mouvements sociaux</w:t>
            </w:r>
          </w:p>
          <w:p w14:paraId="7373F46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rupture nationale en vaccins et consommables vaccinaux</w:t>
            </w:r>
          </w:p>
          <w:p w14:paraId="4273DD7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La discontinuité de la fourniture en électricité et eau </w:t>
            </w:r>
          </w:p>
          <w:p w14:paraId="720349EF" w14:textId="77777777" w:rsidR="003C41EF" w:rsidRPr="00CD65BF" w:rsidRDefault="003C41EF" w:rsidP="003C41EF">
            <w:pPr>
              <w:rPr>
                <w:rFonts w:ascii="Times New Roman" w:eastAsia="Calibri" w:hAnsi="Times New Roman" w:cs="Times New Roman"/>
                <w:sz w:val="24"/>
                <w:szCs w:val="24"/>
              </w:rPr>
            </w:pPr>
          </w:p>
          <w:p w14:paraId="033848C5" w14:textId="77777777" w:rsidR="003C41EF" w:rsidRPr="00CD65BF" w:rsidRDefault="003C41EF" w:rsidP="003C41EF">
            <w:pPr>
              <w:rPr>
                <w:rFonts w:ascii="Times New Roman" w:eastAsia="Calibri" w:hAnsi="Times New Roman" w:cs="Times New Roman"/>
                <w:sz w:val="24"/>
                <w:szCs w:val="24"/>
              </w:rPr>
            </w:pPr>
          </w:p>
          <w:p w14:paraId="6D7DB032" w14:textId="77777777" w:rsidR="003C41EF" w:rsidRPr="00CD65BF" w:rsidRDefault="003C41EF" w:rsidP="003C41EF">
            <w:pPr>
              <w:rPr>
                <w:rFonts w:ascii="Times New Roman" w:eastAsia="Calibri" w:hAnsi="Times New Roman" w:cs="Times New Roman"/>
                <w:sz w:val="24"/>
                <w:szCs w:val="24"/>
              </w:rPr>
            </w:pPr>
          </w:p>
        </w:tc>
      </w:tr>
      <w:tr w:rsidR="003C41EF" w:rsidRPr="00CD65BF" w14:paraId="596B7021" w14:textId="77777777" w:rsidTr="009C5794">
        <w:trPr>
          <w:trHeight w:val="693"/>
        </w:trPr>
        <w:tc>
          <w:tcPr>
            <w:tcW w:w="2835" w:type="dxa"/>
          </w:tcPr>
          <w:p w14:paraId="0DF70873" w14:textId="214C5342"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OS 4 : Adoption par la population d’un mode de vie sain et des comportements favorables à la santé et à l’accélération de la transition démographique</w:t>
            </w:r>
          </w:p>
        </w:tc>
        <w:tc>
          <w:tcPr>
            <w:tcW w:w="2977" w:type="dxa"/>
          </w:tcPr>
          <w:p w14:paraId="0822CC7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Niveau de Mise en œuvre du PMA des ASBC satisfaisant dans la région</w:t>
            </w:r>
          </w:p>
          <w:p w14:paraId="3A0AD8A2"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Existence d’OBCE intervenant dans le domaine de la santé dans les DS de la région</w:t>
            </w:r>
          </w:p>
          <w:p w14:paraId="4D258BC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Mise en œuvre de la délégation des taches en PF chez les ASBC dans la région</w:t>
            </w:r>
          </w:p>
          <w:p w14:paraId="3471263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Demarrage de la mise en place des Clubs de Santé Communautaire dans la région des Hauts-Bassins </w:t>
            </w:r>
          </w:p>
          <w:p w14:paraId="7DF7B6F4" w14:textId="5494369C" w:rsidR="003C41EF" w:rsidRPr="00CD65BF" w:rsidRDefault="003C41EF" w:rsidP="003C41EF">
            <w:pPr>
              <w:rPr>
                <w:rFonts w:ascii="Times New Roman" w:eastAsia="Calibri" w:hAnsi="Times New Roman" w:cs="Times New Roman"/>
                <w:sz w:val="24"/>
                <w:szCs w:val="24"/>
              </w:rPr>
            </w:pPr>
          </w:p>
        </w:tc>
        <w:tc>
          <w:tcPr>
            <w:tcW w:w="3355" w:type="dxa"/>
          </w:tcPr>
          <w:p w14:paraId="73D3F7A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participation communautaire (surtout dans la prise de décision) ;</w:t>
            </w:r>
          </w:p>
          <w:p w14:paraId="25D09C2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coordination des activités de sensibilisation</w:t>
            </w:r>
          </w:p>
          <w:p w14:paraId="4F047ABC"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Faible connaissance des populations sur les facteurs de risques/ comportements à risque en matière de santé (alcoolisme, tabagisme, drogue, alimentation, sédentarité, Violences Basées sur le Genre)</w:t>
            </w:r>
          </w:p>
          <w:p w14:paraId="79E558F5" w14:textId="77777777" w:rsidR="003C41EF" w:rsidRPr="00CD65BF" w:rsidRDefault="003C41EF" w:rsidP="003C41EF">
            <w:pPr>
              <w:rPr>
                <w:rFonts w:ascii="Times New Roman" w:eastAsia="Calibri" w:hAnsi="Times New Roman" w:cs="Times New Roman"/>
                <w:sz w:val="24"/>
                <w:szCs w:val="24"/>
              </w:rPr>
            </w:pPr>
          </w:p>
          <w:p w14:paraId="6E92A6F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Insuffisance dans la prise en charge de la Santé des ados-jeunes (alcoolisme, tabagisme, drogue dans les établissements scolaires, gestion des menstrues, les Violences Basées sur le Genre)</w:t>
            </w:r>
          </w:p>
          <w:p w14:paraId="0B1C243B"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faible connaissance des travailleurs sur les risques liés aux troubles psycho-sociaux et musculo-squelettiques</w:t>
            </w:r>
          </w:p>
          <w:p w14:paraId="591B450C" w14:textId="46389A08"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Insuffisance d’information des populations sur les produits chimiques nocifs </w:t>
            </w:r>
            <w:r w:rsidR="00C207C1" w:rsidRPr="00CD65BF">
              <w:rPr>
                <w:rFonts w:ascii="Times New Roman" w:eastAsia="Calibri" w:hAnsi="Times New Roman" w:cs="Times New Roman"/>
                <w:sz w:val="24"/>
                <w:szCs w:val="24"/>
              </w:rPr>
              <w:t>à la santé utilisée</w:t>
            </w:r>
            <w:r w:rsidRPr="00CD65BF">
              <w:rPr>
                <w:rFonts w:ascii="Times New Roman" w:eastAsia="Calibri" w:hAnsi="Times New Roman" w:cs="Times New Roman"/>
                <w:sz w:val="24"/>
                <w:szCs w:val="24"/>
              </w:rPr>
              <w:t xml:space="preserve"> sur les sites d’orpaillage</w:t>
            </w:r>
          </w:p>
        </w:tc>
        <w:tc>
          <w:tcPr>
            <w:tcW w:w="2866" w:type="dxa"/>
          </w:tcPr>
          <w:p w14:paraId="0019E31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Participation des leaders locaux aux cadres de concertation régionaux</w:t>
            </w:r>
          </w:p>
          <w:p w14:paraId="7C29DB7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Appui et bonne couverture en masse médias de la région ;</w:t>
            </w:r>
          </w:p>
          <w:p w14:paraId="2F91A1F0" w14:textId="77777777" w:rsidR="003C41EF" w:rsidRPr="00CD65BF" w:rsidRDefault="003C41EF" w:rsidP="003C41EF">
            <w:pPr>
              <w:rPr>
                <w:rFonts w:ascii="Times New Roman" w:eastAsia="Calibri" w:hAnsi="Times New Roman" w:cs="Times New Roman"/>
                <w:sz w:val="24"/>
                <w:szCs w:val="24"/>
              </w:rPr>
            </w:pPr>
          </w:p>
        </w:tc>
        <w:tc>
          <w:tcPr>
            <w:tcW w:w="2866" w:type="dxa"/>
          </w:tcPr>
          <w:p w14:paraId="6CD57CE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Diffusion de fausses informations sur les réseaux sociaux</w:t>
            </w:r>
          </w:p>
          <w:p w14:paraId="5526CB7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-Insécurité </w:t>
            </w:r>
          </w:p>
          <w:p w14:paraId="4C59858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Retard dans le paiement de la motivation des ASBC</w:t>
            </w:r>
          </w:p>
          <w:p w14:paraId="7273A41A" w14:textId="216557D4"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Prolifération des stupéfiants et de l’alcool frelaté </w:t>
            </w:r>
          </w:p>
        </w:tc>
      </w:tr>
      <w:tr w:rsidR="003C41EF" w:rsidRPr="00CD65BF" w14:paraId="542D0755" w14:textId="77777777" w:rsidTr="009C5794">
        <w:trPr>
          <w:trHeight w:val="814"/>
        </w:trPr>
        <w:tc>
          <w:tcPr>
            <w:tcW w:w="2835" w:type="dxa"/>
          </w:tcPr>
          <w:p w14:paraId="09B99768" w14:textId="47E71F2E"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OS 5 : Amélioration de la réponse aux situations d’urgences sanitaires</w:t>
            </w:r>
          </w:p>
        </w:tc>
        <w:tc>
          <w:tcPr>
            <w:tcW w:w="2977" w:type="dxa"/>
          </w:tcPr>
          <w:p w14:paraId="08A4064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fonctionnalité du comité régional de gestion des épidémies</w:t>
            </w:r>
          </w:p>
          <w:p w14:paraId="179167C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Existence d’un plan régional de préparation et de riposte aux éventuelles épidémies</w:t>
            </w:r>
          </w:p>
          <w:p w14:paraId="4045ECB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Renforcement des capacités des ECD et ICP sur le SGI</w:t>
            </w:r>
          </w:p>
          <w:p w14:paraId="5596282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Formation des acteurs des points d’entrée terrestre et aérienne sur le RSI et les évènements indésirables associés aux soins </w:t>
            </w:r>
          </w:p>
          <w:p w14:paraId="7C8E4E0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Elaboration des SOP des points d’entrée terrestre et aérienne</w:t>
            </w:r>
          </w:p>
          <w:p w14:paraId="7A5567A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Supervision conjointe des points d’entrée</w:t>
            </w:r>
          </w:p>
          <w:p w14:paraId="397608D2"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Démarrage effectif de l’approche « one health » dans la région</w:t>
            </w:r>
          </w:p>
          <w:p w14:paraId="003D3F1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Existence d’un système d’alerte précoce au niveau communautaire</w:t>
            </w:r>
          </w:p>
          <w:p w14:paraId="27EC153E" w14:textId="48A98D20"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Création des Postes de Santé Communautaire (PSC) </w:t>
            </w:r>
          </w:p>
        </w:tc>
        <w:tc>
          <w:tcPr>
            <w:tcW w:w="3355" w:type="dxa"/>
          </w:tcPr>
          <w:p w14:paraId="2B97DA92"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Absence d’un CORUS régional</w:t>
            </w:r>
          </w:p>
          <w:p w14:paraId="7BA8E20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d’équipement des salles d’isolement pour les maladies à potentiels épidémiques</w:t>
            </w:r>
          </w:p>
          <w:p w14:paraId="18F3782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d’infrastructures, d’équipements, de matériel et de logistique pour le triage et la PEC des cas lors des urgences sanitaires</w:t>
            </w:r>
          </w:p>
          <w:p w14:paraId="4F55AC7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d’un fond permanent de réponse aux situations de crises sanitaires.</w:t>
            </w:r>
          </w:p>
          <w:p w14:paraId="24C6167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de RH qualifiées dans les services d’urgences des CHU/HD</w:t>
            </w:r>
          </w:p>
          <w:p w14:paraId="5E58A6C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Absence de SAMU dans la région</w:t>
            </w:r>
          </w:p>
          <w:p w14:paraId="64912E72" w14:textId="0A02E814"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coordination de l’approche « one health » dans la région</w:t>
            </w:r>
          </w:p>
        </w:tc>
        <w:tc>
          <w:tcPr>
            <w:tcW w:w="2866" w:type="dxa"/>
          </w:tcPr>
          <w:p w14:paraId="2C8DFB3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Collaboration intersectorielle (CORESUR, COPROSUR, Infirmeries des Forces armées et de la MACB, Croix rouge, Burkina secours, Ordre de Malte, Commune de Bobo, BNSP…),</w:t>
            </w:r>
          </w:p>
          <w:p w14:paraId="30AFAAF3" w14:textId="7860D165" w:rsidR="003C41EF" w:rsidRPr="00CD65BF" w:rsidRDefault="003C41EF" w:rsidP="003C41EF">
            <w:pPr>
              <w:rPr>
                <w:rFonts w:ascii="Times New Roman" w:eastAsia="Calibri" w:hAnsi="Times New Roman" w:cs="Times New Roman"/>
                <w:sz w:val="24"/>
                <w:szCs w:val="24"/>
              </w:rPr>
            </w:pPr>
          </w:p>
        </w:tc>
        <w:tc>
          <w:tcPr>
            <w:tcW w:w="2866" w:type="dxa"/>
          </w:tcPr>
          <w:p w14:paraId="5DEA5BEB"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Insécurité</w:t>
            </w:r>
          </w:p>
          <w:p w14:paraId="02D52D6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Baisse des financements</w:t>
            </w:r>
          </w:p>
          <w:p w14:paraId="473B728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Les Catastrophes naturelles </w:t>
            </w:r>
          </w:p>
          <w:p w14:paraId="4EA5820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Les changements climatiques</w:t>
            </w:r>
          </w:p>
          <w:p w14:paraId="3EDD8B12" w14:textId="77777777" w:rsidR="003C41EF" w:rsidRPr="00CD65BF" w:rsidRDefault="003C41EF" w:rsidP="003C41EF">
            <w:pPr>
              <w:rPr>
                <w:rFonts w:ascii="Times New Roman" w:eastAsia="Calibri" w:hAnsi="Times New Roman" w:cs="Times New Roman"/>
                <w:sz w:val="24"/>
                <w:szCs w:val="24"/>
              </w:rPr>
            </w:pPr>
          </w:p>
        </w:tc>
      </w:tr>
    </w:tbl>
    <w:p w14:paraId="1EE78122" w14:textId="77777777" w:rsidR="00296110" w:rsidRDefault="00296110" w:rsidP="00C207C1">
      <w:pPr>
        <w:pStyle w:val="Paragraphedeliste"/>
        <w:ind w:left="405"/>
        <w:rPr>
          <w:rFonts w:ascii="Times New Roman" w:hAnsi="Times New Roman" w:cs="Times New Roman"/>
          <w:b/>
          <w:bCs/>
          <w:sz w:val="24"/>
          <w:szCs w:val="24"/>
        </w:rPr>
      </w:pPr>
    </w:p>
    <w:p w14:paraId="38F6F7D1" w14:textId="77777777" w:rsidR="00296110" w:rsidRDefault="00296110" w:rsidP="00C207C1">
      <w:pPr>
        <w:pStyle w:val="Paragraphedeliste"/>
        <w:ind w:left="405"/>
        <w:rPr>
          <w:rFonts w:ascii="Times New Roman" w:hAnsi="Times New Roman" w:cs="Times New Roman"/>
          <w:b/>
          <w:bCs/>
          <w:sz w:val="24"/>
          <w:szCs w:val="24"/>
        </w:rPr>
      </w:pPr>
    </w:p>
    <w:p w14:paraId="04BAE68B" w14:textId="7E385E1D" w:rsidR="00E62B32" w:rsidRPr="00296110" w:rsidRDefault="00296110" w:rsidP="00296110">
      <w:pPr>
        <w:pStyle w:val="Paragraphedeliste"/>
        <w:ind w:left="405"/>
        <w:rPr>
          <w:rFonts w:ascii="Times New Roman" w:hAnsi="Times New Roman" w:cs="Times New Roman"/>
          <w:b/>
          <w:bCs/>
          <w:sz w:val="24"/>
          <w:szCs w:val="24"/>
        </w:rPr>
      </w:pPr>
      <w:r w:rsidRPr="00296110">
        <w:rPr>
          <w:rFonts w:ascii="Times New Roman" w:hAnsi="Times New Roman" w:cs="Times New Roman"/>
          <w:b/>
          <w:bCs/>
          <w:sz w:val="24"/>
          <w:szCs w:val="24"/>
        </w:rPr>
        <w:t xml:space="preserve">Annexe 3 : </w:t>
      </w:r>
      <w:r w:rsidR="006D7607" w:rsidRPr="00CD65BF">
        <w:rPr>
          <w:rFonts w:ascii="Times New Roman" w:hAnsi="Times New Roman" w:cs="Times New Roman"/>
          <w:b/>
          <w:bCs/>
          <w:sz w:val="24"/>
          <w:szCs w:val="24"/>
        </w:rPr>
        <w:t>Cadre de mesure du PDSR</w:t>
      </w:r>
    </w:p>
    <w:tbl>
      <w:tblPr>
        <w:tblW w:w="5000" w:type="pct"/>
        <w:tblCellMar>
          <w:left w:w="70" w:type="dxa"/>
          <w:right w:w="70" w:type="dxa"/>
        </w:tblCellMar>
        <w:tblLook w:val="04A0" w:firstRow="1" w:lastRow="0" w:firstColumn="1" w:lastColumn="0" w:noHBand="0" w:noVBand="1"/>
      </w:tblPr>
      <w:tblGrid>
        <w:gridCol w:w="2171"/>
        <w:gridCol w:w="822"/>
        <w:gridCol w:w="1166"/>
        <w:gridCol w:w="920"/>
        <w:gridCol w:w="934"/>
        <w:gridCol w:w="851"/>
        <w:gridCol w:w="851"/>
        <w:gridCol w:w="862"/>
        <w:gridCol w:w="1245"/>
        <w:gridCol w:w="1276"/>
        <w:gridCol w:w="1380"/>
        <w:gridCol w:w="1514"/>
      </w:tblGrid>
      <w:tr w:rsidR="00C207C1" w:rsidRPr="00C207C1" w14:paraId="15A1D32A" w14:textId="77777777" w:rsidTr="009A1692">
        <w:trPr>
          <w:trHeight w:val="529"/>
          <w:tblHeader/>
        </w:trPr>
        <w:tc>
          <w:tcPr>
            <w:tcW w:w="776" w:type="pct"/>
            <w:tcBorders>
              <w:top w:val="single" w:sz="4" w:space="0" w:color="auto"/>
              <w:left w:val="single" w:sz="4" w:space="0" w:color="auto"/>
              <w:bottom w:val="nil"/>
              <w:right w:val="single" w:sz="4" w:space="0" w:color="auto"/>
            </w:tcBorders>
            <w:shd w:val="clear" w:color="000000" w:fill="00B0F0"/>
            <w:vAlign w:val="center"/>
            <w:hideMark/>
          </w:tcPr>
          <w:p w14:paraId="6A99AE6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bookmarkStart w:id="124" w:name="_Hlk142910853"/>
            <w:r w:rsidRPr="00C207C1">
              <w:rPr>
                <w:rFonts w:ascii="Times New Roman" w:eastAsia="Times New Roman" w:hAnsi="Times New Roman" w:cs="Times New Roman"/>
                <w:b/>
                <w:bCs/>
                <w:color w:val="000000"/>
                <w:kern w:val="0"/>
                <w:sz w:val="24"/>
                <w:szCs w:val="24"/>
                <w:lang w:eastAsia="fr-FR"/>
                <w14:ligatures w14:val="none"/>
              </w:rPr>
              <w:t xml:space="preserve">Indicateurs </w:t>
            </w:r>
          </w:p>
        </w:tc>
        <w:tc>
          <w:tcPr>
            <w:tcW w:w="294" w:type="pct"/>
            <w:tcBorders>
              <w:top w:val="single" w:sz="4" w:space="0" w:color="auto"/>
              <w:left w:val="nil"/>
              <w:bottom w:val="nil"/>
              <w:right w:val="single" w:sz="4" w:space="0" w:color="auto"/>
            </w:tcBorders>
            <w:shd w:val="clear" w:color="000000" w:fill="00B0F0"/>
            <w:vAlign w:val="center"/>
            <w:hideMark/>
          </w:tcPr>
          <w:p w14:paraId="24C3C4F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Année</w:t>
            </w:r>
          </w:p>
        </w:tc>
        <w:tc>
          <w:tcPr>
            <w:tcW w:w="417" w:type="pct"/>
            <w:tcBorders>
              <w:top w:val="single" w:sz="4" w:space="0" w:color="auto"/>
              <w:left w:val="nil"/>
              <w:bottom w:val="nil"/>
              <w:right w:val="single" w:sz="4" w:space="0" w:color="auto"/>
            </w:tcBorders>
            <w:shd w:val="clear" w:color="000000" w:fill="00B0F0"/>
            <w:vAlign w:val="center"/>
            <w:hideMark/>
          </w:tcPr>
          <w:p w14:paraId="0568DA2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Reference</w:t>
            </w:r>
          </w:p>
        </w:tc>
        <w:tc>
          <w:tcPr>
            <w:tcW w:w="329" w:type="pct"/>
            <w:tcBorders>
              <w:top w:val="single" w:sz="4" w:space="0" w:color="auto"/>
              <w:left w:val="nil"/>
              <w:bottom w:val="nil"/>
              <w:right w:val="single" w:sz="4" w:space="0" w:color="auto"/>
            </w:tcBorders>
            <w:shd w:val="clear" w:color="000000" w:fill="00B0F0"/>
            <w:vAlign w:val="center"/>
            <w:hideMark/>
          </w:tcPr>
          <w:p w14:paraId="2285E58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Cible 2023</w:t>
            </w:r>
          </w:p>
        </w:tc>
        <w:tc>
          <w:tcPr>
            <w:tcW w:w="334" w:type="pct"/>
            <w:tcBorders>
              <w:top w:val="single" w:sz="4" w:space="0" w:color="auto"/>
              <w:left w:val="nil"/>
              <w:bottom w:val="nil"/>
              <w:right w:val="single" w:sz="4" w:space="0" w:color="auto"/>
            </w:tcBorders>
            <w:shd w:val="clear" w:color="000000" w:fill="00B0F0"/>
            <w:vAlign w:val="center"/>
            <w:hideMark/>
          </w:tcPr>
          <w:p w14:paraId="05C26FD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Cible 2024</w:t>
            </w:r>
          </w:p>
        </w:tc>
        <w:tc>
          <w:tcPr>
            <w:tcW w:w="304" w:type="pct"/>
            <w:tcBorders>
              <w:top w:val="single" w:sz="4" w:space="0" w:color="auto"/>
              <w:left w:val="nil"/>
              <w:bottom w:val="nil"/>
              <w:right w:val="single" w:sz="4" w:space="0" w:color="auto"/>
            </w:tcBorders>
            <w:shd w:val="clear" w:color="000000" w:fill="00B0F0"/>
            <w:vAlign w:val="center"/>
            <w:hideMark/>
          </w:tcPr>
          <w:p w14:paraId="0F48524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Cible 2025</w:t>
            </w:r>
          </w:p>
        </w:tc>
        <w:tc>
          <w:tcPr>
            <w:tcW w:w="304" w:type="pct"/>
            <w:tcBorders>
              <w:top w:val="single" w:sz="4" w:space="0" w:color="auto"/>
              <w:left w:val="nil"/>
              <w:bottom w:val="nil"/>
              <w:right w:val="single" w:sz="4" w:space="0" w:color="auto"/>
            </w:tcBorders>
            <w:shd w:val="clear" w:color="000000" w:fill="00B0F0"/>
            <w:vAlign w:val="center"/>
            <w:hideMark/>
          </w:tcPr>
          <w:p w14:paraId="648883B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Cible 2026</w:t>
            </w:r>
          </w:p>
        </w:tc>
        <w:tc>
          <w:tcPr>
            <w:tcW w:w="308" w:type="pct"/>
            <w:tcBorders>
              <w:top w:val="single" w:sz="4" w:space="0" w:color="auto"/>
              <w:left w:val="nil"/>
              <w:bottom w:val="nil"/>
              <w:right w:val="single" w:sz="4" w:space="0" w:color="auto"/>
            </w:tcBorders>
            <w:shd w:val="clear" w:color="000000" w:fill="00B0F0"/>
            <w:vAlign w:val="center"/>
            <w:hideMark/>
          </w:tcPr>
          <w:p w14:paraId="643115B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Cible 2027</w:t>
            </w:r>
          </w:p>
        </w:tc>
        <w:tc>
          <w:tcPr>
            <w:tcW w:w="445" w:type="pct"/>
            <w:tcBorders>
              <w:top w:val="single" w:sz="4" w:space="0" w:color="auto"/>
              <w:left w:val="nil"/>
              <w:bottom w:val="nil"/>
              <w:right w:val="single" w:sz="4" w:space="0" w:color="auto"/>
            </w:tcBorders>
            <w:shd w:val="clear" w:color="000000" w:fill="00B0F0"/>
            <w:vAlign w:val="center"/>
            <w:hideMark/>
          </w:tcPr>
          <w:p w14:paraId="4A1ABCF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Sources de données</w:t>
            </w:r>
          </w:p>
        </w:tc>
        <w:tc>
          <w:tcPr>
            <w:tcW w:w="456" w:type="pct"/>
            <w:tcBorders>
              <w:top w:val="single" w:sz="4" w:space="0" w:color="auto"/>
              <w:left w:val="nil"/>
              <w:bottom w:val="nil"/>
              <w:right w:val="single" w:sz="4" w:space="0" w:color="auto"/>
            </w:tcBorders>
            <w:shd w:val="clear" w:color="000000" w:fill="00B0F0"/>
            <w:vAlign w:val="center"/>
            <w:hideMark/>
          </w:tcPr>
          <w:p w14:paraId="7ED0EF8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Méthode de collecte</w:t>
            </w:r>
          </w:p>
        </w:tc>
        <w:tc>
          <w:tcPr>
            <w:tcW w:w="493" w:type="pct"/>
            <w:tcBorders>
              <w:top w:val="single" w:sz="4" w:space="0" w:color="auto"/>
              <w:left w:val="nil"/>
              <w:bottom w:val="nil"/>
              <w:right w:val="single" w:sz="4" w:space="0" w:color="auto"/>
            </w:tcBorders>
            <w:shd w:val="clear" w:color="000000" w:fill="00B0F0"/>
            <w:vAlign w:val="center"/>
            <w:hideMark/>
          </w:tcPr>
          <w:p w14:paraId="3082020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Fréquence</w:t>
            </w:r>
          </w:p>
        </w:tc>
        <w:tc>
          <w:tcPr>
            <w:tcW w:w="541" w:type="pct"/>
            <w:tcBorders>
              <w:top w:val="single" w:sz="4" w:space="0" w:color="auto"/>
              <w:left w:val="nil"/>
              <w:bottom w:val="nil"/>
              <w:right w:val="single" w:sz="4" w:space="0" w:color="auto"/>
            </w:tcBorders>
            <w:shd w:val="clear" w:color="000000" w:fill="00B0F0"/>
            <w:vAlign w:val="center"/>
            <w:hideMark/>
          </w:tcPr>
          <w:p w14:paraId="0694CDA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Responsables</w:t>
            </w:r>
          </w:p>
        </w:tc>
      </w:tr>
      <w:tr w:rsidR="00C207C1" w:rsidRPr="00C207C1" w14:paraId="5CEECF94" w14:textId="77777777" w:rsidTr="00494637">
        <w:trPr>
          <w:trHeight w:val="503"/>
        </w:trPr>
        <w:tc>
          <w:tcPr>
            <w:tcW w:w="4459" w:type="pct"/>
            <w:gridSpan w:val="11"/>
            <w:tcBorders>
              <w:top w:val="single" w:sz="4" w:space="0" w:color="auto"/>
              <w:left w:val="single" w:sz="4" w:space="0" w:color="auto"/>
              <w:bottom w:val="single" w:sz="4" w:space="0" w:color="auto"/>
              <w:right w:val="single" w:sz="4" w:space="0" w:color="auto"/>
            </w:tcBorders>
            <w:shd w:val="clear" w:color="000000" w:fill="FFC000"/>
            <w:vAlign w:val="center"/>
            <w:hideMark/>
          </w:tcPr>
          <w:p w14:paraId="7C2EA9C7"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xml:space="preserve">La morbidité et la mortalité est réduite </w:t>
            </w:r>
          </w:p>
        </w:tc>
        <w:tc>
          <w:tcPr>
            <w:tcW w:w="541" w:type="pct"/>
            <w:tcBorders>
              <w:top w:val="single" w:sz="4" w:space="0" w:color="auto"/>
              <w:left w:val="nil"/>
              <w:bottom w:val="single" w:sz="4" w:space="0" w:color="auto"/>
              <w:right w:val="single" w:sz="4" w:space="0" w:color="auto"/>
            </w:tcBorders>
            <w:shd w:val="clear" w:color="000000" w:fill="FFC000"/>
            <w:vAlign w:val="center"/>
            <w:hideMark/>
          </w:tcPr>
          <w:p w14:paraId="253427FD"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6285AF1B" w14:textId="77777777" w:rsidTr="00494637">
        <w:trPr>
          <w:trHeight w:val="503"/>
        </w:trPr>
        <w:tc>
          <w:tcPr>
            <w:tcW w:w="5000" w:type="pct"/>
            <w:gridSpan w:val="12"/>
            <w:tcBorders>
              <w:top w:val="single" w:sz="4" w:space="0" w:color="auto"/>
              <w:left w:val="single" w:sz="4" w:space="0" w:color="auto"/>
              <w:bottom w:val="single" w:sz="4" w:space="0" w:color="auto"/>
              <w:right w:val="single" w:sz="4" w:space="0" w:color="000000"/>
            </w:tcBorders>
            <w:shd w:val="clear" w:color="000000" w:fill="F4B084"/>
            <w:vAlign w:val="center"/>
            <w:hideMark/>
          </w:tcPr>
          <w:p w14:paraId="509E4339"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xml:space="preserve">La morbidité et la mortalité est réduite </w:t>
            </w:r>
          </w:p>
        </w:tc>
      </w:tr>
      <w:tr w:rsidR="00C207C1" w:rsidRPr="00C207C1" w14:paraId="362E9C3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C6E0B4"/>
            <w:vAlign w:val="center"/>
            <w:hideMark/>
          </w:tcPr>
          <w:p w14:paraId="3D9B910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C207C1">
              <w:rPr>
                <w:rFonts w:ascii="Times New Roman" w:eastAsia="Times New Roman" w:hAnsi="Times New Roman" w:cs="Times New Roman"/>
                <w:b/>
                <w:bCs/>
                <w:color w:val="000000"/>
                <w:kern w:val="0"/>
                <w:sz w:val="20"/>
                <w:szCs w:val="20"/>
                <w:lang w:eastAsia="fr-FR"/>
                <w14:ligatures w14:val="none"/>
              </w:rPr>
              <w:t xml:space="preserve">Indicateur d'impact </w:t>
            </w:r>
          </w:p>
        </w:tc>
        <w:tc>
          <w:tcPr>
            <w:tcW w:w="294" w:type="pct"/>
            <w:tcBorders>
              <w:top w:val="nil"/>
              <w:left w:val="nil"/>
              <w:bottom w:val="single" w:sz="4" w:space="0" w:color="auto"/>
              <w:right w:val="single" w:sz="4" w:space="0" w:color="auto"/>
            </w:tcBorders>
            <w:shd w:val="clear" w:color="000000" w:fill="C6E0B4"/>
            <w:vAlign w:val="center"/>
            <w:hideMark/>
          </w:tcPr>
          <w:p w14:paraId="14167FF3" w14:textId="77777777" w:rsidR="00C207C1" w:rsidRPr="00C207C1" w:rsidRDefault="00C207C1" w:rsidP="00C207C1">
            <w:pPr>
              <w:spacing w:after="0" w:line="240" w:lineRule="auto"/>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w:t>
            </w:r>
          </w:p>
        </w:tc>
        <w:tc>
          <w:tcPr>
            <w:tcW w:w="417" w:type="pct"/>
            <w:tcBorders>
              <w:top w:val="nil"/>
              <w:left w:val="nil"/>
              <w:bottom w:val="single" w:sz="4" w:space="0" w:color="auto"/>
              <w:right w:val="single" w:sz="4" w:space="0" w:color="auto"/>
            </w:tcBorders>
            <w:shd w:val="clear" w:color="000000" w:fill="C6E0B4"/>
            <w:vAlign w:val="center"/>
            <w:hideMark/>
          </w:tcPr>
          <w:p w14:paraId="3E3743A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C6E0B4"/>
            <w:vAlign w:val="center"/>
            <w:hideMark/>
          </w:tcPr>
          <w:p w14:paraId="692C18B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C6E0B4"/>
            <w:vAlign w:val="center"/>
            <w:hideMark/>
          </w:tcPr>
          <w:p w14:paraId="5BBE032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C6E0B4"/>
            <w:vAlign w:val="center"/>
            <w:hideMark/>
          </w:tcPr>
          <w:p w14:paraId="238B7F4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C6E0B4"/>
            <w:vAlign w:val="center"/>
            <w:hideMark/>
          </w:tcPr>
          <w:p w14:paraId="399EA2A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C6E0B4"/>
            <w:vAlign w:val="center"/>
            <w:hideMark/>
          </w:tcPr>
          <w:p w14:paraId="15D2D50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C6E0B4"/>
            <w:vAlign w:val="center"/>
            <w:hideMark/>
          </w:tcPr>
          <w:p w14:paraId="5443711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C6E0B4"/>
            <w:vAlign w:val="center"/>
            <w:hideMark/>
          </w:tcPr>
          <w:p w14:paraId="3A57643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C6E0B4"/>
            <w:vAlign w:val="center"/>
            <w:hideMark/>
          </w:tcPr>
          <w:p w14:paraId="45AD57E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C6E0B4"/>
            <w:vAlign w:val="center"/>
            <w:hideMark/>
          </w:tcPr>
          <w:p w14:paraId="2612B17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57F8C08"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C6E0B4"/>
            <w:vAlign w:val="center"/>
            <w:hideMark/>
          </w:tcPr>
          <w:p w14:paraId="352C959F" w14:textId="77777777" w:rsidR="00C207C1" w:rsidRPr="00C207C1" w:rsidRDefault="00C207C1" w:rsidP="00C207C1">
            <w:pPr>
              <w:spacing w:after="0" w:line="240" w:lineRule="auto"/>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w:t>
            </w:r>
            <w:r w:rsidRPr="00C207C1">
              <w:rPr>
                <w:rFonts w:ascii="Times New Roman" w:hAnsi="Times New Roman" w:cs="Times New Roman"/>
              </w:rPr>
              <w:t>Ratio de mortalité maternelle pour 100 000 naissances vivantes</w:t>
            </w:r>
          </w:p>
        </w:tc>
        <w:tc>
          <w:tcPr>
            <w:tcW w:w="294" w:type="pct"/>
            <w:tcBorders>
              <w:top w:val="nil"/>
              <w:left w:val="nil"/>
              <w:bottom w:val="single" w:sz="4" w:space="0" w:color="auto"/>
              <w:right w:val="single" w:sz="4" w:space="0" w:color="auto"/>
            </w:tcBorders>
            <w:shd w:val="clear" w:color="000000" w:fill="C6E0B4"/>
            <w:vAlign w:val="center"/>
            <w:hideMark/>
          </w:tcPr>
          <w:p w14:paraId="0A74B6D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C6E0B4"/>
            <w:vAlign w:val="center"/>
            <w:hideMark/>
          </w:tcPr>
          <w:p w14:paraId="3A97849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164,8</w:t>
            </w:r>
          </w:p>
        </w:tc>
        <w:tc>
          <w:tcPr>
            <w:tcW w:w="329" w:type="pct"/>
            <w:tcBorders>
              <w:top w:val="nil"/>
              <w:left w:val="nil"/>
              <w:bottom w:val="single" w:sz="4" w:space="0" w:color="auto"/>
              <w:right w:val="single" w:sz="4" w:space="0" w:color="auto"/>
            </w:tcBorders>
            <w:shd w:val="clear" w:color="000000" w:fill="C6E0B4"/>
            <w:vAlign w:val="center"/>
            <w:hideMark/>
          </w:tcPr>
          <w:p w14:paraId="61C7567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160</w:t>
            </w:r>
          </w:p>
        </w:tc>
        <w:tc>
          <w:tcPr>
            <w:tcW w:w="334" w:type="pct"/>
            <w:tcBorders>
              <w:top w:val="nil"/>
              <w:left w:val="nil"/>
              <w:bottom w:val="single" w:sz="4" w:space="0" w:color="auto"/>
              <w:right w:val="single" w:sz="4" w:space="0" w:color="auto"/>
            </w:tcBorders>
            <w:shd w:val="clear" w:color="000000" w:fill="C6E0B4"/>
            <w:vAlign w:val="center"/>
            <w:hideMark/>
          </w:tcPr>
          <w:p w14:paraId="374C445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155</w:t>
            </w:r>
          </w:p>
        </w:tc>
        <w:tc>
          <w:tcPr>
            <w:tcW w:w="304" w:type="pct"/>
            <w:tcBorders>
              <w:top w:val="nil"/>
              <w:left w:val="nil"/>
              <w:bottom w:val="single" w:sz="4" w:space="0" w:color="auto"/>
              <w:right w:val="single" w:sz="4" w:space="0" w:color="auto"/>
            </w:tcBorders>
            <w:shd w:val="clear" w:color="000000" w:fill="C6E0B4"/>
            <w:vAlign w:val="center"/>
            <w:hideMark/>
          </w:tcPr>
          <w:p w14:paraId="03E6407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150</w:t>
            </w:r>
          </w:p>
        </w:tc>
        <w:tc>
          <w:tcPr>
            <w:tcW w:w="304" w:type="pct"/>
            <w:tcBorders>
              <w:top w:val="nil"/>
              <w:left w:val="nil"/>
              <w:bottom w:val="single" w:sz="4" w:space="0" w:color="auto"/>
              <w:right w:val="single" w:sz="4" w:space="0" w:color="auto"/>
            </w:tcBorders>
            <w:shd w:val="clear" w:color="000000" w:fill="C6E0B4"/>
            <w:vAlign w:val="center"/>
            <w:hideMark/>
          </w:tcPr>
          <w:p w14:paraId="3343783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145</w:t>
            </w:r>
          </w:p>
        </w:tc>
        <w:tc>
          <w:tcPr>
            <w:tcW w:w="308" w:type="pct"/>
            <w:tcBorders>
              <w:top w:val="nil"/>
              <w:left w:val="nil"/>
              <w:bottom w:val="single" w:sz="4" w:space="0" w:color="auto"/>
              <w:right w:val="single" w:sz="4" w:space="0" w:color="auto"/>
            </w:tcBorders>
            <w:shd w:val="clear" w:color="000000" w:fill="C6E0B4"/>
            <w:vAlign w:val="center"/>
            <w:hideMark/>
          </w:tcPr>
          <w:p w14:paraId="3E68645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140</w:t>
            </w:r>
          </w:p>
        </w:tc>
        <w:tc>
          <w:tcPr>
            <w:tcW w:w="445" w:type="pct"/>
            <w:tcBorders>
              <w:top w:val="nil"/>
              <w:left w:val="nil"/>
              <w:bottom w:val="single" w:sz="4" w:space="0" w:color="auto"/>
              <w:right w:val="single" w:sz="4" w:space="0" w:color="auto"/>
            </w:tcBorders>
            <w:shd w:val="clear" w:color="000000" w:fill="C6E0B4"/>
            <w:vAlign w:val="center"/>
            <w:hideMark/>
          </w:tcPr>
          <w:p w14:paraId="45DD856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C6E0B4"/>
            <w:vAlign w:val="center"/>
            <w:hideMark/>
          </w:tcPr>
          <w:p w14:paraId="5E54155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C6E0B4"/>
            <w:vAlign w:val="center"/>
            <w:hideMark/>
          </w:tcPr>
          <w:p w14:paraId="5AC4732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C6E0B4"/>
            <w:vAlign w:val="center"/>
            <w:hideMark/>
          </w:tcPr>
          <w:p w14:paraId="3D82FF0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5C210F69"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C6E0B4"/>
            <w:vAlign w:val="center"/>
            <w:hideMark/>
          </w:tcPr>
          <w:p w14:paraId="692C07D7" w14:textId="77777777" w:rsidR="00C207C1" w:rsidRPr="00C207C1" w:rsidRDefault="00C207C1" w:rsidP="00C207C1">
            <w:pPr>
              <w:spacing w:after="0" w:line="240" w:lineRule="auto"/>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w:t>
            </w:r>
            <w:r w:rsidRPr="00C207C1">
              <w:rPr>
                <w:rFonts w:ascii="Times New Roman" w:hAnsi="Times New Roman" w:cs="Times New Roman"/>
              </w:rPr>
              <w:t>Taux de mortalité néonatale (‰)</w:t>
            </w:r>
          </w:p>
        </w:tc>
        <w:tc>
          <w:tcPr>
            <w:tcW w:w="294" w:type="pct"/>
            <w:tcBorders>
              <w:top w:val="nil"/>
              <w:left w:val="nil"/>
              <w:bottom w:val="single" w:sz="4" w:space="0" w:color="auto"/>
              <w:right w:val="single" w:sz="4" w:space="0" w:color="auto"/>
            </w:tcBorders>
            <w:shd w:val="clear" w:color="000000" w:fill="C6E0B4"/>
            <w:vAlign w:val="center"/>
            <w:hideMark/>
          </w:tcPr>
          <w:p w14:paraId="5935A36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C6E0B4"/>
            <w:vAlign w:val="center"/>
            <w:hideMark/>
          </w:tcPr>
          <w:p w14:paraId="79C9F67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11, 0</w:t>
            </w:r>
          </w:p>
        </w:tc>
        <w:tc>
          <w:tcPr>
            <w:tcW w:w="329" w:type="pct"/>
            <w:tcBorders>
              <w:top w:val="nil"/>
              <w:left w:val="nil"/>
              <w:bottom w:val="single" w:sz="4" w:space="0" w:color="auto"/>
              <w:right w:val="single" w:sz="4" w:space="0" w:color="auto"/>
            </w:tcBorders>
            <w:shd w:val="clear" w:color="000000" w:fill="C6E0B4"/>
            <w:vAlign w:val="center"/>
            <w:hideMark/>
          </w:tcPr>
          <w:p w14:paraId="5401037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10,0</w:t>
            </w:r>
          </w:p>
        </w:tc>
        <w:tc>
          <w:tcPr>
            <w:tcW w:w="334" w:type="pct"/>
            <w:tcBorders>
              <w:top w:val="nil"/>
              <w:left w:val="nil"/>
              <w:bottom w:val="single" w:sz="4" w:space="0" w:color="auto"/>
              <w:right w:val="single" w:sz="4" w:space="0" w:color="auto"/>
            </w:tcBorders>
            <w:shd w:val="clear" w:color="000000" w:fill="C6E0B4"/>
            <w:vAlign w:val="center"/>
            <w:hideMark/>
          </w:tcPr>
          <w:p w14:paraId="45EF4DD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9,0</w:t>
            </w:r>
          </w:p>
        </w:tc>
        <w:tc>
          <w:tcPr>
            <w:tcW w:w="304" w:type="pct"/>
            <w:tcBorders>
              <w:top w:val="nil"/>
              <w:left w:val="nil"/>
              <w:bottom w:val="single" w:sz="4" w:space="0" w:color="auto"/>
              <w:right w:val="single" w:sz="4" w:space="0" w:color="auto"/>
            </w:tcBorders>
            <w:shd w:val="clear" w:color="000000" w:fill="C6E0B4"/>
            <w:vAlign w:val="center"/>
            <w:hideMark/>
          </w:tcPr>
          <w:p w14:paraId="088A07E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8,0</w:t>
            </w:r>
          </w:p>
        </w:tc>
        <w:tc>
          <w:tcPr>
            <w:tcW w:w="304" w:type="pct"/>
            <w:tcBorders>
              <w:top w:val="nil"/>
              <w:left w:val="nil"/>
              <w:bottom w:val="single" w:sz="4" w:space="0" w:color="auto"/>
              <w:right w:val="single" w:sz="4" w:space="0" w:color="auto"/>
            </w:tcBorders>
            <w:shd w:val="clear" w:color="000000" w:fill="C6E0B4"/>
            <w:vAlign w:val="center"/>
            <w:hideMark/>
          </w:tcPr>
          <w:p w14:paraId="325CDCE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7, 0</w:t>
            </w:r>
          </w:p>
        </w:tc>
        <w:tc>
          <w:tcPr>
            <w:tcW w:w="308" w:type="pct"/>
            <w:tcBorders>
              <w:top w:val="nil"/>
              <w:left w:val="nil"/>
              <w:bottom w:val="single" w:sz="4" w:space="0" w:color="auto"/>
              <w:right w:val="single" w:sz="4" w:space="0" w:color="auto"/>
            </w:tcBorders>
            <w:shd w:val="clear" w:color="000000" w:fill="C6E0B4"/>
            <w:vAlign w:val="center"/>
            <w:hideMark/>
          </w:tcPr>
          <w:p w14:paraId="2F92D95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6,0</w:t>
            </w:r>
          </w:p>
        </w:tc>
        <w:tc>
          <w:tcPr>
            <w:tcW w:w="445" w:type="pct"/>
            <w:tcBorders>
              <w:top w:val="nil"/>
              <w:left w:val="nil"/>
              <w:bottom w:val="single" w:sz="4" w:space="0" w:color="auto"/>
              <w:right w:val="single" w:sz="4" w:space="0" w:color="auto"/>
            </w:tcBorders>
            <w:shd w:val="clear" w:color="000000" w:fill="C6E0B4"/>
            <w:vAlign w:val="center"/>
            <w:hideMark/>
          </w:tcPr>
          <w:p w14:paraId="2FA9AA0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C6E0B4"/>
            <w:vAlign w:val="center"/>
            <w:hideMark/>
          </w:tcPr>
          <w:p w14:paraId="1AEC1E2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C6E0B4"/>
            <w:vAlign w:val="center"/>
            <w:hideMark/>
          </w:tcPr>
          <w:p w14:paraId="6F4D17E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C6E0B4"/>
            <w:vAlign w:val="center"/>
            <w:hideMark/>
          </w:tcPr>
          <w:p w14:paraId="7B99F38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03E61618"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C6E0B4"/>
            <w:vAlign w:val="center"/>
            <w:hideMark/>
          </w:tcPr>
          <w:p w14:paraId="7B5908FB" w14:textId="77777777" w:rsidR="00C207C1" w:rsidRPr="00C207C1" w:rsidRDefault="00C207C1" w:rsidP="00C207C1">
            <w:pPr>
              <w:spacing w:after="0" w:line="240" w:lineRule="auto"/>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w:t>
            </w:r>
            <w:r w:rsidRPr="00C207C1">
              <w:rPr>
                <w:rFonts w:ascii="Times New Roman" w:hAnsi="Times New Roman" w:cs="Times New Roman"/>
              </w:rPr>
              <w:t>Taux de mortalité infantile (‰)</w:t>
            </w:r>
          </w:p>
        </w:tc>
        <w:tc>
          <w:tcPr>
            <w:tcW w:w="294" w:type="pct"/>
            <w:tcBorders>
              <w:top w:val="nil"/>
              <w:left w:val="nil"/>
              <w:bottom w:val="single" w:sz="4" w:space="0" w:color="auto"/>
              <w:right w:val="single" w:sz="4" w:space="0" w:color="auto"/>
            </w:tcBorders>
            <w:shd w:val="clear" w:color="000000" w:fill="C6E0B4"/>
            <w:vAlign w:val="center"/>
            <w:hideMark/>
          </w:tcPr>
          <w:p w14:paraId="21BA7D3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C6E0B4"/>
            <w:vAlign w:val="center"/>
            <w:hideMark/>
          </w:tcPr>
          <w:p w14:paraId="0A62A6E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35</w:t>
            </w:r>
          </w:p>
        </w:tc>
        <w:tc>
          <w:tcPr>
            <w:tcW w:w="329" w:type="pct"/>
            <w:tcBorders>
              <w:top w:val="nil"/>
              <w:left w:val="nil"/>
              <w:bottom w:val="single" w:sz="4" w:space="0" w:color="auto"/>
              <w:right w:val="single" w:sz="4" w:space="0" w:color="auto"/>
            </w:tcBorders>
            <w:shd w:val="clear" w:color="000000" w:fill="C6E0B4"/>
            <w:vAlign w:val="center"/>
            <w:hideMark/>
          </w:tcPr>
          <w:p w14:paraId="05A9084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32</w:t>
            </w:r>
          </w:p>
        </w:tc>
        <w:tc>
          <w:tcPr>
            <w:tcW w:w="334" w:type="pct"/>
            <w:tcBorders>
              <w:top w:val="nil"/>
              <w:left w:val="nil"/>
              <w:bottom w:val="single" w:sz="4" w:space="0" w:color="auto"/>
              <w:right w:val="single" w:sz="4" w:space="0" w:color="auto"/>
            </w:tcBorders>
            <w:shd w:val="clear" w:color="000000" w:fill="C6E0B4"/>
            <w:vAlign w:val="center"/>
          </w:tcPr>
          <w:p w14:paraId="40AEDC3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29</w:t>
            </w:r>
          </w:p>
        </w:tc>
        <w:tc>
          <w:tcPr>
            <w:tcW w:w="304" w:type="pct"/>
            <w:tcBorders>
              <w:top w:val="nil"/>
              <w:left w:val="nil"/>
              <w:bottom w:val="single" w:sz="4" w:space="0" w:color="auto"/>
              <w:right w:val="single" w:sz="4" w:space="0" w:color="auto"/>
            </w:tcBorders>
            <w:shd w:val="clear" w:color="000000" w:fill="C6E0B4"/>
            <w:vAlign w:val="center"/>
          </w:tcPr>
          <w:p w14:paraId="0F42F6B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26</w:t>
            </w:r>
          </w:p>
        </w:tc>
        <w:tc>
          <w:tcPr>
            <w:tcW w:w="304" w:type="pct"/>
            <w:tcBorders>
              <w:top w:val="nil"/>
              <w:left w:val="nil"/>
              <w:bottom w:val="single" w:sz="4" w:space="0" w:color="auto"/>
              <w:right w:val="single" w:sz="4" w:space="0" w:color="auto"/>
            </w:tcBorders>
            <w:shd w:val="clear" w:color="000000" w:fill="C6E0B4"/>
            <w:vAlign w:val="center"/>
          </w:tcPr>
          <w:p w14:paraId="16FF579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23</w:t>
            </w:r>
          </w:p>
        </w:tc>
        <w:tc>
          <w:tcPr>
            <w:tcW w:w="308" w:type="pct"/>
            <w:tcBorders>
              <w:top w:val="nil"/>
              <w:left w:val="nil"/>
              <w:bottom w:val="single" w:sz="4" w:space="0" w:color="auto"/>
              <w:right w:val="single" w:sz="4" w:space="0" w:color="auto"/>
            </w:tcBorders>
            <w:shd w:val="clear" w:color="000000" w:fill="C6E0B4"/>
            <w:vAlign w:val="center"/>
          </w:tcPr>
          <w:p w14:paraId="5CD033E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20</w:t>
            </w:r>
          </w:p>
        </w:tc>
        <w:tc>
          <w:tcPr>
            <w:tcW w:w="445" w:type="pct"/>
            <w:tcBorders>
              <w:top w:val="nil"/>
              <w:left w:val="nil"/>
              <w:bottom w:val="single" w:sz="4" w:space="0" w:color="auto"/>
              <w:right w:val="single" w:sz="4" w:space="0" w:color="auto"/>
            </w:tcBorders>
            <w:shd w:val="clear" w:color="000000" w:fill="C6E0B4"/>
            <w:vAlign w:val="center"/>
            <w:hideMark/>
          </w:tcPr>
          <w:p w14:paraId="3A638B3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C6E0B4"/>
            <w:vAlign w:val="center"/>
            <w:hideMark/>
          </w:tcPr>
          <w:p w14:paraId="17E0B19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C6E0B4"/>
            <w:vAlign w:val="center"/>
            <w:hideMark/>
          </w:tcPr>
          <w:p w14:paraId="2208F9C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C6E0B4"/>
            <w:vAlign w:val="center"/>
            <w:hideMark/>
          </w:tcPr>
          <w:p w14:paraId="4D63ACB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26EE9B6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C6E0B4"/>
            <w:vAlign w:val="center"/>
            <w:hideMark/>
          </w:tcPr>
          <w:p w14:paraId="2CEA44E0" w14:textId="77777777" w:rsidR="00C207C1" w:rsidRPr="00C207C1" w:rsidRDefault="00C207C1" w:rsidP="00C207C1">
            <w:pPr>
              <w:spacing w:after="0" w:line="240" w:lineRule="auto"/>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lastRenderedPageBreak/>
              <w:t> </w:t>
            </w:r>
            <w:r w:rsidRPr="00C207C1">
              <w:rPr>
                <w:rFonts w:ascii="Times New Roman" w:hAnsi="Times New Roman" w:cs="Times New Roman"/>
              </w:rPr>
              <w:t>Espérance de vie à la naissance</w:t>
            </w:r>
          </w:p>
        </w:tc>
        <w:tc>
          <w:tcPr>
            <w:tcW w:w="294" w:type="pct"/>
            <w:tcBorders>
              <w:top w:val="nil"/>
              <w:left w:val="nil"/>
              <w:bottom w:val="single" w:sz="4" w:space="0" w:color="auto"/>
              <w:right w:val="single" w:sz="4" w:space="0" w:color="auto"/>
            </w:tcBorders>
            <w:shd w:val="clear" w:color="000000" w:fill="C6E0B4"/>
            <w:vAlign w:val="center"/>
            <w:hideMark/>
          </w:tcPr>
          <w:p w14:paraId="32611B05" w14:textId="77777777" w:rsidR="00C207C1" w:rsidRPr="00C207C1" w:rsidRDefault="00C207C1" w:rsidP="00C207C1">
            <w:pPr>
              <w:spacing w:after="0" w:line="240" w:lineRule="auto"/>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2019</w:t>
            </w:r>
          </w:p>
        </w:tc>
        <w:tc>
          <w:tcPr>
            <w:tcW w:w="417" w:type="pct"/>
            <w:tcBorders>
              <w:top w:val="nil"/>
              <w:left w:val="nil"/>
              <w:bottom w:val="single" w:sz="4" w:space="0" w:color="auto"/>
              <w:right w:val="single" w:sz="4" w:space="0" w:color="auto"/>
            </w:tcBorders>
            <w:shd w:val="clear" w:color="000000" w:fill="C6E0B4"/>
            <w:vAlign w:val="center"/>
            <w:hideMark/>
          </w:tcPr>
          <w:p w14:paraId="525659E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Arial" w:hAnsi="Arial" w:cs="Arial"/>
              </w:rPr>
              <w:t>61,9</w:t>
            </w:r>
          </w:p>
        </w:tc>
        <w:tc>
          <w:tcPr>
            <w:tcW w:w="329" w:type="pct"/>
            <w:tcBorders>
              <w:top w:val="nil"/>
              <w:left w:val="nil"/>
              <w:bottom w:val="single" w:sz="4" w:space="0" w:color="auto"/>
              <w:right w:val="single" w:sz="4" w:space="0" w:color="auto"/>
            </w:tcBorders>
            <w:shd w:val="clear" w:color="000000" w:fill="C6E0B4"/>
            <w:vAlign w:val="center"/>
          </w:tcPr>
          <w:p w14:paraId="55C3802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p>
        </w:tc>
        <w:tc>
          <w:tcPr>
            <w:tcW w:w="334" w:type="pct"/>
            <w:tcBorders>
              <w:top w:val="nil"/>
              <w:left w:val="nil"/>
              <w:bottom w:val="single" w:sz="4" w:space="0" w:color="auto"/>
              <w:right w:val="single" w:sz="4" w:space="0" w:color="auto"/>
            </w:tcBorders>
            <w:shd w:val="clear" w:color="000000" w:fill="C6E0B4"/>
            <w:vAlign w:val="center"/>
          </w:tcPr>
          <w:p w14:paraId="4819445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p>
        </w:tc>
        <w:tc>
          <w:tcPr>
            <w:tcW w:w="304" w:type="pct"/>
            <w:tcBorders>
              <w:top w:val="nil"/>
              <w:left w:val="nil"/>
              <w:bottom w:val="single" w:sz="4" w:space="0" w:color="auto"/>
              <w:right w:val="single" w:sz="4" w:space="0" w:color="auto"/>
            </w:tcBorders>
            <w:shd w:val="clear" w:color="000000" w:fill="C6E0B4"/>
            <w:vAlign w:val="center"/>
          </w:tcPr>
          <w:p w14:paraId="0C5ECEF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p>
        </w:tc>
        <w:tc>
          <w:tcPr>
            <w:tcW w:w="304" w:type="pct"/>
            <w:tcBorders>
              <w:top w:val="nil"/>
              <w:left w:val="nil"/>
              <w:bottom w:val="single" w:sz="4" w:space="0" w:color="auto"/>
              <w:right w:val="single" w:sz="4" w:space="0" w:color="auto"/>
            </w:tcBorders>
            <w:shd w:val="clear" w:color="000000" w:fill="C6E0B4"/>
            <w:vAlign w:val="center"/>
          </w:tcPr>
          <w:p w14:paraId="2C359C2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p>
        </w:tc>
        <w:tc>
          <w:tcPr>
            <w:tcW w:w="308" w:type="pct"/>
            <w:tcBorders>
              <w:top w:val="nil"/>
              <w:left w:val="nil"/>
              <w:bottom w:val="single" w:sz="4" w:space="0" w:color="auto"/>
              <w:right w:val="single" w:sz="4" w:space="0" w:color="auto"/>
            </w:tcBorders>
            <w:shd w:val="clear" w:color="000000" w:fill="C6E0B4"/>
            <w:vAlign w:val="center"/>
          </w:tcPr>
          <w:p w14:paraId="1FB4BBF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p>
        </w:tc>
        <w:tc>
          <w:tcPr>
            <w:tcW w:w="445" w:type="pct"/>
            <w:tcBorders>
              <w:top w:val="nil"/>
              <w:left w:val="nil"/>
              <w:bottom w:val="single" w:sz="4" w:space="0" w:color="auto"/>
              <w:right w:val="single" w:sz="4" w:space="0" w:color="auto"/>
            </w:tcBorders>
            <w:shd w:val="clear" w:color="000000" w:fill="C6E0B4"/>
            <w:vAlign w:val="center"/>
            <w:hideMark/>
          </w:tcPr>
          <w:p w14:paraId="739BE23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RGPH  </w:t>
            </w:r>
          </w:p>
        </w:tc>
        <w:tc>
          <w:tcPr>
            <w:tcW w:w="456" w:type="pct"/>
            <w:tcBorders>
              <w:top w:val="nil"/>
              <w:left w:val="nil"/>
              <w:bottom w:val="single" w:sz="4" w:space="0" w:color="auto"/>
              <w:right w:val="single" w:sz="4" w:space="0" w:color="auto"/>
            </w:tcBorders>
            <w:shd w:val="clear" w:color="000000" w:fill="C6E0B4"/>
            <w:vAlign w:val="center"/>
            <w:hideMark/>
          </w:tcPr>
          <w:p w14:paraId="3E42895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xml:space="preserve"> Enquêtes </w:t>
            </w:r>
          </w:p>
        </w:tc>
        <w:tc>
          <w:tcPr>
            <w:tcW w:w="493" w:type="pct"/>
            <w:tcBorders>
              <w:top w:val="nil"/>
              <w:left w:val="nil"/>
              <w:bottom w:val="single" w:sz="4" w:space="0" w:color="auto"/>
              <w:right w:val="single" w:sz="4" w:space="0" w:color="auto"/>
            </w:tcBorders>
            <w:shd w:val="clear" w:color="000000" w:fill="C6E0B4"/>
            <w:vAlign w:val="center"/>
            <w:hideMark/>
          </w:tcPr>
          <w:p w14:paraId="199B7FF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 ans </w:t>
            </w:r>
          </w:p>
        </w:tc>
        <w:tc>
          <w:tcPr>
            <w:tcW w:w="541" w:type="pct"/>
            <w:tcBorders>
              <w:top w:val="nil"/>
              <w:left w:val="nil"/>
              <w:bottom w:val="single" w:sz="4" w:space="0" w:color="auto"/>
              <w:right w:val="single" w:sz="4" w:space="0" w:color="auto"/>
            </w:tcBorders>
            <w:shd w:val="clear" w:color="000000" w:fill="C6E0B4"/>
            <w:vAlign w:val="center"/>
            <w:hideMark/>
          </w:tcPr>
          <w:p w14:paraId="7D89B4E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DGESS </w:t>
            </w:r>
          </w:p>
        </w:tc>
      </w:tr>
      <w:tr w:rsidR="00C207C1" w:rsidRPr="00C207C1" w14:paraId="252B4662" w14:textId="77777777" w:rsidTr="00494637">
        <w:trPr>
          <w:trHeight w:val="54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C000"/>
            <w:vAlign w:val="center"/>
            <w:hideMark/>
          </w:tcPr>
          <w:p w14:paraId="2ACD6869"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Effet 1 PNDS : Le secteur de la santé est piloté avec efficacité, efficience, transparence et redevabilité, équité et prise en compte du genre</w:t>
            </w:r>
          </w:p>
        </w:tc>
      </w:tr>
      <w:tr w:rsidR="00C207C1" w:rsidRPr="00C207C1" w14:paraId="294041A7" w14:textId="77777777" w:rsidTr="00494637">
        <w:trPr>
          <w:trHeight w:val="492"/>
        </w:trPr>
        <w:tc>
          <w:tcPr>
            <w:tcW w:w="4459" w:type="pct"/>
            <w:gridSpan w:val="11"/>
            <w:tcBorders>
              <w:top w:val="single" w:sz="4" w:space="0" w:color="auto"/>
              <w:left w:val="single" w:sz="4" w:space="0" w:color="auto"/>
              <w:bottom w:val="single" w:sz="4" w:space="0" w:color="auto"/>
              <w:right w:val="single" w:sz="4" w:space="0" w:color="auto"/>
            </w:tcBorders>
            <w:shd w:val="clear" w:color="000000" w:fill="F4B084"/>
            <w:vAlign w:val="center"/>
            <w:hideMark/>
          </w:tcPr>
          <w:p w14:paraId="0837E6F6"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xml:space="preserve">Effet 1 PDSR : </w:t>
            </w:r>
          </w:p>
        </w:tc>
        <w:tc>
          <w:tcPr>
            <w:tcW w:w="541" w:type="pct"/>
            <w:tcBorders>
              <w:top w:val="nil"/>
              <w:left w:val="nil"/>
              <w:bottom w:val="single" w:sz="4" w:space="0" w:color="auto"/>
              <w:right w:val="single" w:sz="4" w:space="0" w:color="auto"/>
            </w:tcBorders>
            <w:shd w:val="clear" w:color="000000" w:fill="F4B084"/>
            <w:vAlign w:val="center"/>
            <w:hideMark/>
          </w:tcPr>
          <w:p w14:paraId="63A4182C"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75B9C062"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21236C33"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Indicateurs d'effet</w:t>
            </w:r>
          </w:p>
        </w:tc>
        <w:tc>
          <w:tcPr>
            <w:tcW w:w="294" w:type="pct"/>
            <w:tcBorders>
              <w:top w:val="nil"/>
              <w:left w:val="nil"/>
              <w:bottom w:val="single" w:sz="4" w:space="0" w:color="auto"/>
              <w:right w:val="single" w:sz="4" w:space="0" w:color="auto"/>
            </w:tcBorders>
            <w:shd w:val="clear" w:color="000000" w:fill="FFE699"/>
            <w:vAlign w:val="center"/>
            <w:hideMark/>
          </w:tcPr>
          <w:p w14:paraId="66FAB3C5"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FFE699"/>
            <w:vAlign w:val="center"/>
            <w:hideMark/>
          </w:tcPr>
          <w:p w14:paraId="3ACF8534"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FFE699"/>
            <w:vAlign w:val="center"/>
            <w:hideMark/>
          </w:tcPr>
          <w:p w14:paraId="4635E04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FFE699"/>
            <w:vAlign w:val="center"/>
            <w:hideMark/>
          </w:tcPr>
          <w:p w14:paraId="1BEABD9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17783EF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7B14864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FFE699"/>
            <w:vAlign w:val="center"/>
            <w:hideMark/>
          </w:tcPr>
          <w:p w14:paraId="5D6F8DD5"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FFE699"/>
            <w:vAlign w:val="center"/>
            <w:hideMark/>
          </w:tcPr>
          <w:p w14:paraId="1BA107F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FFE699"/>
            <w:vAlign w:val="center"/>
            <w:hideMark/>
          </w:tcPr>
          <w:p w14:paraId="0BBB2B35"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FFE699"/>
            <w:vAlign w:val="center"/>
            <w:hideMark/>
          </w:tcPr>
          <w:p w14:paraId="267544A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FFE699"/>
            <w:vAlign w:val="center"/>
            <w:hideMark/>
          </w:tcPr>
          <w:p w14:paraId="7BD6AD0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9A1692" w:rsidRPr="00C207C1" w14:paraId="3C7A5170" w14:textId="77777777" w:rsidTr="009A1692">
        <w:trPr>
          <w:trHeight w:val="300"/>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721668C2" w14:textId="77777777" w:rsidR="009A1692" w:rsidRPr="00C207C1" w:rsidRDefault="009A1692" w:rsidP="009A1692">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Proportion des recommandations du CSD mises en œuvre dans les délais (%)</w:t>
            </w:r>
          </w:p>
        </w:tc>
        <w:tc>
          <w:tcPr>
            <w:tcW w:w="294" w:type="pct"/>
            <w:tcBorders>
              <w:top w:val="nil"/>
              <w:left w:val="nil"/>
              <w:bottom w:val="single" w:sz="4" w:space="0" w:color="auto"/>
              <w:right w:val="single" w:sz="4" w:space="0" w:color="auto"/>
            </w:tcBorders>
            <w:shd w:val="clear" w:color="000000" w:fill="FFE699"/>
            <w:vAlign w:val="center"/>
            <w:hideMark/>
          </w:tcPr>
          <w:p w14:paraId="60BDCFBD" w14:textId="56022547" w:rsidR="009A1692" w:rsidRPr="00C207C1" w:rsidRDefault="00CA67A7" w:rsidP="009A1692">
            <w:pPr>
              <w:spacing w:after="0" w:line="240"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6CD769D6" w14:textId="1928D0F5"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Pr>
                <w:rFonts w:ascii="Times New Roman" w:eastAsia="Times New Roman" w:hAnsi="Times New Roman" w:cs="Times New Roman"/>
                <w:kern w:val="0"/>
                <w:lang w:eastAsia="fr-FR"/>
                <w14:ligatures w14:val="none"/>
              </w:rPr>
              <w:t>100</w:t>
            </w:r>
          </w:p>
        </w:tc>
        <w:tc>
          <w:tcPr>
            <w:tcW w:w="329" w:type="pct"/>
            <w:tcBorders>
              <w:top w:val="nil"/>
              <w:left w:val="nil"/>
              <w:bottom w:val="single" w:sz="4" w:space="0" w:color="auto"/>
              <w:right w:val="single" w:sz="4" w:space="0" w:color="auto"/>
            </w:tcBorders>
            <w:shd w:val="clear" w:color="000000" w:fill="FFE699"/>
            <w:hideMark/>
          </w:tcPr>
          <w:p w14:paraId="1F043154" w14:textId="190B0020"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9A3048">
              <w:rPr>
                <w:rFonts w:ascii="Times New Roman" w:eastAsia="Times New Roman" w:hAnsi="Times New Roman" w:cs="Times New Roman"/>
                <w:kern w:val="0"/>
                <w:lang w:eastAsia="fr-FR"/>
                <w14:ligatures w14:val="none"/>
              </w:rPr>
              <w:t>100</w:t>
            </w:r>
          </w:p>
        </w:tc>
        <w:tc>
          <w:tcPr>
            <w:tcW w:w="334" w:type="pct"/>
            <w:tcBorders>
              <w:top w:val="nil"/>
              <w:left w:val="nil"/>
              <w:bottom w:val="single" w:sz="4" w:space="0" w:color="auto"/>
              <w:right w:val="single" w:sz="4" w:space="0" w:color="auto"/>
            </w:tcBorders>
            <w:shd w:val="clear" w:color="000000" w:fill="FFE699"/>
            <w:hideMark/>
          </w:tcPr>
          <w:p w14:paraId="7EE51D48" w14:textId="56698642"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FFE699"/>
            <w:hideMark/>
          </w:tcPr>
          <w:p w14:paraId="36A15515" w14:textId="0CC3A86C"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FFE699"/>
            <w:hideMark/>
          </w:tcPr>
          <w:p w14:paraId="6649DF44" w14:textId="0DD38590"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9A3048">
              <w:rPr>
                <w:rFonts w:ascii="Times New Roman" w:eastAsia="Times New Roman" w:hAnsi="Times New Roman" w:cs="Times New Roman"/>
                <w:kern w:val="0"/>
                <w:lang w:eastAsia="fr-FR"/>
                <w14:ligatures w14:val="none"/>
              </w:rPr>
              <w:t>100</w:t>
            </w:r>
          </w:p>
        </w:tc>
        <w:tc>
          <w:tcPr>
            <w:tcW w:w="308" w:type="pct"/>
            <w:tcBorders>
              <w:top w:val="nil"/>
              <w:left w:val="nil"/>
              <w:bottom w:val="single" w:sz="4" w:space="0" w:color="auto"/>
              <w:right w:val="single" w:sz="4" w:space="0" w:color="auto"/>
            </w:tcBorders>
            <w:shd w:val="clear" w:color="000000" w:fill="FFE699"/>
            <w:hideMark/>
          </w:tcPr>
          <w:p w14:paraId="3B072F56" w14:textId="4B117EB4"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9A3048">
              <w:rPr>
                <w:rFonts w:ascii="Times New Roman" w:eastAsia="Times New Roman" w:hAnsi="Times New Roman" w:cs="Times New Roman"/>
                <w:kern w:val="0"/>
                <w:lang w:eastAsia="fr-FR"/>
                <w14:ligatures w14:val="none"/>
              </w:rPr>
              <w:t>100</w:t>
            </w:r>
          </w:p>
        </w:tc>
        <w:tc>
          <w:tcPr>
            <w:tcW w:w="445" w:type="pct"/>
            <w:tcBorders>
              <w:top w:val="nil"/>
              <w:left w:val="nil"/>
              <w:bottom w:val="single" w:sz="4" w:space="0" w:color="auto"/>
              <w:right w:val="single" w:sz="4" w:space="0" w:color="auto"/>
            </w:tcBorders>
            <w:shd w:val="clear" w:color="000000" w:fill="FFE699"/>
            <w:hideMark/>
          </w:tcPr>
          <w:p w14:paraId="1DAFC4D8" w14:textId="478A4221"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62418B">
              <w:t xml:space="preserve">Rapport </w:t>
            </w:r>
          </w:p>
        </w:tc>
        <w:tc>
          <w:tcPr>
            <w:tcW w:w="456" w:type="pct"/>
            <w:tcBorders>
              <w:top w:val="nil"/>
              <w:left w:val="nil"/>
              <w:bottom w:val="single" w:sz="4" w:space="0" w:color="auto"/>
              <w:right w:val="single" w:sz="4" w:space="0" w:color="auto"/>
            </w:tcBorders>
            <w:shd w:val="clear" w:color="000000" w:fill="FFE699"/>
            <w:hideMark/>
          </w:tcPr>
          <w:p w14:paraId="7B1F5AB2" w14:textId="0F8BF905"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62418B">
              <w:t xml:space="preserve">Routine </w:t>
            </w:r>
          </w:p>
        </w:tc>
        <w:tc>
          <w:tcPr>
            <w:tcW w:w="493" w:type="pct"/>
            <w:tcBorders>
              <w:top w:val="nil"/>
              <w:left w:val="nil"/>
              <w:bottom w:val="single" w:sz="4" w:space="0" w:color="auto"/>
              <w:right w:val="single" w:sz="4" w:space="0" w:color="auto"/>
            </w:tcBorders>
            <w:shd w:val="clear" w:color="000000" w:fill="FFE699"/>
            <w:hideMark/>
          </w:tcPr>
          <w:p w14:paraId="7CE762C2" w14:textId="07DCF6FB"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62418B">
              <w:t>Semestrielle</w:t>
            </w:r>
          </w:p>
        </w:tc>
        <w:tc>
          <w:tcPr>
            <w:tcW w:w="541" w:type="pct"/>
            <w:tcBorders>
              <w:top w:val="nil"/>
              <w:left w:val="nil"/>
              <w:bottom w:val="single" w:sz="4" w:space="0" w:color="auto"/>
              <w:right w:val="single" w:sz="4" w:space="0" w:color="auto"/>
            </w:tcBorders>
            <w:shd w:val="clear" w:color="000000" w:fill="FFE699"/>
            <w:vAlign w:val="center"/>
            <w:hideMark/>
          </w:tcPr>
          <w:p w14:paraId="53C4B5AB" w14:textId="3BBB501A"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9A1692">
              <w:t>DRSHP</w:t>
            </w:r>
          </w:p>
        </w:tc>
      </w:tr>
      <w:tr w:rsidR="009A1692" w:rsidRPr="00C207C1" w14:paraId="6A1B1E7F" w14:textId="77777777" w:rsidTr="009A1692">
        <w:trPr>
          <w:trHeight w:val="300"/>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3B931A3E" w14:textId="77777777" w:rsidR="009A1692" w:rsidRPr="00C207C1" w:rsidRDefault="009A1692" w:rsidP="009A1692">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Taux de satisfaction des usagers des services de santé (%)</w:t>
            </w:r>
          </w:p>
        </w:tc>
        <w:tc>
          <w:tcPr>
            <w:tcW w:w="294" w:type="pct"/>
            <w:tcBorders>
              <w:top w:val="nil"/>
              <w:left w:val="nil"/>
              <w:bottom w:val="single" w:sz="4" w:space="0" w:color="auto"/>
              <w:right w:val="single" w:sz="4" w:space="0" w:color="auto"/>
            </w:tcBorders>
            <w:shd w:val="clear" w:color="000000" w:fill="FFE699"/>
            <w:vAlign w:val="center"/>
            <w:hideMark/>
          </w:tcPr>
          <w:p w14:paraId="15628D39" w14:textId="6BB4594C" w:rsidR="009A1692" w:rsidRPr="00C207C1" w:rsidRDefault="009A1692" w:rsidP="009A1692">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00CA67A7">
              <w:rPr>
                <w:rFonts w:ascii="Times New Roman" w:eastAsia="Times New Roman" w:hAnsi="Times New Roman" w:cs="Times New Roman"/>
                <w:kern w:val="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00D08F3D" w14:textId="77777777"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p>
        </w:tc>
        <w:tc>
          <w:tcPr>
            <w:tcW w:w="329" w:type="pct"/>
            <w:tcBorders>
              <w:top w:val="nil"/>
              <w:left w:val="nil"/>
              <w:bottom w:val="single" w:sz="4" w:space="0" w:color="auto"/>
              <w:right w:val="single" w:sz="4" w:space="0" w:color="auto"/>
            </w:tcBorders>
            <w:shd w:val="clear" w:color="000000" w:fill="FFE699"/>
            <w:vAlign w:val="center"/>
            <w:hideMark/>
          </w:tcPr>
          <w:p w14:paraId="5C13CE3B" w14:textId="77777777"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p>
        </w:tc>
        <w:tc>
          <w:tcPr>
            <w:tcW w:w="334" w:type="pct"/>
            <w:tcBorders>
              <w:top w:val="nil"/>
              <w:left w:val="nil"/>
              <w:bottom w:val="single" w:sz="4" w:space="0" w:color="auto"/>
              <w:right w:val="single" w:sz="4" w:space="0" w:color="auto"/>
            </w:tcBorders>
            <w:shd w:val="clear" w:color="000000" w:fill="FFE699"/>
            <w:vAlign w:val="center"/>
            <w:hideMark/>
          </w:tcPr>
          <w:p w14:paraId="7EDB9AAD" w14:textId="77777777"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49C9E412" w14:textId="77777777"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613F5EE1" w14:textId="77777777"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p>
        </w:tc>
        <w:tc>
          <w:tcPr>
            <w:tcW w:w="308" w:type="pct"/>
            <w:tcBorders>
              <w:top w:val="nil"/>
              <w:left w:val="nil"/>
              <w:bottom w:val="single" w:sz="4" w:space="0" w:color="auto"/>
              <w:right w:val="single" w:sz="4" w:space="0" w:color="auto"/>
            </w:tcBorders>
            <w:shd w:val="clear" w:color="000000" w:fill="FFE699"/>
            <w:vAlign w:val="center"/>
            <w:hideMark/>
          </w:tcPr>
          <w:p w14:paraId="5727BD7F" w14:textId="77777777"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p>
        </w:tc>
        <w:tc>
          <w:tcPr>
            <w:tcW w:w="445" w:type="pct"/>
            <w:tcBorders>
              <w:top w:val="nil"/>
              <w:left w:val="nil"/>
              <w:bottom w:val="single" w:sz="4" w:space="0" w:color="auto"/>
              <w:right w:val="single" w:sz="4" w:space="0" w:color="auto"/>
            </w:tcBorders>
            <w:shd w:val="clear" w:color="000000" w:fill="FFE699"/>
            <w:hideMark/>
          </w:tcPr>
          <w:p w14:paraId="2A9D9039" w14:textId="75C9D0CA"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B73D97">
              <w:t xml:space="preserve">HHFA </w:t>
            </w:r>
          </w:p>
        </w:tc>
        <w:tc>
          <w:tcPr>
            <w:tcW w:w="456" w:type="pct"/>
            <w:tcBorders>
              <w:top w:val="nil"/>
              <w:left w:val="nil"/>
              <w:bottom w:val="single" w:sz="4" w:space="0" w:color="auto"/>
              <w:right w:val="single" w:sz="4" w:space="0" w:color="auto"/>
            </w:tcBorders>
            <w:shd w:val="clear" w:color="000000" w:fill="FFE699"/>
            <w:hideMark/>
          </w:tcPr>
          <w:p w14:paraId="79B2A170" w14:textId="0F03F9EB"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B73D97">
              <w:t xml:space="preserve">Enquête </w:t>
            </w:r>
          </w:p>
        </w:tc>
        <w:tc>
          <w:tcPr>
            <w:tcW w:w="493" w:type="pct"/>
            <w:tcBorders>
              <w:top w:val="nil"/>
              <w:left w:val="nil"/>
              <w:bottom w:val="single" w:sz="4" w:space="0" w:color="auto"/>
              <w:right w:val="single" w:sz="4" w:space="0" w:color="auto"/>
            </w:tcBorders>
            <w:shd w:val="clear" w:color="000000" w:fill="FFE699"/>
            <w:hideMark/>
          </w:tcPr>
          <w:p w14:paraId="54E83182" w14:textId="16874D8D"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B73D97">
              <w:t xml:space="preserve">2 ans </w:t>
            </w:r>
          </w:p>
        </w:tc>
        <w:tc>
          <w:tcPr>
            <w:tcW w:w="541" w:type="pct"/>
            <w:tcBorders>
              <w:top w:val="nil"/>
              <w:left w:val="nil"/>
              <w:bottom w:val="single" w:sz="4" w:space="0" w:color="auto"/>
              <w:right w:val="single" w:sz="4" w:space="0" w:color="auto"/>
            </w:tcBorders>
            <w:shd w:val="clear" w:color="000000" w:fill="FFE699"/>
            <w:hideMark/>
          </w:tcPr>
          <w:p w14:paraId="6AC030C0" w14:textId="5FB6E633"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B73D97">
              <w:t>DGESS</w:t>
            </w:r>
          </w:p>
        </w:tc>
      </w:tr>
      <w:tr w:rsidR="009A1692" w:rsidRPr="00C207C1" w14:paraId="0DFD069F" w14:textId="77777777" w:rsidTr="009A1692">
        <w:trPr>
          <w:trHeight w:val="540"/>
        </w:trPr>
        <w:tc>
          <w:tcPr>
            <w:tcW w:w="5000" w:type="pct"/>
            <w:gridSpan w:val="12"/>
            <w:tcBorders>
              <w:top w:val="single" w:sz="4" w:space="0" w:color="auto"/>
              <w:left w:val="single" w:sz="4" w:space="0" w:color="auto"/>
              <w:bottom w:val="single" w:sz="4" w:space="0" w:color="auto"/>
              <w:right w:val="single" w:sz="4" w:space="0" w:color="auto"/>
            </w:tcBorders>
            <w:shd w:val="clear" w:color="000000" w:fill="DDEBF7"/>
            <w:vAlign w:val="center"/>
            <w:hideMark/>
          </w:tcPr>
          <w:p w14:paraId="3B086914" w14:textId="77777777" w:rsidR="009A1692" w:rsidRPr="00C207C1" w:rsidRDefault="009A1692"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1.1 : </w:t>
            </w:r>
            <w:r>
              <w:t>D’ici à fin 2030, Le dispositif institutionnel et le management des structures sont cohérents, stables et fonctionnels.</w:t>
            </w:r>
          </w:p>
          <w:p w14:paraId="2EFF2A0D" w14:textId="472415E9" w:rsidR="009A1692" w:rsidRPr="00C207C1" w:rsidRDefault="009A1692" w:rsidP="009A1692">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r>
      <w:tr w:rsidR="00C207C1" w:rsidRPr="00C207C1" w14:paraId="0B1B6049"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EF3C9B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98D738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3295CEE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382FF52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2DC7C3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F96E3E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AB3355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813469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0687065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050AED0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0F3412F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5BC7628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A67A7" w:rsidRPr="00C207C1" w14:paraId="54B336C0" w14:textId="77777777" w:rsidTr="007D1A9E">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4498D70" w14:textId="77777777" w:rsidR="00CA67A7" w:rsidRPr="00C207C1" w:rsidRDefault="00CA67A7" w:rsidP="00CA67A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Proportion des DS ayant atteint au moins 80% de performance à l’évaluation (%)</w:t>
            </w:r>
          </w:p>
        </w:tc>
        <w:tc>
          <w:tcPr>
            <w:tcW w:w="294" w:type="pct"/>
            <w:tcBorders>
              <w:top w:val="nil"/>
              <w:left w:val="nil"/>
              <w:bottom w:val="single" w:sz="4" w:space="0" w:color="auto"/>
              <w:right w:val="single" w:sz="4" w:space="0" w:color="auto"/>
            </w:tcBorders>
            <w:shd w:val="clear" w:color="000000" w:fill="DDEBF7"/>
            <w:vAlign w:val="center"/>
            <w:hideMark/>
          </w:tcPr>
          <w:p w14:paraId="04C3CF04" w14:textId="60D47C6F" w:rsidR="00CA67A7" w:rsidRPr="00C207C1" w:rsidRDefault="00CA67A7" w:rsidP="00CA67A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66E9914F" w14:textId="518168E2"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100</w:t>
            </w:r>
          </w:p>
        </w:tc>
        <w:tc>
          <w:tcPr>
            <w:tcW w:w="329" w:type="pct"/>
            <w:tcBorders>
              <w:top w:val="nil"/>
              <w:left w:val="nil"/>
              <w:bottom w:val="single" w:sz="4" w:space="0" w:color="auto"/>
              <w:right w:val="single" w:sz="4" w:space="0" w:color="auto"/>
            </w:tcBorders>
            <w:shd w:val="clear" w:color="000000" w:fill="DDEBF7"/>
            <w:hideMark/>
          </w:tcPr>
          <w:p w14:paraId="29788122" w14:textId="5915E591"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34" w:type="pct"/>
            <w:tcBorders>
              <w:top w:val="nil"/>
              <w:left w:val="nil"/>
              <w:bottom w:val="single" w:sz="4" w:space="0" w:color="auto"/>
              <w:right w:val="single" w:sz="4" w:space="0" w:color="auto"/>
            </w:tcBorders>
            <w:shd w:val="clear" w:color="000000" w:fill="DDEBF7"/>
            <w:hideMark/>
          </w:tcPr>
          <w:p w14:paraId="0EFEAB61" w14:textId="11F832F6"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5B015A4A" w14:textId="003D8C4A"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5DF1AF9C" w14:textId="0E7873F6"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8" w:type="pct"/>
            <w:tcBorders>
              <w:top w:val="nil"/>
              <w:left w:val="nil"/>
              <w:bottom w:val="single" w:sz="4" w:space="0" w:color="auto"/>
              <w:right w:val="single" w:sz="4" w:space="0" w:color="auto"/>
            </w:tcBorders>
            <w:shd w:val="clear" w:color="000000" w:fill="DDEBF7"/>
            <w:hideMark/>
          </w:tcPr>
          <w:p w14:paraId="1BEACEA3" w14:textId="7040F188"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445" w:type="pct"/>
            <w:tcBorders>
              <w:top w:val="nil"/>
              <w:left w:val="nil"/>
              <w:bottom w:val="single" w:sz="4" w:space="0" w:color="auto"/>
              <w:right w:val="single" w:sz="4" w:space="0" w:color="auto"/>
            </w:tcBorders>
            <w:shd w:val="clear" w:color="000000" w:fill="DDEBF7"/>
            <w:hideMark/>
          </w:tcPr>
          <w:p w14:paraId="1A060A53" w14:textId="162CB561"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Rapport d'évaluation des DS </w:t>
            </w:r>
          </w:p>
        </w:tc>
        <w:tc>
          <w:tcPr>
            <w:tcW w:w="456" w:type="pct"/>
            <w:tcBorders>
              <w:top w:val="nil"/>
              <w:left w:val="nil"/>
              <w:bottom w:val="single" w:sz="4" w:space="0" w:color="auto"/>
              <w:right w:val="single" w:sz="4" w:space="0" w:color="auto"/>
            </w:tcBorders>
            <w:shd w:val="clear" w:color="000000" w:fill="DDEBF7"/>
            <w:hideMark/>
          </w:tcPr>
          <w:p w14:paraId="74C6D416" w14:textId="73D2D11C"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Routine </w:t>
            </w:r>
          </w:p>
        </w:tc>
        <w:tc>
          <w:tcPr>
            <w:tcW w:w="493" w:type="pct"/>
            <w:tcBorders>
              <w:top w:val="nil"/>
              <w:left w:val="nil"/>
              <w:bottom w:val="single" w:sz="4" w:space="0" w:color="auto"/>
              <w:right w:val="single" w:sz="4" w:space="0" w:color="auto"/>
            </w:tcBorders>
            <w:shd w:val="clear" w:color="000000" w:fill="DDEBF7"/>
            <w:hideMark/>
          </w:tcPr>
          <w:p w14:paraId="0AC34A34" w14:textId="7D58088F"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Annuelle </w:t>
            </w:r>
          </w:p>
        </w:tc>
        <w:tc>
          <w:tcPr>
            <w:tcW w:w="541" w:type="pct"/>
            <w:tcBorders>
              <w:top w:val="nil"/>
              <w:left w:val="nil"/>
              <w:bottom w:val="single" w:sz="4" w:space="0" w:color="auto"/>
              <w:right w:val="single" w:sz="4" w:space="0" w:color="auto"/>
            </w:tcBorders>
            <w:shd w:val="clear" w:color="000000" w:fill="DDEBF7"/>
            <w:hideMark/>
          </w:tcPr>
          <w:p w14:paraId="01026A43" w14:textId="6209D74E"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DGESS</w:t>
            </w:r>
            <w:r>
              <w:t>/DRSHP</w:t>
            </w:r>
          </w:p>
        </w:tc>
      </w:tr>
      <w:tr w:rsidR="00CA67A7" w:rsidRPr="00C207C1" w14:paraId="1010B158" w14:textId="77777777" w:rsidTr="00C84127">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A48363E" w14:textId="77777777" w:rsidR="00CA67A7" w:rsidRPr="00C207C1" w:rsidRDefault="00CA67A7" w:rsidP="00CA67A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Pourcentage de COGES ayant tenu 12 réunions mensuelles par an</w:t>
            </w:r>
          </w:p>
        </w:tc>
        <w:tc>
          <w:tcPr>
            <w:tcW w:w="294" w:type="pct"/>
            <w:tcBorders>
              <w:top w:val="nil"/>
              <w:left w:val="nil"/>
              <w:bottom w:val="single" w:sz="4" w:space="0" w:color="auto"/>
              <w:right w:val="single" w:sz="4" w:space="0" w:color="auto"/>
            </w:tcBorders>
            <w:shd w:val="clear" w:color="000000" w:fill="DDEBF7"/>
            <w:vAlign w:val="center"/>
            <w:hideMark/>
          </w:tcPr>
          <w:p w14:paraId="3F55F3AA" w14:textId="33D53A31" w:rsidR="00CA67A7" w:rsidRPr="00C207C1" w:rsidRDefault="00CA67A7" w:rsidP="00CA67A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5F71A66F" w14:textId="77777777"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hideMark/>
          </w:tcPr>
          <w:p w14:paraId="260ADCD3" w14:textId="4BDCA67A"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34" w:type="pct"/>
            <w:tcBorders>
              <w:top w:val="nil"/>
              <w:left w:val="nil"/>
              <w:bottom w:val="single" w:sz="4" w:space="0" w:color="auto"/>
              <w:right w:val="single" w:sz="4" w:space="0" w:color="auto"/>
            </w:tcBorders>
            <w:shd w:val="clear" w:color="000000" w:fill="DDEBF7"/>
            <w:hideMark/>
          </w:tcPr>
          <w:p w14:paraId="09C63EBB" w14:textId="67EC8787"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156148A1" w14:textId="51C264CE"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502C00E9" w14:textId="4B0C00A7"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8" w:type="pct"/>
            <w:tcBorders>
              <w:top w:val="nil"/>
              <w:left w:val="nil"/>
              <w:bottom w:val="single" w:sz="4" w:space="0" w:color="auto"/>
              <w:right w:val="single" w:sz="4" w:space="0" w:color="auto"/>
            </w:tcBorders>
            <w:shd w:val="clear" w:color="000000" w:fill="DDEBF7"/>
            <w:hideMark/>
          </w:tcPr>
          <w:p w14:paraId="432BBBDE" w14:textId="62744B88"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445" w:type="pct"/>
            <w:tcBorders>
              <w:top w:val="nil"/>
              <w:left w:val="nil"/>
              <w:bottom w:val="single" w:sz="4" w:space="0" w:color="auto"/>
              <w:right w:val="single" w:sz="4" w:space="0" w:color="auto"/>
            </w:tcBorders>
            <w:shd w:val="clear" w:color="000000" w:fill="DDEBF7"/>
            <w:hideMark/>
          </w:tcPr>
          <w:p w14:paraId="7FD30996" w14:textId="3AAAB5C9"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Rapport d'évaluation des DS </w:t>
            </w:r>
          </w:p>
        </w:tc>
        <w:tc>
          <w:tcPr>
            <w:tcW w:w="456" w:type="pct"/>
            <w:tcBorders>
              <w:top w:val="nil"/>
              <w:left w:val="nil"/>
              <w:bottom w:val="single" w:sz="4" w:space="0" w:color="auto"/>
              <w:right w:val="single" w:sz="4" w:space="0" w:color="auto"/>
            </w:tcBorders>
            <w:shd w:val="clear" w:color="000000" w:fill="DDEBF7"/>
            <w:hideMark/>
          </w:tcPr>
          <w:p w14:paraId="5E23CCCE" w14:textId="7E655187"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Routine </w:t>
            </w:r>
          </w:p>
        </w:tc>
        <w:tc>
          <w:tcPr>
            <w:tcW w:w="493" w:type="pct"/>
            <w:tcBorders>
              <w:top w:val="nil"/>
              <w:left w:val="nil"/>
              <w:bottom w:val="single" w:sz="4" w:space="0" w:color="auto"/>
              <w:right w:val="single" w:sz="4" w:space="0" w:color="auto"/>
            </w:tcBorders>
            <w:shd w:val="clear" w:color="000000" w:fill="DDEBF7"/>
            <w:hideMark/>
          </w:tcPr>
          <w:p w14:paraId="1E74EADB" w14:textId="5F106186"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Annuelle </w:t>
            </w:r>
          </w:p>
        </w:tc>
        <w:tc>
          <w:tcPr>
            <w:tcW w:w="541" w:type="pct"/>
            <w:tcBorders>
              <w:top w:val="nil"/>
              <w:left w:val="nil"/>
              <w:bottom w:val="single" w:sz="4" w:space="0" w:color="auto"/>
              <w:right w:val="single" w:sz="4" w:space="0" w:color="auto"/>
            </w:tcBorders>
            <w:shd w:val="clear" w:color="000000" w:fill="DDEBF7"/>
            <w:hideMark/>
          </w:tcPr>
          <w:p w14:paraId="06629C3E" w14:textId="271A52CD"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D</w:t>
            </w:r>
            <w:r>
              <w:t>RSHP</w:t>
            </w:r>
          </w:p>
        </w:tc>
      </w:tr>
      <w:tr w:rsidR="00CA67A7" w:rsidRPr="00C207C1" w14:paraId="2031E455" w14:textId="77777777" w:rsidTr="00EA4463">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tcPr>
          <w:p w14:paraId="6B7046FF" w14:textId="77777777" w:rsidR="00CA67A7" w:rsidRPr="00C207C1" w:rsidRDefault="00CA67A7" w:rsidP="00CA67A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hAnsi="Times New Roman" w:cs="Times New Roman"/>
              </w:rPr>
              <w:t>Proportion des COGES dont le mandat est à jour</w:t>
            </w:r>
          </w:p>
        </w:tc>
        <w:tc>
          <w:tcPr>
            <w:tcW w:w="294" w:type="pct"/>
            <w:tcBorders>
              <w:top w:val="nil"/>
              <w:left w:val="nil"/>
              <w:bottom w:val="single" w:sz="4" w:space="0" w:color="auto"/>
              <w:right w:val="single" w:sz="4" w:space="0" w:color="auto"/>
            </w:tcBorders>
            <w:shd w:val="clear" w:color="000000" w:fill="DDEBF7"/>
            <w:vAlign w:val="center"/>
          </w:tcPr>
          <w:p w14:paraId="4D609029" w14:textId="106F97D3" w:rsidR="00CA67A7" w:rsidRPr="00C207C1" w:rsidRDefault="00CA67A7" w:rsidP="00CA67A7">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tcPr>
          <w:p w14:paraId="0C87418D" w14:textId="77777777"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p>
        </w:tc>
        <w:tc>
          <w:tcPr>
            <w:tcW w:w="329" w:type="pct"/>
            <w:tcBorders>
              <w:top w:val="nil"/>
              <w:left w:val="nil"/>
              <w:bottom w:val="single" w:sz="4" w:space="0" w:color="auto"/>
              <w:right w:val="single" w:sz="4" w:space="0" w:color="auto"/>
            </w:tcBorders>
            <w:shd w:val="clear" w:color="000000" w:fill="DDEBF7"/>
          </w:tcPr>
          <w:p w14:paraId="3BEA6ABB" w14:textId="5B1A96A1"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34" w:type="pct"/>
            <w:tcBorders>
              <w:top w:val="nil"/>
              <w:left w:val="nil"/>
              <w:bottom w:val="single" w:sz="4" w:space="0" w:color="auto"/>
              <w:right w:val="single" w:sz="4" w:space="0" w:color="auto"/>
            </w:tcBorders>
            <w:shd w:val="clear" w:color="000000" w:fill="DDEBF7"/>
          </w:tcPr>
          <w:p w14:paraId="2B0D5DBA" w14:textId="2611775B"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tcPr>
          <w:p w14:paraId="3AD18196" w14:textId="071CA1DF"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tcPr>
          <w:p w14:paraId="1265293E" w14:textId="707AAA3F"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8" w:type="pct"/>
            <w:tcBorders>
              <w:top w:val="nil"/>
              <w:left w:val="nil"/>
              <w:bottom w:val="single" w:sz="4" w:space="0" w:color="auto"/>
              <w:right w:val="single" w:sz="4" w:space="0" w:color="auto"/>
            </w:tcBorders>
            <w:shd w:val="clear" w:color="000000" w:fill="DDEBF7"/>
          </w:tcPr>
          <w:p w14:paraId="4DEBE984" w14:textId="2CE2229B"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445" w:type="pct"/>
            <w:tcBorders>
              <w:top w:val="nil"/>
              <w:left w:val="nil"/>
              <w:bottom w:val="single" w:sz="4" w:space="0" w:color="auto"/>
              <w:right w:val="single" w:sz="4" w:space="0" w:color="auto"/>
            </w:tcBorders>
            <w:shd w:val="clear" w:color="000000" w:fill="DDEBF7"/>
          </w:tcPr>
          <w:p w14:paraId="6E6A5D6B" w14:textId="7A56678D"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Rapport d'évaluation des DS </w:t>
            </w:r>
          </w:p>
        </w:tc>
        <w:tc>
          <w:tcPr>
            <w:tcW w:w="456" w:type="pct"/>
            <w:tcBorders>
              <w:top w:val="nil"/>
              <w:left w:val="nil"/>
              <w:bottom w:val="single" w:sz="4" w:space="0" w:color="auto"/>
              <w:right w:val="single" w:sz="4" w:space="0" w:color="auto"/>
            </w:tcBorders>
            <w:shd w:val="clear" w:color="000000" w:fill="DDEBF7"/>
          </w:tcPr>
          <w:p w14:paraId="018EC45E" w14:textId="5FCF84DB"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Routine </w:t>
            </w:r>
          </w:p>
        </w:tc>
        <w:tc>
          <w:tcPr>
            <w:tcW w:w="493" w:type="pct"/>
            <w:tcBorders>
              <w:top w:val="nil"/>
              <w:left w:val="nil"/>
              <w:bottom w:val="single" w:sz="4" w:space="0" w:color="auto"/>
              <w:right w:val="single" w:sz="4" w:space="0" w:color="auto"/>
            </w:tcBorders>
            <w:shd w:val="clear" w:color="000000" w:fill="DDEBF7"/>
          </w:tcPr>
          <w:p w14:paraId="5D0FEC3D" w14:textId="3728B07B"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Annuelle </w:t>
            </w:r>
          </w:p>
        </w:tc>
        <w:tc>
          <w:tcPr>
            <w:tcW w:w="541" w:type="pct"/>
            <w:tcBorders>
              <w:top w:val="nil"/>
              <w:left w:val="nil"/>
              <w:bottom w:val="single" w:sz="4" w:space="0" w:color="auto"/>
              <w:right w:val="single" w:sz="4" w:space="0" w:color="auto"/>
            </w:tcBorders>
            <w:shd w:val="clear" w:color="000000" w:fill="DDEBF7"/>
          </w:tcPr>
          <w:p w14:paraId="46E6D2CD" w14:textId="46C69C6C"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D</w:t>
            </w:r>
            <w:r>
              <w:t>RSHP</w:t>
            </w:r>
          </w:p>
        </w:tc>
      </w:tr>
      <w:tr w:rsidR="00C207C1" w:rsidRPr="00C207C1" w14:paraId="221A8EDC" w14:textId="77777777" w:rsidTr="00494637">
        <w:trPr>
          <w:trHeight w:val="563"/>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35114CE6"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Produit 1.2 : , les mécanismes pour rendre effective la redevabilité sont renforcés à tous les niveaux</w:t>
            </w:r>
          </w:p>
        </w:tc>
        <w:tc>
          <w:tcPr>
            <w:tcW w:w="541" w:type="pct"/>
            <w:tcBorders>
              <w:top w:val="nil"/>
              <w:left w:val="nil"/>
              <w:bottom w:val="single" w:sz="4" w:space="0" w:color="auto"/>
              <w:right w:val="single" w:sz="4" w:space="0" w:color="auto"/>
            </w:tcBorders>
            <w:shd w:val="clear" w:color="000000" w:fill="DDEBF7"/>
            <w:vAlign w:val="center"/>
            <w:hideMark/>
          </w:tcPr>
          <w:p w14:paraId="73BFD9F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7F80D46E"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6FE7609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1A7081E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693546A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3BE346A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91B8A4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093C1E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F833A3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785C8A9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13DE1C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0E0B732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684E3DB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1CA19FE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7A671699"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C628CE8"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 </w:t>
            </w:r>
            <w:r w:rsidRPr="00C207C1">
              <w:rPr>
                <w:rFonts w:ascii="Times New Roman" w:hAnsi="Times New Roman" w:cs="Times New Roman"/>
              </w:rPr>
              <w:t>Proportion des organes et instances de coordination tenus à tous les niveaux du système de santé (CSD, CODI, CTRS, Comité de santé de district)</w:t>
            </w:r>
          </w:p>
        </w:tc>
        <w:tc>
          <w:tcPr>
            <w:tcW w:w="294" w:type="pct"/>
            <w:tcBorders>
              <w:top w:val="nil"/>
              <w:left w:val="nil"/>
              <w:bottom w:val="single" w:sz="4" w:space="0" w:color="auto"/>
              <w:right w:val="single" w:sz="4" w:space="0" w:color="auto"/>
            </w:tcBorders>
            <w:shd w:val="clear" w:color="000000" w:fill="DDEBF7"/>
            <w:vAlign w:val="center"/>
            <w:hideMark/>
          </w:tcPr>
          <w:p w14:paraId="3BC44705"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100</w:t>
            </w:r>
          </w:p>
        </w:tc>
        <w:tc>
          <w:tcPr>
            <w:tcW w:w="417" w:type="pct"/>
            <w:tcBorders>
              <w:top w:val="nil"/>
              <w:left w:val="nil"/>
              <w:bottom w:val="single" w:sz="4" w:space="0" w:color="auto"/>
              <w:right w:val="single" w:sz="4" w:space="0" w:color="auto"/>
            </w:tcBorders>
            <w:shd w:val="clear" w:color="000000" w:fill="DDEBF7"/>
            <w:vAlign w:val="center"/>
            <w:hideMark/>
          </w:tcPr>
          <w:p w14:paraId="73E5612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2022</w:t>
            </w:r>
          </w:p>
        </w:tc>
        <w:tc>
          <w:tcPr>
            <w:tcW w:w="329" w:type="pct"/>
            <w:tcBorders>
              <w:top w:val="nil"/>
              <w:left w:val="nil"/>
              <w:bottom w:val="single" w:sz="4" w:space="0" w:color="auto"/>
              <w:right w:val="single" w:sz="4" w:space="0" w:color="auto"/>
            </w:tcBorders>
            <w:shd w:val="clear" w:color="000000" w:fill="DDEBF7"/>
            <w:vAlign w:val="center"/>
            <w:hideMark/>
          </w:tcPr>
          <w:p w14:paraId="41CC38C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52AB2BF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0BC3993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69D9F36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695B8C2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781BECC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Rapports de progrès </w:t>
            </w:r>
          </w:p>
        </w:tc>
        <w:tc>
          <w:tcPr>
            <w:tcW w:w="456" w:type="pct"/>
            <w:tcBorders>
              <w:top w:val="nil"/>
              <w:left w:val="nil"/>
              <w:bottom w:val="single" w:sz="4" w:space="0" w:color="auto"/>
              <w:right w:val="single" w:sz="4" w:space="0" w:color="auto"/>
            </w:tcBorders>
            <w:shd w:val="clear" w:color="000000" w:fill="DDEBF7"/>
            <w:vAlign w:val="center"/>
            <w:hideMark/>
          </w:tcPr>
          <w:p w14:paraId="6256CAB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36AB61E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Trimestrielle</w:t>
            </w:r>
          </w:p>
          <w:p w14:paraId="67D71D0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 </w:t>
            </w:r>
          </w:p>
        </w:tc>
        <w:tc>
          <w:tcPr>
            <w:tcW w:w="541" w:type="pct"/>
            <w:tcBorders>
              <w:top w:val="nil"/>
              <w:left w:val="nil"/>
              <w:bottom w:val="single" w:sz="4" w:space="0" w:color="auto"/>
              <w:right w:val="single" w:sz="4" w:space="0" w:color="auto"/>
            </w:tcBorders>
            <w:shd w:val="clear" w:color="000000" w:fill="DDEBF7"/>
            <w:vAlign w:val="center"/>
            <w:hideMark/>
          </w:tcPr>
          <w:p w14:paraId="42816E0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DRS </w:t>
            </w:r>
          </w:p>
        </w:tc>
      </w:tr>
      <w:tr w:rsidR="00C207C1" w:rsidRPr="00C207C1" w14:paraId="55C466EF" w14:textId="77777777" w:rsidTr="00494637">
        <w:trPr>
          <w:trHeight w:val="563"/>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5FDAE8C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Produit 1.3: une information sanitaire de qualité est disponible à temps pour orienter la prise de décisions basée sur les évidences</w:t>
            </w:r>
          </w:p>
        </w:tc>
        <w:tc>
          <w:tcPr>
            <w:tcW w:w="541" w:type="pct"/>
            <w:tcBorders>
              <w:top w:val="nil"/>
              <w:left w:val="nil"/>
              <w:bottom w:val="single" w:sz="4" w:space="0" w:color="auto"/>
              <w:right w:val="single" w:sz="4" w:space="0" w:color="auto"/>
            </w:tcBorders>
            <w:shd w:val="clear" w:color="000000" w:fill="DDEBF7"/>
            <w:vAlign w:val="center"/>
            <w:hideMark/>
          </w:tcPr>
          <w:p w14:paraId="6C2154F0"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69928B8"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6AADC07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6BD15FB"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3F0110F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26F53C0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90BF5D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AE3F0A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259440E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38B095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47F2B25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44AF812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1BF98F3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4FF78AE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651E75" w:rsidRPr="00C207C1" w14:paraId="64B25C27" w14:textId="77777777" w:rsidTr="00065191">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CBC0266" w14:textId="77777777" w:rsidR="00651E75" w:rsidRPr="00C207C1" w:rsidRDefault="00651E75" w:rsidP="00651E75">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Taux de complétude des saisies des rapports d’activités des formations sanitaires privés et publics de soins</w:t>
            </w:r>
          </w:p>
        </w:tc>
        <w:tc>
          <w:tcPr>
            <w:tcW w:w="294" w:type="pct"/>
            <w:tcBorders>
              <w:top w:val="nil"/>
              <w:left w:val="nil"/>
              <w:bottom w:val="single" w:sz="4" w:space="0" w:color="auto"/>
              <w:right w:val="single" w:sz="4" w:space="0" w:color="auto"/>
            </w:tcBorders>
            <w:shd w:val="clear" w:color="000000" w:fill="DDEBF7"/>
            <w:vAlign w:val="center"/>
            <w:hideMark/>
          </w:tcPr>
          <w:p w14:paraId="73B4B794"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76F38F44"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p>
          <w:p w14:paraId="78CC101F" w14:textId="77777777" w:rsidR="00651E75" w:rsidRPr="00C207C1" w:rsidRDefault="00651E75" w:rsidP="00651E75">
            <w:pPr>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86,3</w:t>
            </w:r>
          </w:p>
        </w:tc>
        <w:tc>
          <w:tcPr>
            <w:tcW w:w="329" w:type="pct"/>
            <w:tcBorders>
              <w:top w:val="nil"/>
              <w:left w:val="nil"/>
              <w:bottom w:val="single" w:sz="4" w:space="0" w:color="auto"/>
              <w:right w:val="single" w:sz="4" w:space="0" w:color="auto"/>
            </w:tcBorders>
            <w:shd w:val="clear" w:color="000000" w:fill="DDEBF7"/>
            <w:vAlign w:val="center"/>
            <w:hideMark/>
          </w:tcPr>
          <w:p w14:paraId="47936F2B"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90</w:t>
            </w:r>
          </w:p>
        </w:tc>
        <w:tc>
          <w:tcPr>
            <w:tcW w:w="334" w:type="pct"/>
            <w:tcBorders>
              <w:top w:val="nil"/>
              <w:left w:val="nil"/>
              <w:bottom w:val="single" w:sz="4" w:space="0" w:color="auto"/>
              <w:right w:val="single" w:sz="4" w:space="0" w:color="auto"/>
            </w:tcBorders>
            <w:shd w:val="clear" w:color="000000" w:fill="DDEBF7"/>
            <w:vAlign w:val="center"/>
            <w:hideMark/>
          </w:tcPr>
          <w:p w14:paraId="7E1CB2D6"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95</w:t>
            </w:r>
          </w:p>
        </w:tc>
        <w:tc>
          <w:tcPr>
            <w:tcW w:w="304" w:type="pct"/>
            <w:tcBorders>
              <w:top w:val="nil"/>
              <w:left w:val="nil"/>
              <w:bottom w:val="single" w:sz="4" w:space="0" w:color="auto"/>
              <w:right w:val="single" w:sz="4" w:space="0" w:color="auto"/>
            </w:tcBorders>
            <w:shd w:val="clear" w:color="000000" w:fill="DDEBF7"/>
            <w:vAlign w:val="center"/>
            <w:hideMark/>
          </w:tcPr>
          <w:p w14:paraId="2E05C35D"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95</w:t>
            </w:r>
          </w:p>
        </w:tc>
        <w:tc>
          <w:tcPr>
            <w:tcW w:w="304" w:type="pct"/>
            <w:tcBorders>
              <w:top w:val="nil"/>
              <w:left w:val="nil"/>
              <w:bottom w:val="single" w:sz="4" w:space="0" w:color="auto"/>
              <w:right w:val="single" w:sz="4" w:space="0" w:color="auto"/>
            </w:tcBorders>
            <w:shd w:val="clear" w:color="000000" w:fill="DDEBF7"/>
            <w:vAlign w:val="center"/>
            <w:hideMark/>
          </w:tcPr>
          <w:p w14:paraId="2E2497EF"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4CE57ACC"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1AA4CF2F"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Endos</w:t>
            </w:r>
          </w:p>
          <w:p w14:paraId="3FAD0734"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6BFA3A84"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79A3D7FB"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Mensuelle</w:t>
            </w:r>
          </w:p>
          <w:p w14:paraId="1DA1A61B"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DDEBF7"/>
            <w:hideMark/>
          </w:tcPr>
          <w:p w14:paraId="5D6E1F44" w14:textId="21B65C3C"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380F13">
              <w:rPr>
                <w:rFonts w:ascii="Times New Roman" w:eastAsia="Times New Roman" w:hAnsi="Times New Roman" w:cs="Times New Roman"/>
                <w:color w:val="000000"/>
                <w:kern w:val="0"/>
                <w:lang w:eastAsia="fr-FR"/>
                <w14:ligatures w14:val="none"/>
              </w:rPr>
              <w:t>CISSE</w:t>
            </w:r>
          </w:p>
        </w:tc>
      </w:tr>
      <w:tr w:rsidR="00651E75" w:rsidRPr="00C207C1" w14:paraId="07BB94A2" w14:textId="77777777" w:rsidTr="00065191">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98625F3" w14:textId="77777777" w:rsidR="00651E75" w:rsidRPr="00C207C1" w:rsidRDefault="00651E75" w:rsidP="00651E75">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Taux de promptitude des saisies des rapports d’activités des formations sanitaires privés et publics de soins</w:t>
            </w:r>
          </w:p>
        </w:tc>
        <w:tc>
          <w:tcPr>
            <w:tcW w:w="294" w:type="pct"/>
            <w:tcBorders>
              <w:top w:val="nil"/>
              <w:left w:val="nil"/>
              <w:bottom w:val="single" w:sz="4" w:space="0" w:color="auto"/>
              <w:right w:val="single" w:sz="4" w:space="0" w:color="auto"/>
            </w:tcBorders>
            <w:shd w:val="clear" w:color="000000" w:fill="DDEBF7"/>
            <w:vAlign w:val="center"/>
            <w:hideMark/>
          </w:tcPr>
          <w:p w14:paraId="1A6AB6B1"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0AEF6EDC" w14:textId="77777777" w:rsidR="00651E75" w:rsidRPr="00C207C1" w:rsidRDefault="00651E75" w:rsidP="00651E75">
            <w:pPr>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76,6</w:t>
            </w:r>
          </w:p>
        </w:tc>
        <w:tc>
          <w:tcPr>
            <w:tcW w:w="329" w:type="pct"/>
            <w:tcBorders>
              <w:top w:val="nil"/>
              <w:left w:val="nil"/>
              <w:bottom w:val="single" w:sz="4" w:space="0" w:color="auto"/>
              <w:right w:val="single" w:sz="4" w:space="0" w:color="auto"/>
            </w:tcBorders>
            <w:shd w:val="clear" w:color="000000" w:fill="DDEBF7"/>
            <w:vAlign w:val="center"/>
            <w:hideMark/>
          </w:tcPr>
          <w:p w14:paraId="1E7C9723"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80</w:t>
            </w:r>
          </w:p>
        </w:tc>
        <w:tc>
          <w:tcPr>
            <w:tcW w:w="334" w:type="pct"/>
            <w:tcBorders>
              <w:top w:val="nil"/>
              <w:left w:val="nil"/>
              <w:bottom w:val="single" w:sz="4" w:space="0" w:color="auto"/>
              <w:right w:val="single" w:sz="4" w:space="0" w:color="auto"/>
            </w:tcBorders>
            <w:shd w:val="clear" w:color="000000" w:fill="DDEBF7"/>
            <w:vAlign w:val="center"/>
            <w:hideMark/>
          </w:tcPr>
          <w:p w14:paraId="2CBEC972"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85</w:t>
            </w:r>
          </w:p>
        </w:tc>
        <w:tc>
          <w:tcPr>
            <w:tcW w:w="304" w:type="pct"/>
            <w:tcBorders>
              <w:top w:val="nil"/>
              <w:left w:val="nil"/>
              <w:bottom w:val="single" w:sz="4" w:space="0" w:color="auto"/>
              <w:right w:val="single" w:sz="4" w:space="0" w:color="auto"/>
            </w:tcBorders>
            <w:shd w:val="clear" w:color="000000" w:fill="DDEBF7"/>
            <w:vAlign w:val="center"/>
            <w:hideMark/>
          </w:tcPr>
          <w:p w14:paraId="2E42E8F1"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90</w:t>
            </w:r>
          </w:p>
        </w:tc>
        <w:tc>
          <w:tcPr>
            <w:tcW w:w="304" w:type="pct"/>
            <w:tcBorders>
              <w:top w:val="nil"/>
              <w:left w:val="nil"/>
              <w:bottom w:val="single" w:sz="4" w:space="0" w:color="auto"/>
              <w:right w:val="single" w:sz="4" w:space="0" w:color="auto"/>
            </w:tcBorders>
            <w:shd w:val="clear" w:color="000000" w:fill="DDEBF7"/>
            <w:vAlign w:val="center"/>
            <w:hideMark/>
          </w:tcPr>
          <w:p w14:paraId="57EF26D0"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0CB0DB6C"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77DE7A40"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Endos</w:t>
            </w:r>
          </w:p>
          <w:p w14:paraId="2D04D60C"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xml:space="preserve">Annuelle </w:t>
            </w:r>
          </w:p>
        </w:tc>
        <w:tc>
          <w:tcPr>
            <w:tcW w:w="456" w:type="pct"/>
            <w:tcBorders>
              <w:top w:val="nil"/>
              <w:left w:val="nil"/>
              <w:bottom w:val="single" w:sz="4" w:space="0" w:color="auto"/>
              <w:right w:val="single" w:sz="4" w:space="0" w:color="auto"/>
            </w:tcBorders>
            <w:shd w:val="clear" w:color="000000" w:fill="DDEBF7"/>
            <w:vAlign w:val="center"/>
            <w:hideMark/>
          </w:tcPr>
          <w:p w14:paraId="2D945A4F"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xml:space="preserve">Routine </w:t>
            </w:r>
          </w:p>
        </w:tc>
        <w:tc>
          <w:tcPr>
            <w:tcW w:w="493" w:type="pct"/>
            <w:tcBorders>
              <w:top w:val="nil"/>
              <w:left w:val="nil"/>
              <w:bottom w:val="single" w:sz="4" w:space="0" w:color="auto"/>
              <w:right w:val="single" w:sz="4" w:space="0" w:color="auto"/>
            </w:tcBorders>
            <w:shd w:val="clear" w:color="000000" w:fill="DDEBF7"/>
            <w:vAlign w:val="center"/>
            <w:hideMark/>
          </w:tcPr>
          <w:p w14:paraId="2F595B46"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Mensuelle</w:t>
            </w:r>
          </w:p>
          <w:p w14:paraId="120F465A"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DDEBF7"/>
            <w:hideMark/>
          </w:tcPr>
          <w:p w14:paraId="6F0AADD4" w14:textId="6A3322C3"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380F13">
              <w:rPr>
                <w:rFonts w:ascii="Times New Roman" w:eastAsia="Times New Roman" w:hAnsi="Times New Roman" w:cs="Times New Roman"/>
                <w:color w:val="000000"/>
                <w:kern w:val="0"/>
                <w:lang w:eastAsia="fr-FR"/>
                <w14:ligatures w14:val="none"/>
              </w:rPr>
              <w:t>CISSE</w:t>
            </w:r>
          </w:p>
        </w:tc>
      </w:tr>
      <w:tr w:rsidR="00651E75" w:rsidRPr="00C207C1" w14:paraId="3E89D118" w14:textId="77777777" w:rsidTr="00065191">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241ACA5" w14:textId="77777777" w:rsidR="00651E75" w:rsidRPr="00C207C1" w:rsidRDefault="00651E75" w:rsidP="00651E75">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Indice de concordance des données du système de routine</w:t>
            </w:r>
          </w:p>
        </w:tc>
        <w:tc>
          <w:tcPr>
            <w:tcW w:w="294" w:type="pct"/>
            <w:tcBorders>
              <w:top w:val="nil"/>
              <w:left w:val="nil"/>
              <w:bottom w:val="single" w:sz="4" w:space="0" w:color="auto"/>
              <w:right w:val="single" w:sz="4" w:space="0" w:color="auto"/>
            </w:tcBorders>
            <w:shd w:val="clear" w:color="000000" w:fill="DDEBF7"/>
            <w:vAlign w:val="center"/>
          </w:tcPr>
          <w:p w14:paraId="6C890CB5" w14:textId="1D1B6062" w:rsidR="00651E75" w:rsidRPr="00C207C1" w:rsidRDefault="00651E75" w:rsidP="00651E75">
            <w:pPr>
              <w:spacing w:after="0" w:line="240" w:lineRule="auto"/>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tcPr>
          <w:p w14:paraId="60B962A1" w14:textId="77777777"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p>
        </w:tc>
        <w:tc>
          <w:tcPr>
            <w:tcW w:w="329" w:type="pct"/>
            <w:tcBorders>
              <w:top w:val="nil"/>
              <w:left w:val="nil"/>
              <w:bottom w:val="single" w:sz="4" w:space="0" w:color="auto"/>
              <w:right w:val="single" w:sz="4" w:space="0" w:color="auto"/>
            </w:tcBorders>
            <w:shd w:val="clear" w:color="000000" w:fill="DDEBF7"/>
          </w:tcPr>
          <w:p w14:paraId="4309A377" w14:textId="1E68CCB3"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712FDF">
              <w:rPr>
                <w:rFonts w:ascii="Times New Roman" w:eastAsia="Times New Roman" w:hAnsi="Times New Roman" w:cs="Times New Roman"/>
                <w:color w:val="000000"/>
                <w:kern w:val="0"/>
                <w:lang w:eastAsia="fr-FR"/>
                <w14:ligatures w14:val="none"/>
              </w:rPr>
              <w:t>100</w:t>
            </w:r>
          </w:p>
        </w:tc>
        <w:tc>
          <w:tcPr>
            <w:tcW w:w="334" w:type="pct"/>
            <w:tcBorders>
              <w:top w:val="nil"/>
              <w:left w:val="nil"/>
              <w:bottom w:val="single" w:sz="4" w:space="0" w:color="auto"/>
              <w:right w:val="single" w:sz="4" w:space="0" w:color="auto"/>
            </w:tcBorders>
            <w:shd w:val="clear" w:color="000000" w:fill="DDEBF7"/>
          </w:tcPr>
          <w:p w14:paraId="63D0D210" w14:textId="3581A055"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712FDF">
              <w:rPr>
                <w:rFonts w:ascii="Times New Roman" w:eastAsia="Times New Roman" w:hAnsi="Times New Roman" w:cs="Times New Roman"/>
                <w:color w:val="000000"/>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tcPr>
          <w:p w14:paraId="5D1794BD" w14:textId="48F0A449"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712FDF">
              <w:rPr>
                <w:rFonts w:ascii="Times New Roman" w:eastAsia="Times New Roman" w:hAnsi="Times New Roman" w:cs="Times New Roman"/>
                <w:color w:val="000000"/>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tcPr>
          <w:p w14:paraId="6CB20A32" w14:textId="52DB6254"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712FDF">
              <w:rPr>
                <w:rFonts w:ascii="Times New Roman" w:eastAsia="Times New Roman" w:hAnsi="Times New Roman" w:cs="Times New Roman"/>
                <w:color w:val="000000"/>
                <w:kern w:val="0"/>
                <w:lang w:eastAsia="fr-FR"/>
                <w14:ligatures w14:val="none"/>
              </w:rPr>
              <w:t>100</w:t>
            </w:r>
          </w:p>
        </w:tc>
        <w:tc>
          <w:tcPr>
            <w:tcW w:w="308" w:type="pct"/>
            <w:tcBorders>
              <w:top w:val="nil"/>
              <w:left w:val="nil"/>
              <w:bottom w:val="single" w:sz="4" w:space="0" w:color="auto"/>
              <w:right w:val="single" w:sz="4" w:space="0" w:color="auto"/>
            </w:tcBorders>
            <w:shd w:val="clear" w:color="000000" w:fill="DDEBF7"/>
          </w:tcPr>
          <w:p w14:paraId="053E23D1" w14:textId="45581A3D"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712FDF">
              <w:rPr>
                <w:rFonts w:ascii="Times New Roman" w:eastAsia="Times New Roman" w:hAnsi="Times New Roman" w:cs="Times New Roman"/>
                <w:color w:val="000000"/>
                <w:kern w:val="0"/>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tcPr>
          <w:p w14:paraId="7CF560A1"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Endos</w:t>
            </w:r>
          </w:p>
          <w:p w14:paraId="3BF0C1F2" w14:textId="6C8902A3"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 xml:space="preserve">Annuelle </w:t>
            </w:r>
          </w:p>
        </w:tc>
        <w:tc>
          <w:tcPr>
            <w:tcW w:w="456" w:type="pct"/>
            <w:tcBorders>
              <w:top w:val="nil"/>
              <w:left w:val="nil"/>
              <w:bottom w:val="single" w:sz="4" w:space="0" w:color="auto"/>
              <w:right w:val="single" w:sz="4" w:space="0" w:color="auto"/>
            </w:tcBorders>
            <w:shd w:val="clear" w:color="000000" w:fill="DDEBF7"/>
            <w:vAlign w:val="center"/>
          </w:tcPr>
          <w:p w14:paraId="1E4D4386" w14:textId="5F3714AF"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 xml:space="preserve">Routine </w:t>
            </w:r>
          </w:p>
        </w:tc>
        <w:tc>
          <w:tcPr>
            <w:tcW w:w="493" w:type="pct"/>
            <w:tcBorders>
              <w:top w:val="nil"/>
              <w:left w:val="nil"/>
              <w:bottom w:val="single" w:sz="4" w:space="0" w:color="auto"/>
              <w:right w:val="single" w:sz="4" w:space="0" w:color="auto"/>
            </w:tcBorders>
            <w:shd w:val="clear" w:color="000000" w:fill="DDEBF7"/>
            <w:vAlign w:val="center"/>
          </w:tcPr>
          <w:p w14:paraId="5F2165F3"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Mensuelle</w:t>
            </w:r>
          </w:p>
          <w:p w14:paraId="152420A8" w14:textId="1F50F618"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DDEBF7"/>
          </w:tcPr>
          <w:p w14:paraId="2605909E" w14:textId="39E20F4C"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380F13">
              <w:rPr>
                <w:rFonts w:ascii="Times New Roman" w:eastAsia="Times New Roman" w:hAnsi="Times New Roman" w:cs="Times New Roman"/>
                <w:color w:val="000000"/>
                <w:kern w:val="0"/>
                <w:lang w:eastAsia="fr-FR"/>
                <w14:ligatures w14:val="none"/>
              </w:rPr>
              <w:t>CISSE</w:t>
            </w:r>
          </w:p>
        </w:tc>
      </w:tr>
      <w:tr w:rsidR="00C207C1" w:rsidRPr="00C207C1" w14:paraId="73DB6729" w14:textId="77777777" w:rsidTr="00494637">
        <w:trPr>
          <w:trHeight w:val="540"/>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48275B70"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Produit 1.4: : Les résultats de la recherche fondamentale, opérationnelle et pharmaceutique orientent la prise de décisions</w:t>
            </w:r>
          </w:p>
        </w:tc>
        <w:tc>
          <w:tcPr>
            <w:tcW w:w="541" w:type="pct"/>
            <w:tcBorders>
              <w:top w:val="nil"/>
              <w:left w:val="nil"/>
              <w:bottom w:val="single" w:sz="4" w:space="0" w:color="auto"/>
              <w:right w:val="single" w:sz="4" w:space="0" w:color="auto"/>
            </w:tcBorders>
            <w:shd w:val="clear" w:color="000000" w:fill="DDEBF7"/>
            <w:vAlign w:val="center"/>
            <w:hideMark/>
          </w:tcPr>
          <w:p w14:paraId="28EBA9B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1532C8C"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311963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14BD963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4838F06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4B6BAE9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7D164E9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BD0FDD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BA73A5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975BA2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4742E6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48243DD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3166467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3BA919E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25E28221"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EE0E634" w14:textId="77777777" w:rsidR="00C207C1" w:rsidRPr="00C207C1" w:rsidRDefault="00C207C1" w:rsidP="00C207C1">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p>
        </w:tc>
        <w:tc>
          <w:tcPr>
            <w:tcW w:w="294" w:type="pct"/>
            <w:tcBorders>
              <w:top w:val="nil"/>
              <w:left w:val="nil"/>
              <w:bottom w:val="single" w:sz="4" w:space="0" w:color="auto"/>
              <w:right w:val="single" w:sz="4" w:space="0" w:color="auto"/>
            </w:tcBorders>
            <w:shd w:val="clear" w:color="000000" w:fill="DDEBF7"/>
            <w:vAlign w:val="center"/>
            <w:hideMark/>
          </w:tcPr>
          <w:p w14:paraId="24EC2F96" w14:textId="77777777" w:rsidR="00C207C1" w:rsidRPr="00C207C1" w:rsidRDefault="00C207C1" w:rsidP="00C207C1">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13EA470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DB4114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00828B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40FA0D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69B460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DDB660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44E5ACF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3A29C08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6ECB960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1347004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09C89C83" w14:textId="77777777" w:rsidTr="00494637">
        <w:trPr>
          <w:trHeight w:val="552"/>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C000"/>
            <w:vAlign w:val="center"/>
            <w:hideMark/>
          </w:tcPr>
          <w:p w14:paraId="7DA6F9C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lastRenderedPageBreak/>
              <w:t xml:space="preserve">Effet 2: D’ici 2030, les populations ont accès à des ressources humaines de qualité à tous les niveaux du système de santé </w:t>
            </w:r>
          </w:p>
        </w:tc>
      </w:tr>
      <w:tr w:rsidR="00C207C1" w:rsidRPr="00C207C1" w14:paraId="30A75442" w14:textId="77777777" w:rsidTr="00494637">
        <w:trPr>
          <w:trHeight w:val="600"/>
        </w:trPr>
        <w:tc>
          <w:tcPr>
            <w:tcW w:w="4459" w:type="pct"/>
            <w:gridSpan w:val="11"/>
            <w:tcBorders>
              <w:top w:val="single" w:sz="4" w:space="0" w:color="auto"/>
              <w:left w:val="single" w:sz="4" w:space="0" w:color="auto"/>
              <w:bottom w:val="single" w:sz="4" w:space="0" w:color="auto"/>
              <w:right w:val="single" w:sz="4" w:space="0" w:color="auto"/>
            </w:tcBorders>
            <w:shd w:val="clear" w:color="000000" w:fill="F4B084"/>
            <w:vAlign w:val="center"/>
            <w:hideMark/>
          </w:tcPr>
          <w:p w14:paraId="70290C01"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xml:space="preserve">Effet 2 PDSR:  </w:t>
            </w:r>
          </w:p>
        </w:tc>
        <w:tc>
          <w:tcPr>
            <w:tcW w:w="541" w:type="pct"/>
            <w:tcBorders>
              <w:top w:val="nil"/>
              <w:left w:val="nil"/>
              <w:bottom w:val="single" w:sz="4" w:space="0" w:color="auto"/>
              <w:right w:val="single" w:sz="4" w:space="0" w:color="auto"/>
            </w:tcBorders>
            <w:shd w:val="clear" w:color="000000" w:fill="F4B084"/>
            <w:vAlign w:val="center"/>
            <w:hideMark/>
          </w:tcPr>
          <w:p w14:paraId="71BE67F7"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515E7D3A"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1E58469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Indicateurs d'effet</w:t>
            </w:r>
          </w:p>
        </w:tc>
        <w:tc>
          <w:tcPr>
            <w:tcW w:w="294" w:type="pct"/>
            <w:tcBorders>
              <w:top w:val="nil"/>
              <w:left w:val="nil"/>
              <w:bottom w:val="single" w:sz="4" w:space="0" w:color="auto"/>
              <w:right w:val="single" w:sz="4" w:space="0" w:color="auto"/>
            </w:tcBorders>
            <w:shd w:val="clear" w:color="000000" w:fill="FFE699"/>
            <w:vAlign w:val="center"/>
            <w:hideMark/>
          </w:tcPr>
          <w:p w14:paraId="3B99B85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FFE699"/>
            <w:vAlign w:val="center"/>
            <w:hideMark/>
          </w:tcPr>
          <w:p w14:paraId="1340FFFA"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FFE699"/>
            <w:vAlign w:val="center"/>
            <w:hideMark/>
          </w:tcPr>
          <w:p w14:paraId="3FA8D9A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FFE699"/>
            <w:vAlign w:val="center"/>
            <w:hideMark/>
          </w:tcPr>
          <w:p w14:paraId="4BB2F8F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2C05198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5AB04F8A"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FFE699"/>
            <w:vAlign w:val="center"/>
            <w:hideMark/>
          </w:tcPr>
          <w:p w14:paraId="38E84DA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FFE699"/>
            <w:vAlign w:val="center"/>
            <w:hideMark/>
          </w:tcPr>
          <w:p w14:paraId="42F6F3ED"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FFE699"/>
            <w:vAlign w:val="center"/>
            <w:hideMark/>
          </w:tcPr>
          <w:p w14:paraId="16F8AE2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FFE699"/>
            <w:vAlign w:val="center"/>
            <w:hideMark/>
          </w:tcPr>
          <w:p w14:paraId="5D3DECF3"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FFE699"/>
            <w:vAlign w:val="center"/>
            <w:hideMark/>
          </w:tcPr>
          <w:p w14:paraId="2BB81DD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64B086DD" w14:textId="77777777" w:rsidTr="00494637">
        <w:trPr>
          <w:trHeight w:val="420"/>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6902875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2.1: </w:t>
            </w:r>
          </w:p>
        </w:tc>
        <w:tc>
          <w:tcPr>
            <w:tcW w:w="541" w:type="pct"/>
            <w:tcBorders>
              <w:top w:val="nil"/>
              <w:left w:val="nil"/>
              <w:bottom w:val="single" w:sz="4" w:space="0" w:color="auto"/>
              <w:right w:val="single" w:sz="4" w:space="0" w:color="auto"/>
            </w:tcBorders>
            <w:shd w:val="clear" w:color="000000" w:fill="DDEBF7"/>
            <w:vAlign w:val="center"/>
            <w:hideMark/>
          </w:tcPr>
          <w:p w14:paraId="210F5805"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52AF50A"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6332BE5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CBC6187"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51F636A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6D9CABB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E748B0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805AB8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C93730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FAFAFF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71FECFA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57711E9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29AFA0D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51B9EFA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651E75" w:rsidRPr="00C207C1" w14:paraId="64ED5F35" w14:textId="77777777" w:rsidTr="003E12CF">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C075CA5" w14:textId="77777777" w:rsidR="00651E75" w:rsidRPr="00C207C1" w:rsidRDefault="00651E75" w:rsidP="00651E75">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Ratio population/médecin</w:t>
            </w:r>
          </w:p>
        </w:tc>
        <w:tc>
          <w:tcPr>
            <w:tcW w:w="294" w:type="pct"/>
            <w:tcBorders>
              <w:top w:val="nil"/>
              <w:left w:val="nil"/>
              <w:bottom w:val="single" w:sz="4" w:space="0" w:color="auto"/>
              <w:right w:val="single" w:sz="4" w:space="0" w:color="auto"/>
            </w:tcBorders>
            <w:shd w:val="clear" w:color="000000" w:fill="DDEBF7"/>
            <w:vAlign w:val="center"/>
            <w:hideMark/>
          </w:tcPr>
          <w:p w14:paraId="017A01E2" w14:textId="543CE55E" w:rsidR="00651E75" w:rsidRPr="00C207C1" w:rsidRDefault="00651E75" w:rsidP="00651E75">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40A6E9B5"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5E609DD8"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B944BA6"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326F386"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8593BD0"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2587621"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36B8821E" w14:textId="52F95313"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Annuaire statistique </w:t>
            </w:r>
          </w:p>
        </w:tc>
        <w:tc>
          <w:tcPr>
            <w:tcW w:w="456" w:type="pct"/>
            <w:tcBorders>
              <w:top w:val="nil"/>
              <w:left w:val="nil"/>
              <w:bottom w:val="single" w:sz="4" w:space="0" w:color="auto"/>
              <w:right w:val="single" w:sz="4" w:space="0" w:color="auto"/>
            </w:tcBorders>
            <w:shd w:val="clear" w:color="000000" w:fill="DDEBF7"/>
            <w:hideMark/>
          </w:tcPr>
          <w:p w14:paraId="5F64803B" w14:textId="6C9979EE"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Routine </w:t>
            </w:r>
          </w:p>
        </w:tc>
        <w:tc>
          <w:tcPr>
            <w:tcW w:w="493" w:type="pct"/>
            <w:tcBorders>
              <w:top w:val="nil"/>
              <w:left w:val="nil"/>
              <w:bottom w:val="single" w:sz="4" w:space="0" w:color="auto"/>
              <w:right w:val="single" w:sz="4" w:space="0" w:color="auto"/>
            </w:tcBorders>
            <w:shd w:val="clear" w:color="000000" w:fill="DDEBF7"/>
            <w:hideMark/>
          </w:tcPr>
          <w:p w14:paraId="2D982E47" w14:textId="0CB76799"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Annuelle </w:t>
            </w:r>
          </w:p>
        </w:tc>
        <w:tc>
          <w:tcPr>
            <w:tcW w:w="541" w:type="pct"/>
            <w:tcBorders>
              <w:top w:val="nil"/>
              <w:left w:val="nil"/>
              <w:bottom w:val="single" w:sz="4" w:space="0" w:color="auto"/>
              <w:right w:val="single" w:sz="4" w:space="0" w:color="auto"/>
            </w:tcBorders>
            <w:shd w:val="clear" w:color="000000" w:fill="DDEBF7"/>
            <w:hideMark/>
          </w:tcPr>
          <w:p w14:paraId="42342146" w14:textId="730E0C6E"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DRH</w:t>
            </w:r>
          </w:p>
        </w:tc>
      </w:tr>
      <w:tr w:rsidR="00651E75" w:rsidRPr="00C207C1" w14:paraId="55B7833F" w14:textId="77777777" w:rsidTr="00417EAF">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16A59DC" w14:textId="77777777"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Ratio population /Sagefemme-Maïeuticien</w:t>
            </w:r>
          </w:p>
        </w:tc>
        <w:tc>
          <w:tcPr>
            <w:tcW w:w="294" w:type="pct"/>
            <w:tcBorders>
              <w:top w:val="nil"/>
              <w:left w:val="nil"/>
              <w:bottom w:val="single" w:sz="4" w:space="0" w:color="auto"/>
              <w:right w:val="single" w:sz="4" w:space="0" w:color="auto"/>
            </w:tcBorders>
            <w:shd w:val="clear" w:color="000000" w:fill="DDEBF7"/>
            <w:vAlign w:val="center"/>
            <w:hideMark/>
          </w:tcPr>
          <w:p w14:paraId="68060C16" w14:textId="4FBE564B"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4B0A868D"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6DD8BD5D"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EE59970"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393C32E2"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578CFBB"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16C62BA7"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4B855CAA" w14:textId="3B9C7F00"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Annuaire statistique </w:t>
            </w:r>
          </w:p>
        </w:tc>
        <w:tc>
          <w:tcPr>
            <w:tcW w:w="456" w:type="pct"/>
            <w:tcBorders>
              <w:top w:val="nil"/>
              <w:left w:val="nil"/>
              <w:bottom w:val="single" w:sz="4" w:space="0" w:color="auto"/>
              <w:right w:val="single" w:sz="4" w:space="0" w:color="auto"/>
            </w:tcBorders>
            <w:shd w:val="clear" w:color="000000" w:fill="DDEBF7"/>
            <w:hideMark/>
          </w:tcPr>
          <w:p w14:paraId="5640CC09" w14:textId="6C71DB26"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Routine </w:t>
            </w:r>
          </w:p>
        </w:tc>
        <w:tc>
          <w:tcPr>
            <w:tcW w:w="493" w:type="pct"/>
            <w:tcBorders>
              <w:top w:val="nil"/>
              <w:left w:val="nil"/>
              <w:bottom w:val="single" w:sz="4" w:space="0" w:color="auto"/>
              <w:right w:val="single" w:sz="4" w:space="0" w:color="auto"/>
            </w:tcBorders>
            <w:shd w:val="clear" w:color="000000" w:fill="DDEBF7"/>
            <w:hideMark/>
          </w:tcPr>
          <w:p w14:paraId="0EE04CCA" w14:textId="508B7925"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Annuelle </w:t>
            </w:r>
          </w:p>
        </w:tc>
        <w:tc>
          <w:tcPr>
            <w:tcW w:w="541" w:type="pct"/>
            <w:tcBorders>
              <w:top w:val="nil"/>
              <w:left w:val="nil"/>
              <w:bottom w:val="single" w:sz="4" w:space="0" w:color="auto"/>
              <w:right w:val="single" w:sz="4" w:space="0" w:color="auto"/>
            </w:tcBorders>
            <w:shd w:val="clear" w:color="000000" w:fill="DDEBF7"/>
            <w:hideMark/>
          </w:tcPr>
          <w:p w14:paraId="4DEE9ADA" w14:textId="29F71E2E"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DRH</w:t>
            </w:r>
          </w:p>
        </w:tc>
      </w:tr>
      <w:tr w:rsidR="00651E75" w:rsidRPr="00C207C1" w14:paraId="49AD7ED8" w14:textId="77777777" w:rsidTr="00417EAF">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C32F0DC" w14:textId="77777777"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Proportion des CMA disposant d’au moins 2 médecins formés en Chirurgie essentielle</w:t>
            </w:r>
          </w:p>
        </w:tc>
        <w:tc>
          <w:tcPr>
            <w:tcW w:w="294" w:type="pct"/>
            <w:tcBorders>
              <w:top w:val="nil"/>
              <w:left w:val="nil"/>
              <w:bottom w:val="single" w:sz="4" w:space="0" w:color="auto"/>
              <w:right w:val="single" w:sz="4" w:space="0" w:color="auto"/>
            </w:tcBorders>
            <w:shd w:val="clear" w:color="000000" w:fill="DDEBF7"/>
            <w:vAlign w:val="center"/>
            <w:hideMark/>
          </w:tcPr>
          <w:p w14:paraId="494F141E" w14:textId="7BB62A14"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79C3A7D3"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620A3D31"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DDA5E3D"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D5E110A"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CC0A665"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5BC2A9D"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3EBB8C2C" w14:textId="25A0278B"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Annuaire statistique </w:t>
            </w:r>
          </w:p>
        </w:tc>
        <w:tc>
          <w:tcPr>
            <w:tcW w:w="456" w:type="pct"/>
            <w:tcBorders>
              <w:top w:val="nil"/>
              <w:left w:val="nil"/>
              <w:bottom w:val="single" w:sz="4" w:space="0" w:color="auto"/>
              <w:right w:val="single" w:sz="4" w:space="0" w:color="auto"/>
            </w:tcBorders>
            <w:shd w:val="clear" w:color="000000" w:fill="DDEBF7"/>
            <w:hideMark/>
          </w:tcPr>
          <w:p w14:paraId="3BFD443C" w14:textId="53F9095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Routine </w:t>
            </w:r>
          </w:p>
        </w:tc>
        <w:tc>
          <w:tcPr>
            <w:tcW w:w="493" w:type="pct"/>
            <w:tcBorders>
              <w:top w:val="nil"/>
              <w:left w:val="nil"/>
              <w:bottom w:val="single" w:sz="4" w:space="0" w:color="auto"/>
              <w:right w:val="single" w:sz="4" w:space="0" w:color="auto"/>
            </w:tcBorders>
            <w:shd w:val="clear" w:color="000000" w:fill="DDEBF7"/>
            <w:hideMark/>
          </w:tcPr>
          <w:p w14:paraId="7E2F79E0" w14:textId="4CEB8902"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Annuelle </w:t>
            </w:r>
          </w:p>
        </w:tc>
        <w:tc>
          <w:tcPr>
            <w:tcW w:w="541" w:type="pct"/>
            <w:tcBorders>
              <w:top w:val="nil"/>
              <w:left w:val="nil"/>
              <w:bottom w:val="single" w:sz="4" w:space="0" w:color="auto"/>
              <w:right w:val="single" w:sz="4" w:space="0" w:color="auto"/>
            </w:tcBorders>
            <w:shd w:val="clear" w:color="000000" w:fill="DDEBF7"/>
            <w:hideMark/>
          </w:tcPr>
          <w:p w14:paraId="7E637C89" w14:textId="6247CF5B"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DRH</w:t>
            </w:r>
          </w:p>
        </w:tc>
      </w:tr>
      <w:tr w:rsidR="00651E75" w:rsidRPr="00C207C1" w14:paraId="38201D8A" w14:textId="77777777" w:rsidTr="00417EAF">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FE7EDAD" w14:textId="77777777"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Ratio population /infirmier</w:t>
            </w:r>
          </w:p>
        </w:tc>
        <w:tc>
          <w:tcPr>
            <w:tcW w:w="294" w:type="pct"/>
            <w:tcBorders>
              <w:top w:val="nil"/>
              <w:left w:val="nil"/>
              <w:bottom w:val="single" w:sz="4" w:space="0" w:color="auto"/>
              <w:right w:val="single" w:sz="4" w:space="0" w:color="auto"/>
            </w:tcBorders>
            <w:shd w:val="clear" w:color="000000" w:fill="DDEBF7"/>
            <w:vAlign w:val="center"/>
            <w:hideMark/>
          </w:tcPr>
          <w:p w14:paraId="1F95CB15" w14:textId="57DE82A8"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509CB82C"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27525E21"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DF1F247"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5E862E9"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F276BAC"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65A75F5"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176C14FE" w14:textId="033F7E2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Annuaire statistique </w:t>
            </w:r>
          </w:p>
        </w:tc>
        <w:tc>
          <w:tcPr>
            <w:tcW w:w="456" w:type="pct"/>
            <w:tcBorders>
              <w:top w:val="nil"/>
              <w:left w:val="nil"/>
              <w:bottom w:val="single" w:sz="4" w:space="0" w:color="auto"/>
              <w:right w:val="single" w:sz="4" w:space="0" w:color="auto"/>
            </w:tcBorders>
            <w:shd w:val="clear" w:color="000000" w:fill="DDEBF7"/>
            <w:hideMark/>
          </w:tcPr>
          <w:p w14:paraId="286E17B6" w14:textId="21C86895"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Routine </w:t>
            </w:r>
          </w:p>
        </w:tc>
        <w:tc>
          <w:tcPr>
            <w:tcW w:w="493" w:type="pct"/>
            <w:tcBorders>
              <w:top w:val="nil"/>
              <w:left w:val="nil"/>
              <w:bottom w:val="single" w:sz="4" w:space="0" w:color="auto"/>
              <w:right w:val="single" w:sz="4" w:space="0" w:color="auto"/>
            </w:tcBorders>
            <w:shd w:val="clear" w:color="000000" w:fill="DDEBF7"/>
            <w:hideMark/>
          </w:tcPr>
          <w:p w14:paraId="229066E1" w14:textId="3E930D43"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Annuelle </w:t>
            </w:r>
          </w:p>
        </w:tc>
        <w:tc>
          <w:tcPr>
            <w:tcW w:w="541" w:type="pct"/>
            <w:tcBorders>
              <w:top w:val="nil"/>
              <w:left w:val="nil"/>
              <w:bottom w:val="single" w:sz="4" w:space="0" w:color="auto"/>
              <w:right w:val="single" w:sz="4" w:space="0" w:color="auto"/>
            </w:tcBorders>
            <w:shd w:val="clear" w:color="000000" w:fill="DDEBF7"/>
            <w:hideMark/>
          </w:tcPr>
          <w:p w14:paraId="18C77D56" w14:textId="3EDA4D68"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DRH</w:t>
            </w:r>
          </w:p>
        </w:tc>
      </w:tr>
      <w:tr w:rsidR="00651E75" w:rsidRPr="00C207C1" w14:paraId="6AA8EA21" w14:textId="77777777" w:rsidTr="00417EAF">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31A140B" w14:textId="77777777"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Ratio population /pharmacien</w:t>
            </w:r>
          </w:p>
        </w:tc>
        <w:tc>
          <w:tcPr>
            <w:tcW w:w="294" w:type="pct"/>
            <w:tcBorders>
              <w:top w:val="nil"/>
              <w:left w:val="nil"/>
              <w:bottom w:val="single" w:sz="4" w:space="0" w:color="auto"/>
              <w:right w:val="single" w:sz="4" w:space="0" w:color="auto"/>
            </w:tcBorders>
            <w:shd w:val="clear" w:color="000000" w:fill="DDEBF7"/>
            <w:vAlign w:val="center"/>
            <w:hideMark/>
          </w:tcPr>
          <w:p w14:paraId="5A7FCCD3" w14:textId="0F6ED467"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73E1AAE4"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3365F0C7"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68D2D72F"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B961E8E"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91F30C9"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C9F6AF5"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1AD70DFA" w14:textId="2485C9AF"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Annuaire statistique </w:t>
            </w:r>
          </w:p>
        </w:tc>
        <w:tc>
          <w:tcPr>
            <w:tcW w:w="456" w:type="pct"/>
            <w:tcBorders>
              <w:top w:val="nil"/>
              <w:left w:val="nil"/>
              <w:bottom w:val="single" w:sz="4" w:space="0" w:color="auto"/>
              <w:right w:val="single" w:sz="4" w:space="0" w:color="auto"/>
            </w:tcBorders>
            <w:shd w:val="clear" w:color="000000" w:fill="DDEBF7"/>
            <w:hideMark/>
          </w:tcPr>
          <w:p w14:paraId="473FE28C" w14:textId="2DD59496"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Routine </w:t>
            </w:r>
          </w:p>
        </w:tc>
        <w:tc>
          <w:tcPr>
            <w:tcW w:w="493" w:type="pct"/>
            <w:tcBorders>
              <w:top w:val="nil"/>
              <w:left w:val="nil"/>
              <w:bottom w:val="single" w:sz="4" w:space="0" w:color="auto"/>
              <w:right w:val="single" w:sz="4" w:space="0" w:color="auto"/>
            </w:tcBorders>
            <w:shd w:val="clear" w:color="000000" w:fill="DDEBF7"/>
            <w:hideMark/>
          </w:tcPr>
          <w:p w14:paraId="78E2ED92" w14:textId="4C31287D"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Annuelle </w:t>
            </w:r>
          </w:p>
        </w:tc>
        <w:tc>
          <w:tcPr>
            <w:tcW w:w="541" w:type="pct"/>
            <w:tcBorders>
              <w:top w:val="nil"/>
              <w:left w:val="nil"/>
              <w:bottom w:val="single" w:sz="4" w:space="0" w:color="auto"/>
              <w:right w:val="single" w:sz="4" w:space="0" w:color="auto"/>
            </w:tcBorders>
            <w:shd w:val="clear" w:color="000000" w:fill="DDEBF7"/>
            <w:hideMark/>
          </w:tcPr>
          <w:p w14:paraId="34C0FCA4" w14:textId="1E434A18"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DRH</w:t>
            </w:r>
          </w:p>
        </w:tc>
      </w:tr>
      <w:tr w:rsidR="00C207C1" w:rsidRPr="00C207C1" w14:paraId="64B6C966" w14:textId="77777777" w:rsidTr="00494637">
        <w:trPr>
          <w:trHeight w:val="529"/>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6D2AE9E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Produit 2.2:</w:t>
            </w:r>
            <w:r w:rsidRPr="00C207C1">
              <w:rPr>
                <w:rFonts w:ascii="Times New Roman" w:hAnsi="Times New Roman" w:cs="Times New Roman"/>
              </w:rPr>
              <w:t xml:space="preserve"> la gestion des ressources humaines en santé est efficace.</w:t>
            </w:r>
          </w:p>
        </w:tc>
        <w:tc>
          <w:tcPr>
            <w:tcW w:w="541" w:type="pct"/>
            <w:tcBorders>
              <w:top w:val="nil"/>
              <w:left w:val="nil"/>
              <w:bottom w:val="single" w:sz="4" w:space="0" w:color="auto"/>
              <w:right w:val="single" w:sz="4" w:space="0" w:color="auto"/>
            </w:tcBorders>
            <w:shd w:val="clear" w:color="000000" w:fill="DDEBF7"/>
            <w:vAlign w:val="center"/>
            <w:hideMark/>
          </w:tcPr>
          <w:p w14:paraId="225CFF31"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20342A46"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3593CA6"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1788A0B"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2854846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4D67B33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E540CD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97E751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235EE86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0B0639E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08E7B97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3CC2072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7A9A557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0DCD835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AC773C" w:rsidRPr="00C207C1" w14:paraId="6F1BE33B" w14:textId="77777777" w:rsidTr="00AC773C">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C468378" w14:textId="77777777" w:rsidR="00AC773C" w:rsidRPr="00C207C1" w:rsidRDefault="00AC773C" w:rsidP="00AC773C">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Proportion des structures de santé en adéquation avec les standards WISN minimaux</w:t>
            </w:r>
          </w:p>
        </w:tc>
        <w:tc>
          <w:tcPr>
            <w:tcW w:w="294" w:type="pct"/>
            <w:tcBorders>
              <w:top w:val="nil"/>
              <w:left w:val="nil"/>
              <w:bottom w:val="single" w:sz="4" w:space="0" w:color="auto"/>
              <w:right w:val="single" w:sz="4" w:space="0" w:color="auto"/>
            </w:tcBorders>
            <w:shd w:val="clear" w:color="000000" w:fill="DDEBF7"/>
            <w:hideMark/>
          </w:tcPr>
          <w:p w14:paraId="082E4360" w14:textId="4E518A77" w:rsidR="00AC773C" w:rsidRPr="00C207C1" w:rsidRDefault="00AC773C" w:rsidP="00AC773C">
            <w:pPr>
              <w:spacing w:after="0" w:line="240" w:lineRule="auto"/>
              <w:rPr>
                <w:rFonts w:ascii="Times New Roman" w:eastAsia="Times New Roman" w:hAnsi="Times New Roman" w:cs="Times New Roman"/>
                <w:color w:val="000000"/>
                <w:kern w:val="0"/>
                <w:lang w:eastAsia="fr-FR"/>
                <w14:ligatures w14:val="none"/>
              </w:rPr>
            </w:pPr>
            <w:r w:rsidRPr="00BD5F0E">
              <w:t xml:space="preserve">2018 </w:t>
            </w:r>
          </w:p>
        </w:tc>
        <w:tc>
          <w:tcPr>
            <w:tcW w:w="417" w:type="pct"/>
            <w:tcBorders>
              <w:top w:val="nil"/>
              <w:left w:val="nil"/>
              <w:bottom w:val="single" w:sz="4" w:space="0" w:color="auto"/>
              <w:right w:val="single" w:sz="4" w:space="0" w:color="auto"/>
            </w:tcBorders>
            <w:shd w:val="clear" w:color="000000" w:fill="DDEBF7"/>
            <w:hideMark/>
          </w:tcPr>
          <w:p w14:paraId="71DB76DD" w14:textId="039D92E2" w:rsidR="00AC773C" w:rsidRPr="00C207C1" w:rsidRDefault="00AC773C" w:rsidP="00AC773C">
            <w:pPr>
              <w:spacing w:after="0" w:line="240" w:lineRule="auto"/>
              <w:rPr>
                <w:rFonts w:ascii="Times New Roman" w:eastAsia="Times New Roman" w:hAnsi="Times New Roman" w:cs="Times New Roman"/>
                <w:color w:val="000000"/>
                <w:kern w:val="0"/>
                <w:sz w:val="24"/>
                <w:szCs w:val="24"/>
                <w:lang w:eastAsia="fr-FR"/>
                <w14:ligatures w14:val="none"/>
              </w:rPr>
            </w:pPr>
            <w:r w:rsidRPr="00BD5F0E">
              <w:t xml:space="preserve">20,74 </w:t>
            </w:r>
          </w:p>
        </w:tc>
        <w:tc>
          <w:tcPr>
            <w:tcW w:w="329" w:type="pct"/>
            <w:tcBorders>
              <w:top w:val="nil"/>
              <w:left w:val="nil"/>
              <w:bottom w:val="single" w:sz="4" w:space="0" w:color="auto"/>
              <w:right w:val="single" w:sz="4" w:space="0" w:color="auto"/>
            </w:tcBorders>
            <w:shd w:val="clear" w:color="000000" w:fill="DDEBF7"/>
            <w:hideMark/>
          </w:tcPr>
          <w:p w14:paraId="0B6BF6F2" w14:textId="1759708C" w:rsidR="00AC773C" w:rsidRPr="00C207C1" w:rsidRDefault="00AC773C" w:rsidP="00AC773C">
            <w:pPr>
              <w:spacing w:after="0" w:line="240" w:lineRule="auto"/>
              <w:rPr>
                <w:rFonts w:ascii="Times New Roman" w:eastAsia="Times New Roman" w:hAnsi="Times New Roman" w:cs="Times New Roman"/>
                <w:color w:val="000000"/>
                <w:kern w:val="0"/>
                <w:sz w:val="24"/>
                <w:szCs w:val="24"/>
                <w:lang w:eastAsia="fr-FR"/>
                <w14:ligatures w14:val="none"/>
              </w:rPr>
            </w:pPr>
            <w:r w:rsidRPr="00BD5F0E">
              <w:t xml:space="preserve">55 </w:t>
            </w:r>
          </w:p>
        </w:tc>
        <w:tc>
          <w:tcPr>
            <w:tcW w:w="334" w:type="pct"/>
            <w:tcBorders>
              <w:top w:val="nil"/>
              <w:left w:val="nil"/>
              <w:bottom w:val="single" w:sz="4" w:space="0" w:color="auto"/>
              <w:right w:val="single" w:sz="4" w:space="0" w:color="auto"/>
            </w:tcBorders>
            <w:shd w:val="clear" w:color="000000" w:fill="DDEBF7"/>
            <w:vAlign w:val="center"/>
            <w:hideMark/>
          </w:tcPr>
          <w:p w14:paraId="47ED62BA" w14:textId="5D3F77E2" w:rsidR="00AC773C" w:rsidRPr="00C207C1" w:rsidRDefault="00AC773C" w:rsidP="00AC773C">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BD5F0E">
              <w:t>80</w:t>
            </w:r>
          </w:p>
        </w:tc>
        <w:tc>
          <w:tcPr>
            <w:tcW w:w="304" w:type="pct"/>
            <w:tcBorders>
              <w:top w:val="nil"/>
              <w:left w:val="nil"/>
              <w:bottom w:val="single" w:sz="4" w:space="0" w:color="auto"/>
              <w:right w:val="single" w:sz="4" w:space="0" w:color="auto"/>
            </w:tcBorders>
            <w:shd w:val="clear" w:color="000000" w:fill="DDEBF7"/>
          </w:tcPr>
          <w:p w14:paraId="78F157FA" w14:textId="0ACA788F" w:rsidR="00AC773C" w:rsidRPr="00C207C1" w:rsidRDefault="00AC773C" w:rsidP="00AC773C">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w:t>
            </w:r>
          </w:p>
        </w:tc>
        <w:tc>
          <w:tcPr>
            <w:tcW w:w="304" w:type="pct"/>
            <w:tcBorders>
              <w:top w:val="nil"/>
              <w:left w:val="nil"/>
              <w:bottom w:val="single" w:sz="4" w:space="0" w:color="auto"/>
              <w:right w:val="single" w:sz="4" w:space="0" w:color="auto"/>
            </w:tcBorders>
            <w:shd w:val="clear" w:color="000000" w:fill="DDEBF7"/>
          </w:tcPr>
          <w:p w14:paraId="5DC90CED" w14:textId="147FAAD1" w:rsidR="00AC773C" w:rsidRPr="00C207C1" w:rsidRDefault="00AC773C" w:rsidP="00AC773C">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w:t>
            </w:r>
          </w:p>
        </w:tc>
        <w:tc>
          <w:tcPr>
            <w:tcW w:w="308" w:type="pct"/>
            <w:tcBorders>
              <w:top w:val="nil"/>
              <w:left w:val="nil"/>
              <w:bottom w:val="single" w:sz="4" w:space="0" w:color="auto"/>
              <w:right w:val="single" w:sz="4" w:space="0" w:color="auto"/>
            </w:tcBorders>
            <w:shd w:val="clear" w:color="000000" w:fill="DDEBF7"/>
          </w:tcPr>
          <w:p w14:paraId="0501CAB9" w14:textId="00C8D57E" w:rsidR="00AC773C" w:rsidRPr="00C207C1" w:rsidRDefault="00AC773C" w:rsidP="00AC773C">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w:t>
            </w:r>
          </w:p>
        </w:tc>
        <w:tc>
          <w:tcPr>
            <w:tcW w:w="445" w:type="pct"/>
            <w:tcBorders>
              <w:top w:val="nil"/>
              <w:left w:val="nil"/>
              <w:bottom w:val="single" w:sz="4" w:space="0" w:color="auto"/>
              <w:right w:val="single" w:sz="4" w:space="0" w:color="auto"/>
            </w:tcBorders>
            <w:shd w:val="clear" w:color="000000" w:fill="DDEBF7"/>
          </w:tcPr>
          <w:p w14:paraId="30CAE0E4" w14:textId="06CDD6B6" w:rsidR="00AC773C" w:rsidRPr="00C207C1" w:rsidRDefault="00AC773C" w:rsidP="00AC773C">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A04E7">
              <w:t xml:space="preserve">Plateforme e-gratuite des soins </w:t>
            </w:r>
          </w:p>
        </w:tc>
        <w:tc>
          <w:tcPr>
            <w:tcW w:w="456" w:type="pct"/>
            <w:tcBorders>
              <w:top w:val="nil"/>
              <w:left w:val="nil"/>
              <w:bottom w:val="single" w:sz="4" w:space="0" w:color="auto"/>
              <w:right w:val="single" w:sz="4" w:space="0" w:color="auto"/>
            </w:tcBorders>
            <w:shd w:val="clear" w:color="000000" w:fill="DDEBF7"/>
          </w:tcPr>
          <w:p w14:paraId="722261D1" w14:textId="21B2B220" w:rsidR="00AC773C" w:rsidRPr="00C207C1" w:rsidRDefault="00AC773C" w:rsidP="00AC773C">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A04E7">
              <w:t xml:space="preserve">Routine </w:t>
            </w:r>
          </w:p>
        </w:tc>
        <w:tc>
          <w:tcPr>
            <w:tcW w:w="493" w:type="pct"/>
            <w:tcBorders>
              <w:top w:val="nil"/>
              <w:left w:val="nil"/>
              <w:bottom w:val="single" w:sz="4" w:space="0" w:color="auto"/>
              <w:right w:val="single" w:sz="4" w:space="0" w:color="auto"/>
            </w:tcBorders>
            <w:shd w:val="clear" w:color="000000" w:fill="DDEBF7"/>
          </w:tcPr>
          <w:p w14:paraId="2C0F8AB5" w14:textId="5F683D54" w:rsidR="00AC773C" w:rsidRPr="00C207C1" w:rsidRDefault="00AC773C" w:rsidP="00AC773C">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A04E7">
              <w:t xml:space="preserve">Annuelle </w:t>
            </w:r>
          </w:p>
        </w:tc>
        <w:tc>
          <w:tcPr>
            <w:tcW w:w="541" w:type="pct"/>
            <w:tcBorders>
              <w:top w:val="nil"/>
              <w:left w:val="nil"/>
              <w:bottom w:val="single" w:sz="4" w:space="0" w:color="auto"/>
              <w:right w:val="single" w:sz="4" w:space="0" w:color="auto"/>
            </w:tcBorders>
            <w:shd w:val="clear" w:color="000000" w:fill="DDEBF7"/>
          </w:tcPr>
          <w:p w14:paraId="6B491E4A" w14:textId="3D05B933" w:rsidR="00AC773C" w:rsidRPr="00C207C1" w:rsidRDefault="00AC773C" w:rsidP="00AC773C">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A04E7">
              <w:t>ST RFS</w:t>
            </w:r>
          </w:p>
        </w:tc>
      </w:tr>
      <w:tr w:rsidR="00C207C1" w:rsidRPr="00C207C1" w14:paraId="61328CAF" w14:textId="77777777" w:rsidTr="00494637">
        <w:trPr>
          <w:trHeight w:val="578"/>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C000"/>
            <w:vAlign w:val="center"/>
            <w:hideMark/>
          </w:tcPr>
          <w:p w14:paraId="1BE9536F"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Effet 3: D’ici 2030, l’utilisation des services de santé de qualité augmente pour toute la population sans risque financier</w:t>
            </w:r>
          </w:p>
        </w:tc>
      </w:tr>
      <w:tr w:rsidR="00C207C1" w:rsidRPr="00C207C1" w14:paraId="61D33EAA" w14:textId="77777777" w:rsidTr="00494637">
        <w:trPr>
          <w:trHeight w:val="623"/>
        </w:trPr>
        <w:tc>
          <w:tcPr>
            <w:tcW w:w="4459" w:type="pct"/>
            <w:gridSpan w:val="11"/>
            <w:tcBorders>
              <w:top w:val="single" w:sz="4" w:space="0" w:color="auto"/>
              <w:left w:val="single" w:sz="4" w:space="0" w:color="auto"/>
              <w:bottom w:val="single" w:sz="4" w:space="0" w:color="auto"/>
              <w:right w:val="single" w:sz="4" w:space="0" w:color="auto"/>
            </w:tcBorders>
            <w:shd w:val="clear" w:color="000000" w:fill="F4B084"/>
            <w:vAlign w:val="center"/>
            <w:hideMark/>
          </w:tcPr>
          <w:p w14:paraId="6B4BFABA"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lastRenderedPageBreak/>
              <w:t xml:space="preserve">Effet 3 PDSR : </w:t>
            </w:r>
          </w:p>
        </w:tc>
        <w:tc>
          <w:tcPr>
            <w:tcW w:w="541" w:type="pct"/>
            <w:tcBorders>
              <w:top w:val="nil"/>
              <w:left w:val="nil"/>
              <w:bottom w:val="single" w:sz="4" w:space="0" w:color="auto"/>
              <w:right w:val="single" w:sz="4" w:space="0" w:color="auto"/>
            </w:tcBorders>
            <w:shd w:val="clear" w:color="000000" w:fill="F4B084"/>
            <w:vAlign w:val="center"/>
            <w:hideMark/>
          </w:tcPr>
          <w:p w14:paraId="5CDE93A6"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0954F55F"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0017E72A"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Indicateurs d'effet</w:t>
            </w:r>
          </w:p>
        </w:tc>
        <w:tc>
          <w:tcPr>
            <w:tcW w:w="294" w:type="pct"/>
            <w:tcBorders>
              <w:top w:val="nil"/>
              <w:left w:val="nil"/>
              <w:bottom w:val="single" w:sz="4" w:space="0" w:color="auto"/>
              <w:right w:val="single" w:sz="4" w:space="0" w:color="auto"/>
            </w:tcBorders>
            <w:shd w:val="clear" w:color="000000" w:fill="FFE699"/>
            <w:vAlign w:val="center"/>
            <w:hideMark/>
          </w:tcPr>
          <w:p w14:paraId="300BDCD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FFE699"/>
            <w:vAlign w:val="center"/>
            <w:hideMark/>
          </w:tcPr>
          <w:p w14:paraId="52243937"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FFE699"/>
            <w:vAlign w:val="center"/>
            <w:hideMark/>
          </w:tcPr>
          <w:p w14:paraId="52B3C5E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FFE699"/>
            <w:vAlign w:val="center"/>
            <w:hideMark/>
          </w:tcPr>
          <w:p w14:paraId="55BCF1DC"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4C9759D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655D790C"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FFE699"/>
            <w:vAlign w:val="center"/>
            <w:hideMark/>
          </w:tcPr>
          <w:p w14:paraId="4DF99E3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FFE699"/>
            <w:vAlign w:val="center"/>
            <w:hideMark/>
          </w:tcPr>
          <w:p w14:paraId="7C36C00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FFE699"/>
            <w:vAlign w:val="center"/>
            <w:hideMark/>
          </w:tcPr>
          <w:p w14:paraId="5B719A8B"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FFE699"/>
            <w:vAlign w:val="center"/>
            <w:hideMark/>
          </w:tcPr>
          <w:p w14:paraId="3042A3C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FFE699"/>
            <w:vAlign w:val="center"/>
            <w:hideMark/>
          </w:tcPr>
          <w:p w14:paraId="07920EF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776926E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1B55F69C"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Nombre de nouveaux contacts par habitant et par an des enfants de moins de 5 ans</w:t>
            </w:r>
          </w:p>
        </w:tc>
        <w:tc>
          <w:tcPr>
            <w:tcW w:w="294" w:type="pct"/>
            <w:tcBorders>
              <w:top w:val="nil"/>
              <w:left w:val="nil"/>
              <w:bottom w:val="single" w:sz="4" w:space="0" w:color="auto"/>
              <w:right w:val="single" w:sz="4" w:space="0" w:color="auto"/>
            </w:tcBorders>
            <w:shd w:val="clear" w:color="000000" w:fill="FFE699"/>
            <w:vAlign w:val="center"/>
            <w:hideMark/>
          </w:tcPr>
          <w:p w14:paraId="4BE281E2"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4B9D9251"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2,67</w:t>
            </w:r>
          </w:p>
        </w:tc>
        <w:tc>
          <w:tcPr>
            <w:tcW w:w="329" w:type="pct"/>
            <w:tcBorders>
              <w:top w:val="nil"/>
              <w:left w:val="nil"/>
              <w:bottom w:val="single" w:sz="4" w:space="0" w:color="auto"/>
              <w:right w:val="single" w:sz="4" w:space="0" w:color="auto"/>
            </w:tcBorders>
            <w:shd w:val="clear" w:color="000000" w:fill="FFE699"/>
            <w:vAlign w:val="center"/>
            <w:hideMark/>
          </w:tcPr>
          <w:p w14:paraId="770317BF"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w:t>
            </w:r>
          </w:p>
        </w:tc>
        <w:tc>
          <w:tcPr>
            <w:tcW w:w="334" w:type="pct"/>
            <w:tcBorders>
              <w:top w:val="nil"/>
              <w:left w:val="nil"/>
              <w:bottom w:val="single" w:sz="4" w:space="0" w:color="auto"/>
              <w:right w:val="single" w:sz="4" w:space="0" w:color="auto"/>
            </w:tcBorders>
            <w:shd w:val="clear" w:color="000000" w:fill="FFE699"/>
            <w:vAlign w:val="center"/>
            <w:hideMark/>
          </w:tcPr>
          <w:p w14:paraId="4CB2F0EC"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w:t>
            </w:r>
          </w:p>
        </w:tc>
        <w:tc>
          <w:tcPr>
            <w:tcW w:w="304" w:type="pct"/>
            <w:tcBorders>
              <w:top w:val="nil"/>
              <w:left w:val="nil"/>
              <w:bottom w:val="single" w:sz="4" w:space="0" w:color="auto"/>
              <w:right w:val="single" w:sz="4" w:space="0" w:color="auto"/>
            </w:tcBorders>
            <w:shd w:val="clear" w:color="000000" w:fill="FFE699"/>
            <w:vAlign w:val="center"/>
            <w:hideMark/>
          </w:tcPr>
          <w:p w14:paraId="07D1755D"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w:t>
            </w:r>
          </w:p>
        </w:tc>
        <w:tc>
          <w:tcPr>
            <w:tcW w:w="304" w:type="pct"/>
            <w:tcBorders>
              <w:top w:val="nil"/>
              <w:left w:val="nil"/>
              <w:bottom w:val="single" w:sz="4" w:space="0" w:color="auto"/>
              <w:right w:val="single" w:sz="4" w:space="0" w:color="auto"/>
            </w:tcBorders>
            <w:shd w:val="clear" w:color="000000" w:fill="FFE699"/>
            <w:vAlign w:val="center"/>
            <w:hideMark/>
          </w:tcPr>
          <w:p w14:paraId="09902C48"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w:t>
            </w:r>
          </w:p>
        </w:tc>
        <w:tc>
          <w:tcPr>
            <w:tcW w:w="308" w:type="pct"/>
            <w:tcBorders>
              <w:top w:val="nil"/>
              <w:left w:val="nil"/>
              <w:bottom w:val="single" w:sz="4" w:space="0" w:color="auto"/>
              <w:right w:val="single" w:sz="4" w:space="0" w:color="auto"/>
            </w:tcBorders>
            <w:shd w:val="clear" w:color="000000" w:fill="FFE699"/>
            <w:vAlign w:val="center"/>
            <w:hideMark/>
          </w:tcPr>
          <w:p w14:paraId="7AFF822C"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w:t>
            </w:r>
          </w:p>
        </w:tc>
        <w:tc>
          <w:tcPr>
            <w:tcW w:w="445" w:type="pct"/>
            <w:tcBorders>
              <w:top w:val="nil"/>
              <w:left w:val="nil"/>
              <w:bottom w:val="single" w:sz="4" w:space="0" w:color="auto"/>
              <w:right w:val="single" w:sz="4" w:space="0" w:color="auto"/>
            </w:tcBorders>
            <w:shd w:val="clear" w:color="000000" w:fill="FFE699"/>
            <w:vAlign w:val="center"/>
            <w:hideMark/>
          </w:tcPr>
          <w:p w14:paraId="3731BEC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Endos</w:t>
            </w:r>
          </w:p>
          <w:p w14:paraId="0A70CE9C"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24B2E2E2"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7DB6B20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xml:space="preserve">Trimestre </w:t>
            </w:r>
          </w:p>
          <w:p w14:paraId="64D85350"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5A011AAC"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SLM</w:t>
            </w:r>
          </w:p>
        </w:tc>
      </w:tr>
      <w:tr w:rsidR="00C207C1" w:rsidRPr="00C207C1" w14:paraId="0607E2A8"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18074843"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Prévalence contraceptive (chez les femmes en union) (%)</w:t>
            </w:r>
          </w:p>
        </w:tc>
        <w:tc>
          <w:tcPr>
            <w:tcW w:w="294" w:type="pct"/>
            <w:tcBorders>
              <w:top w:val="nil"/>
              <w:left w:val="nil"/>
              <w:bottom w:val="single" w:sz="4" w:space="0" w:color="auto"/>
              <w:right w:val="single" w:sz="4" w:space="0" w:color="auto"/>
            </w:tcBorders>
            <w:shd w:val="clear" w:color="000000" w:fill="FFE699"/>
            <w:vAlign w:val="center"/>
            <w:hideMark/>
          </w:tcPr>
          <w:p w14:paraId="6A6BF70C"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2022</w:t>
            </w:r>
          </w:p>
        </w:tc>
        <w:tc>
          <w:tcPr>
            <w:tcW w:w="417" w:type="pct"/>
            <w:tcBorders>
              <w:top w:val="nil"/>
              <w:left w:val="nil"/>
              <w:bottom w:val="single" w:sz="4" w:space="0" w:color="auto"/>
              <w:right w:val="single" w:sz="4" w:space="0" w:color="auto"/>
            </w:tcBorders>
            <w:shd w:val="clear" w:color="000000" w:fill="FFE699"/>
            <w:vAlign w:val="center"/>
            <w:hideMark/>
          </w:tcPr>
          <w:p w14:paraId="4AF176DA"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p>
          <w:p w14:paraId="2C696DD3" w14:textId="77777777" w:rsidR="00C207C1" w:rsidRPr="00C207C1" w:rsidRDefault="00C207C1" w:rsidP="00C207C1">
            <w:pPr>
              <w:jc w:val="center"/>
              <w:rPr>
                <w:rFonts w:ascii="Arial" w:hAnsi="Arial" w:cs="Arial"/>
                <w:color w:val="000000"/>
              </w:rPr>
            </w:pPr>
            <w:r w:rsidRPr="00C207C1">
              <w:rPr>
                <w:rFonts w:ascii="Arial" w:hAnsi="Arial" w:cs="Arial"/>
                <w:color w:val="000000"/>
              </w:rPr>
              <w:t>21,3</w:t>
            </w:r>
          </w:p>
        </w:tc>
        <w:tc>
          <w:tcPr>
            <w:tcW w:w="329" w:type="pct"/>
            <w:tcBorders>
              <w:top w:val="nil"/>
              <w:left w:val="nil"/>
              <w:bottom w:val="single" w:sz="4" w:space="0" w:color="auto"/>
              <w:right w:val="single" w:sz="4" w:space="0" w:color="auto"/>
            </w:tcBorders>
            <w:shd w:val="clear" w:color="000000" w:fill="FFE699"/>
            <w:vAlign w:val="center"/>
            <w:hideMark/>
          </w:tcPr>
          <w:p w14:paraId="63A70F51"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22 </w:t>
            </w:r>
          </w:p>
        </w:tc>
        <w:tc>
          <w:tcPr>
            <w:tcW w:w="334" w:type="pct"/>
            <w:tcBorders>
              <w:top w:val="nil"/>
              <w:left w:val="nil"/>
              <w:bottom w:val="single" w:sz="4" w:space="0" w:color="auto"/>
              <w:right w:val="single" w:sz="4" w:space="0" w:color="auto"/>
            </w:tcBorders>
            <w:shd w:val="clear" w:color="000000" w:fill="FFE699"/>
            <w:vAlign w:val="center"/>
            <w:hideMark/>
          </w:tcPr>
          <w:p w14:paraId="1B038433"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23</w:t>
            </w:r>
          </w:p>
        </w:tc>
        <w:tc>
          <w:tcPr>
            <w:tcW w:w="304" w:type="pct"/>
            <w:tcBorders>
              <w:top w:val="nil"/>
              <w:left w:val="nil"/>
              <w:bottom w:val="single" w:sz="4" w:space="0" w:color="auto"/>
              <w:right w:val="single" w:sz="4" w:space="0" w:color="auto"/>
            </w:tcBorders>
            <w:shd w:val="clear" w:color="000000" w:fill="FFE699"/>
            <w:vAlign w:val="center"/>
            <w:hideMark/>
          </w:tcPr>
          <w:p w14:paraId="70F34FF9"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24</w:t>
            </w:r>
          </w:p>
        </w:tc>
        <w:tc>
          <w:tcPr>
            <w:tcW w:w="304" w:type="pct"/>
            <w:tcBorders>
              <w:top w:val="nil"/>
              <w:left w:val="nil"/>
              <w:bottom w:val="single" w:sz="4" w:space="0" w:color="auto"/>
              <w:right w:val="single" w:sz="4" w:space="0" w:color="auto"/>
            </w:tcBorders>
            <w:shd w:val="clear" w:color="000000" w:fill="FFE699"/>
            <w:vAlign w:val="center"/>
            <w:hideMark/>
          </w:tcPr>
          <w:p w14:paraId="414FED2E"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25</w:t>
            </w:r>
          </w:p>
        </w:tc>
        <w:tc>
          <w:tcPr>
            <w:tcW w:w="308" w:type="pct"/>
            <w:tcBorders>
              <w:top w:val="nil"/>
              <w:left w:val="nil"/>
              <w:bottom w:val="single" w:sz="4" w:space="0" w:color="auto"/>
              <w:right w:val="single" w:sz="4" w:space="0" w:color="auto"/>
            </w:tcBorders>
            <w:shd w:val="clear" w:color="000000" w:fill="FFE699"/>
            <w:vAlign w:val="center"/>
            <w:hideMark/>
          </w:tcPr>
          <w:p w14:paraId="324AE2F1"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26</w:t>
            </w:r>
          </w:p>
        </w:tc>
        <w:tc>
          <w:tcPr>
            <w:tcW w:w="445" w:type="pct"/>
            <w:tcBorders>
              <w:top w:val="nil"/>
              <w:left w:val="nil"/>
              <w:bottom w:val="single" w:sz="4" w:space="0" w:color="auto"/>
              <w:right w:val="single" w:sz="4" w:space="0" w:color="auto"/>
            </w:tcBorders>
            <w:shd w:val="clear" w:color="000000" w:fill="FFE699"/>
            <w:hideMark/>
          </w:tcPr>
          <w:p w14:paraId="7DF0FA3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Endos</w:t>
            </w:r>
          </w:p>
          <w:p w14:paraId="20BCC2F7"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04903841"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eastAsia="Times New Roman" w:hAnsi="Times New Roman" w:cs="Times New Roman"/>
                <w:color w:val="000000"/>
                <w:kern w:val="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2BCAC3C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eastAsia="Times New Roman" w:hAnsi="Times New Roman" w:cs="Times New Roman"/>
                <w:color w:val="000000"/>
                <w:kern w:val="0"/>
                <w:sz w:val="20"/>
                <w:szCs w:val="20"/>
                <w:lang w:eastAsia="fr-FR"/>
                <w14:ligatures w14:val="none"/>
              </w:rPr>
              <w:t>Trimestre</w:t>
            </w:r>
          </w:p>
          <w:p w14:paraId="1CC53236"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54240CB2"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eastAsia="Times New Roman" w:hAnsi="Times New Roman" w:cs="Times New Roman"/>
                <w:color w:val="000000"/>
                <w:kern w:val="0"/>
                <w:lang w:eastAsia="fr-FR"/>
                <w14:ligatures w14:val="none"/>
              </w:rPr>
              <w:t>SLM</w:t>
            </w:r>
          </w:p>
        </w:tc>
      </w:tr>
      <w:tr w:rsidR="00C207C1" w:rsidRPr="00C207C1" w14:paraId="10CCC9D7"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778F0046"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Taux de mortalité maternelle intrahospitalière pour 100 000 parturientes</w:t>
            </w:r>
          </w:p>
        </w:tc>
        <w:tc>
          <w:tcPr>
            <w:tcW w:w="294" w:type="pct"/>
            <w:tcBorders>
              <w:top w:val="nil"/>
              <w:left w:val="nil"/>
              <w:bottom w:val="single" w:sz="4" w:space="0" w:color="auto"/>
              <w:right w:val="single" w:sz="4" w:space="0" w:color="auto"/>
            </w:tcBorders>
            <w:shd w:val="clear" w:color="000000" w:fill="FFE699"/>
            <w:vAlign w:val="center"/>
            <w:hideMark/>
          </w:tcPr>
          <w:p w14:paraId="440A74F1"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6035109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164,8</w:t>
            </w:r>
          </w:p>
        </w:tc>
        <w:tc>
          <w:tcPr>
            <w:tcW w:w="329" w:type="pct"/>
            <w:tcBorders>
              <w:top w:val="nil"/>
              <w:left w:val="nil"/>
              <w:bottom w:val="single" w:sz="4" w:space="0" w:color="auto"/>
              <w:right w:val="single" w:sz="4" w:space="0" w:color="auto"/>
            </w:tcBorders>
            <w:shd w:val="clear" w:color="000000" w:fill="FFE699"/>
            <w:vAlign w:val="center"/>
            <w:hideMark/>
          </w:tcPr>
          <w:p w14:paraId="6ECAAF9F"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160</w:t>
            </w:r>
          </w:p>
        </w:tc>
        <w:tc>
          <w:tcPr>
            <w:tcW w:w="334" w:type="pct"/>
            <w:tcBorders>
              <w:top w:val="nil"/>
              <w:left w:val="nil"/>
              <w:bottom w:val="single" w:sz="4" w:space="0" w:color="auto"/>
              <w:right w:val="single" w:sz="4" w:space="0" w:color="auto"/>
            </w:tcBorders>
            <w:shd w:val="clear" w:color="000000" w:fill="FFE699"/>
            <w:vAlign w:val="center"/>
            <w:hideMark/>
          </w:tcPr>
          <w:p w14:paraId="70C0522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155</w:t>
            </w:r>
          </w:p>
        </w:tc>
        <w:tc>
          <w:tcPr>
            <w:tcW w:w="304" w:type="pct"/>
            <w:tcBorders>
              <w:top w:val="nil"/>
              <w:left w:val="nil"/>
              <w:bottom w:val="single" w:sz="4" w:space="0" w:color="auto"/>
              <w:right w:val="single" w:sz="4" w:space="0" w:color="auto"/>
            </w:tcBorders>
            <w:shd w:val="clear" w:color="000000" w:fill="FFE699"/>
            <w:vAlign w:val="center"/>
            <w:hideMark/>
          </w:tcPr>
          <w:p w14:paraId="1D1BC76F"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150</w:t>
            </w:r>
          </w:p>
        </w:tc>
        <w:tc>
          <w:tcPr>
            <w:tcW w:w="304" w:type="pct"/>
            <w:tcBorders>
              <w:top w:val="nil"/>
              <w:left w:val="nil"/>
              <w:bottom w:val="single" w:sz="4" w:space="0" w:color="auto"/>
              <w:right w:val="single" w:sz="4" w:space="0" w:color="auto"/>
            </w:tcBorders>
            <w:shd w:val="clear" w:color="000000" w:fill="FFE699"/>
            <w:vAlign w:val="center"/>
            <w:hideMark/>
          </w:tcPr>
          <w:p w14:paraId="4DBEA22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145</w:t>
            </w:r>
          </w:p>
        </w:tc>
        <w:tc>
          <w:tcPr>
            <w:tcW w:w="308" w:type="pct"/>
            <w:tcBorders>
              <w:top w:val="nil"/>
              <w:left w:val="nil"/>
              <w:bottom w:val="single" w:sz="4" w:space="0" w:color="auto"/>
              <w:right w:val="single" w:sz="4" w:space="0" w:color="auto"/>
            </w:tcBorders>
            <w:shd w:val="clear" w:color="000000" w:fill="FFE699"/>
            <w:vAlign w:val="center"/>
            <w:hideMark/>
          </w:tcPr>
          <w:p w14:paraId="255F67D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140</w:t>
            </w:r>
          </w:p>
        </w:tc>
        <w:tc>
          <w:tcPr>
            <w:tcW w:w="445" w:type="pct"/>
            <w:tcBorders>
              <w:top w:val="nil"/>
              <w:left w:val="nil"/>
              <w:bottom w:val="single" w:sz="4" w:space="0" w:color="auto"/>
              <w:right w:val="single" w:sz="4" w:space="0" w:color="auto"/>
            </w:tcBorders>
            <w:shd w:val="clear" w:color="000000" w:fill="FFE699"/>
            <w:hideMark/>
          </w:tcPr>
          <w:p w14:paraId="581E98D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Endos</w:t>
            </w:r>
          </w:p>
          <w:p w14:paraId="28DB2B4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7B1735B3"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4474131B"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340DCF0C"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0E52FE3E"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1B6805B7"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Proportion d'enfants de 15-23 mois complètement vaccinés</w:t>
            </w:r>
          </w:p>
        </w:tc>
        <w:tc>
          <w:tcPr>
            <w:tcW w:w="294" w:type="pct"/>
            <w:tcBorders>
              <w:top w:val="nil"/>
              <w:left w:val="nil"/>
              <w:bottom w:val="single" w:sz="4" w:space="0" w:color="auto"/>
              <w:right w:val="single" w:sz="4" w:space="0" w:color="auto"/>
            </w:tcBorders>
            <w:shd w:val="clear" w:color="000000" w:fill="FFE699"/>
            <w:vAlign w:val="center"/>
            <w:hideMark/>
          </w:tcPr>
          <w:p w14:paraId="00AFF15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78CA180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p>
          <w:p w14:paraId="7C08AFB0" w14:textId="77777777" w:rsidR="00C207C1" w:rsidRPr="00C207C1" w:rsidRDefault="00C207C1" w:rsidP="00C207C1">
            <w:pPr>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99,8</w:t>
            </w:r>
          </w:p>
        </w:tc>
        <w:tc>
          <w:tcPr>
            <w:tcW w:w="329" w:type="pct"/>
            <w:tcBorders>
              <w:top w:val="nil"/>
              <w:left w:val="nil"/>
              <w:bottom w:val="single" w:sz="4" w:space="0" w:color="auto"/>
              <w:right w:val="single" w:sz="4" w:space="0" w:color="auto"/>
            </w:tcBorders>
            <w:shd w:val="clear" w:color="000000" w:fill="FFE699"/>
            <w:vAlign w:val="center"/>
            <w:hideMark/>
          </w:tcPr>
          <w:p w14:paraId="7448F4E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100</w:t>
            </w:r>
          </w:p>
        </w:tc>
        <w:tc>
          <w:tcPr>
            <w:tcW w:w="334" w:type="pct"/>
            <w:tcBorders>
              <w:top w:val="nil"/>
              <w:left w:val="nil"/>
              <w:bottom w:val="single" w:sz="4" w:space="0" w:color="auto"/>
              <w:right w:val="single" w:sz="4" w:space="0" w:color="auto"/>
            </w:tcBorders>
            <w:shd w:val="clear" w:color="000000" w:fill="FFE699"/>
            <w:vAlign w:val="center"/>
            <w:hideMark/>
          </w:tcPr>
          <w:p w14:paraId="2DE97AB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100</w:t>
            </w:r>
          </w:p>
        </w:tc>
        <w:tc>
          <w:tcPr>
            <w:tcW w:w="304" w:type="pct"/>
            <w:tcBorders>
              <w:top w:val="nil"/>
              <w:left w:val="nil"/>
              <w:bottom w:val="single" w:sz="4" w:space="0" w:color="auto"/>
              <w:right w:val="single" w:sz="4" w:space="0" w:color="auto"/>
            </w:tcBorders>
            <w:shd w:val="clear" w:color="000000" w:fill="FFE699"/>
            <w:vAlign w:val="center"/>
            <w:hideMark/>
          </w:tcPr>
          <w:p w14:paraId="7115D57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100</w:t>
            </w:r>
          </w:p>
        </w:tc>
        <w:tc>
          <w:tcPr>
            <w:tcW w:w="304" w:type="pct"/>
            <w:tcBorders>
              <w:top w:val="nil"/>
              <w:left w:val="nil"/>
              <w:bottom w:val="single" w:sz="4" w:space="0" w:color="auto"/>
              <w:right w:val="single" w:sz="4" w:space="0" w:color="auto"/>
            </w:tcBorders>
            <w:shd w:val="clear" w:color="000000" w:fill="FFE699"/>
            <w:vAlign w:val="center"/>
            <w:hideMark/>
          </w:tcPr>
          <w:p w14:paraId="6DAAE9E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100</w:t>
            </w:r>
          </w:p>
        </w:tc>
        <w:tc>
          <w:tcPr>
            <w:tcW w:w="308" w:type="pct"/>
            <w:tcBorders>
              <w:top w:val="nil"/>
              <w:left w:val="nil"/>
              <w:bottom w:val="single" w:sz="4" w:space="0" w:color="auto"/>
              <w:right w:val="single" w:sz="4" w:space="0" w:color="auto"/>
            </w:tcBorders>
            <w:shd w:val="clear" w:color="000000" w:fill="FFE699"/>
            <w:vAlign w:val="center"/>
            <w:hideMark/>
          </w:tcPr>
          <w:p w14:paraId="50DD363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100</w:t>
            </w:r>
          </w:p>
        </w:tc>
        <w:tc>
          <w:tcPr>
            <w:tcW w:w="445" w:type="pct"/>
            <w:tcBorders>
              <w:top w:val="nil"/>
              <w:left w:val="nil"/>
              <w:bottom w:val="single" w:sz="4" w:space="0" w:color="auto"/>
              <w:right w:val="single" w:sz="4" w:space="0" w:color="auto"/>
            </w:tcBorders>
            <w:shd w:val="clear" w:color="000000" w:fill="FFE699"/>
            <w:vAlign w:val="center"/>
            <w:hideMark/>
          </w:tcPr>
          <w:p w14:paraId="5174AA7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Endos</w:t>
            </w:r>
          </w:p>
          <w:p w14:paraId="03BCD86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7EC67ED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1FFE053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6F1B889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06743A9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20F042CD"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Incidence du paludisme confirmé (pour 1000 hbts)</w:t>
            </w:r>
          </w:p>
        </w:tc>
        <w:tc>
          <w:tcPr>
            <w:tcW w:w="294" w:type="pct"/>
            <w:tcBorders>
              <w:top w:val="nil"/>
              <w:left w:val="nil"/>
              <w:bottom w:val="single" w:sz="4" w:space="0" w:color="auto"/>
              <w:right w:val="single" w:sz="4" w:space="0" w:color="auto"/>
            </w:tcBorders>
            <w:shd w:val="clear" w:color="000000" w:fill="FFE699"/>
            <w:vAlign w:val="center"/>
            <w:hideMark/>
          </w:tcPr>
          <w:p w14:paraId="3C3F87B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w:t>
            </w:r>
          </w:p>
          <w:p w14:paraId="6C47529F" w14:textId="77777777" w:rsidR="00C207C1" w:rsidRPr="00C207C1" w:rsidRDefault="00C207C1" w:rsidP="00C207C1">
            <w:pPr>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07398C5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474,2  </w:t>
            </w:r>
          </w:p>
        </w:tc>
        <w:tc>
          <w:tcPr>
            <w:tcW w:w="329" w:type="pct"/>
            <w:tcBorders>
              <w:top w:val="nil"/>
              <w:left w:val="nil"/>
              <w:bottom w:val="single" w:sz="4" w:space="0" w:color="auto"/>
              <w:right w:val="single" w:sz="4" w:space="0" w:color="auto"/>
            </w:tcBorders>
            <w:shd w:val="clear" w:color="000000" w:fill="FFE699"/>
            <w:vAlign w:val="center"/>
            <w:hideMark/>
          </w:tcPr>
          <w:p w14:paraId="45CA5CC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470</w:t>
            </w:r>
          </w:p>
        </w:tc>
        <w:tc>
          <w:tcPr>
            <w:tcW w:w="334" w:type="pct"/>
            <w:tcBorders>
              <w:top w:val="nil"/>
              <w:left w:val="nil"/>
              <w:bottom w:val="single" w:sz="4" w:space="0" w:color="auto"/>
              <w:right w:val="single" w:sz="4" w:space="0" w:color="auto"/>
            </w:tcBorders>
            <w:shd w:val="clear" w:color="000000" w:fill="FFE699"/>
            <w:vAlign w:val="center"/>
            <w:hideMark/>
          </w:tcPr>
          <w:p w14:paraId="7F56BA7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465</w:t>
            </w:r>
          </w:p>
        </w:tc>
        <w:tc>
          <w:tcPr>
            <w:tcW w:w="304" w:type="pct"/>
            <w:tcBorders>
              <w:top w:val="nil"/>
              <w:left w:val="nil"/>
              <w:bottom w:val="single" w:sz="4" w:space="0" w:color="auto"/>
              <w:right w:val="single" w:sz="4" w:space="0" w:color="auto"/>
            </w:tcBorders>
            <w:shd w:val="clear" w:color="000000" w:fill="FFE699"/>
            <w:vAlign w:val="center"/>
            <w:hideMark/>
          </w:tcPr>
          <w:p w14:paraId="3D3DA9C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460</w:t>
            </w:r>
          </w:p>
        </w:tc>
        <w:tc>
          <w:tcPr>
            <w:tcW w:w="304" w:type="pct"/>
            <w:tcBorders>
              <w:top w:val="nil"/>
              <w:left w:val="nil"/>
              <w:bottom w:val="single" w:sz="4" w:space="0" w:color="auto"/>
              <w:right w:val="single" w:sz="4" w:space="0" w:color="auto"/>
            </w:tcBorders>
            <w:shd w:val="clear" w:color="000000" w:fill="FFE699"/>
            <w:vAlign w:val="center"/>
            <w:hideMark/>
          </w:tcPr>
          <w:p w14:paraId="01A6F2B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455</w:t>
            </w:r>
          </w:p>
        </w:tc>
        <w:tc>
          <w:tcPr>
            <w:tcW w:w="308" w:type="pct"/>
            <w:tcBorders>
              <w:top w:val="nil"/>
              <w:left w:val="nil"/>
              <w:bottom w:val="single" w:sz="4" w:space="0" w:color="auto"/>
              <w:right w:val="single" w:sz="4" w:space="0" w:color="auto"/>
            </w:tcBorders>
            <w:shd w:val="clear" w:color="000000" w:fill="FFE699"/>
            <w:vAlign w:val="center"/>
            <w:hideMark/>
          </w:tcPr>
          <w:p w14:paraId="7CBA0B8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450</w:t>
            </w:r>
          </w:p>
        </w:tc>
        <w:tc>
          <w:tcPr>
            <w:tcW w:w="445" w:type="pct"/>
            <w:tcBorders>
              <w:top w:val="nil"/>
              <w:left w:val="nil"/>
              <w:bottom w:val="single" w:sz="4" w:space="0" w:color="auto"/>
              <w:right w:val="single" w:sz="4" w:space="0" w:color="auto"/>
            </w:tcBorders>
            <w:shd w:val="clear" w:color="000000" w:fill="FFE699"/>
            <w:vAlign w:val="center"/>
            <w:hideMark/>
          </w:tcPr>
          <w:p w14:paraId="08592AF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Endos</w:t>
            </w:r>
          </w:p>
          <w:p w14:paraId="5FD1FA8E"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1585F59A"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4F2BCA85"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5E05254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0E0F3717"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33F94B63"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Taux de transmission résiduelle du VIH de la mère à l'enfant (%)</w:t>
            </w:r>
          </w:p>
        </w:tc>
        <w:tc>
          <w:tcPr>
            <w:tcW w:w="294" w:type="pct"/>
            <w:tcBorders>
              <w:top w:val="nil"/>
              <w:left w:val="nil"/>
              <w:bottom w:val="single" w:sz="4" w:space="0" w:color="auto"/>
              <w:right w:val="single" w:sz="4" w:space="0" w:color="auto"/>
            </w:tcBorders>
            <w:shd w:val="clear" w:color="000000" w:fill="FFE699"/>
            <w:vAlign w:val="center"/>
            <w:hideMark/>
          </w:tcPr>
          <w:p w14:paraId="7DCDF133"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60AB225E"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3,04</w:t>
            </w:r>
          </w:p>
        </w:tc>
        <w:tc>
          <w:tcPr>
            <w:tcW w:w="329" w:type="pct"/>
            <w:tcBorders>
              <w:top w:val="nil"/>
              <w:left w:val="nil"/>
              <w:bottom w:val="single" w:sz="4" w:space="0" w:color="auto"/>
              <w:right w:val="single" w:sz="4" w:space="0" w:color="auto"/>
            </w:tcBorders>
            <w:shd w:val="clear" w:color="000000" w:fill="FFE699"/>
            <w:vAlign w:val="center"/>
            <w:hideMark/>
          </w:tcPr>
          <w:p w14:paraId="20525F45"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3,0 </w:t>
            </w:r>
          </w:p>
        </w:tc>
        <w:tc>
          <w:tcPr>
            <w:tcW w:w="334" w:type="pct"/>
            <w:tcBorders>
              <w:top w:val="nil"/>
              <w:left w:val="nil"/>
              <w:bottom w:val="single" w:sz="4" w:space="0" w:color="auto"/>
              <w:right w:val="single" w:sz="4" w:space="0" w:color="auto"/>
            </w:tcBorders>
            <w:shd w:val="clear" w:color="000000" w:fill="FFE699"/>
            <w:vAlign w:val="center"/>
            <w:hideMark/>
          </w:tcPr>
          <w:p w14:paraId="131D9BDB"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2,9</w:t>
            </w:r>
          </w:p>
        </w:tc>
        <w:tc>
          <w:tcPr>
            <w:tcW w:w="304" w:type="pct"/>
            <w:tcBorders>
              <w:top w:val="nil"/>
              <w:left w:val="nil"/>
              <w:bottom w:val="single" w:sz="4" w:space="0" w:color="auto"/>
              <w:right w:val="single" w:sz="4" w:space="0" w:color="auto"/>
            </w:tcBorders>
            <w:shd w:val="clear" w:color="000000" w:fill="FFE699"/>
            <w:vAlign w:val="center"/>
            <w:hideMark/>
          </w:tcPr>
          <w:p w14:paraId="71F0E677"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2,8</w:t>
            </w:r>
          </w:p>
        </w:tc>
        <w:tc>
          <w:tcPr>
            <w:tcW w:w="304" w:type="pct"/>
            <w:tcBorders>
              <w:top w:val="nil"/>
              <w:left w:val="nil"/>
              <w:bottom w:val="single" w:sz="4" w:space="0" w:color="auto"/>
              <w:right w:val="single" w:sz="4" w:space="0" w:color="auto"/>
            </w:tcBorders>
            <w:shd w:val="clear" w:color="000000" w:fill="FFE699"/>
            <w:vAlign w:val="center"/>
            <w:hideMark/>
          </w:tcPr>
          <w:p w14:paraId="41C64F21"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2,7</w:t>
            </w:r>
          </w:p>
        </w:tc>
        <w:tc>
          <w:tcPr>
            <w:tcW w:w="308" w:type="pct"/>
            <w:tcBorders>
              <w:top w:val="nil"/>
              <w:left w:val="nil"/>
              <w:bottom w:val="single" w:sz="4" w:space="0" w:color="auto"/>
              <w:right w:val="single" w:sz="4" w:space="0" w:color="auto"/>
            </w:tcBorders>
            <w:shd w:val="clear" w:color="000000" w:fill="FFE699"/>
            <w:vAlign w:val="center"/>
            <w:hideMark/>
          </w:tcPr>
          <w:p w14:paraId="6FD66E0A"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2,6</w:t>
            </w:r>
          </w:p>
        </w:tc>
        <w:tc>
          <w:tcPr>
            <w:tcW w:w="445" w:type="pct"/>
            <w:tcBorders>
              <w:top w:val="nil"/>
              <w:left w:val="nil"/>
              <w:bottom w:val="single" w:sz="4" w:space="0" w:color="auto"/>
              <w:right w:val="single" w:sz="4" w:space="0" w:color="auto"/>
            </w:tcBorders>
            <w:shd w:val="clear" w:color="000000" w:fill="FFE699"/>
            <w:vAlign w:val="center"/>
            <w:hideMark/>
          </w:tcPr>
          <w:p w14:paraId="104879A9"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Endos</w:t>
            </w:r>
          </w:p>
          <w:p w14:paraId="476FFDF8"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2E6EE810"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6FC986E6"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214924A3"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SLM</w:t>
            </w:r>
          </w:p>
        </w:tc>
      </w:tr>
      <w:tr w:rsidR="00C207C1" w:rsidRPr="00C207C1" w14:paraId="1E5CBA9E"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78C137D5" w14:textId="77777777" w:rsidR="00C207C1" w:rsidRPr="00C207C1" w:rsidRDefault="00C207C1" w:rsidP="00C207C1">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Prévalence de la malnutrition aiguë sévère chez les enfants de moins de 5 ans (%)</w:t>
            </w:r>
          </w:p>
        </w:tc>
        <w:tc>
          <w:tcPr>
            <w:tcW w:w="294" w:type="pct"/>
            <w:tcBorders>
              <w:top w:val="nil"/>
              <w:left w:val="nil"/>
              <w:bottom w:val="single" w:sz="4" w:space="0" w:color="auto"/>
              <w:right w:val="single" w:sz="4" w:space="0" w:color="auto"/>
            </w:tcBorders>
            <w:shd w:val="clear" w:color="000000" w:fill="FFE699"/>
            <w:vAlign w:val="center"/>
            <w:hideMark/>
          </w:tcPr>
          <w:p w14:paraId="2787D559" w14:textId="77777777" w:rsidR="00C207C1" w:rsidRPr="00C207C1" w:rsidRDefault="00C207C1" w:rsidP="00C207C1">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FFE699"/>
            <w:vAlign w:val="center"/>
            <w:hideMark/>
          </w:tcPr>
          <w:p w14:paraId="2110919F"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1,0</w:t>
            </w:r>
          </w:p>
        </w:tc>
        <w:tc>
          <w:tcPr>
            <w:tcW w:w="329" w:type="pct"/>
            <w:tcBorders>
              <w:top w:val="nil"/>
              <w:left w:val="nil"/>
              <w:bottom w:val="single" w:sz="4" w:space="0" w:color="auto"/>
              <w:right w:val="single" w:sz="4" w:space="0" w:color="auto"/>
            </w:tcBorders>
            <w:shd w:val="clear" w:color="000000" w:fill="FFE699"/>
            <w:vAlign w:val="center"/>
            <w:hideMark/>
          </w:tcPr>
          <w:p w14:paraId="13AF55E2"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0,8</w:t>
            </w:r>
          </w:p>
        </w:tc>
        <w:tc>
          <w:tcPr>
            <w:tcW w:w="334" w:type="pct"/>
            <w:tcBorders>
              <w:top w:val="nil"/>
              <w:left w:val="nil"/>
              <w:bottom w:val="single" w:sz="4" w:space="0" w:color="auto"/>
              <w:right w:val="single" w:sz="4" w:space="0" w:color="auto"/>
            </w:tcBorders>
            <w:shd w:val="clear" w:color="000000" w:fill="FFE699"/>
            <w:vAlign w:val="center"/>
            <w:hideMark/>
          </w:tcPr>
          <w:p w14:paraId="487E7FC4"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0,6</w:t>
            </w:r>
          </w:p>
        </w:tc>
        <w:tc>
          <w:tcPr>
            <w:tcW w:w="304" w:type="pct"/>
            <w:tcBorders>
              <w:top w:val="nil"/>
              <w:left w:val="nil"/>
              <w:bottom w:val="single" w:sz="4" w:space="0" w:color="auto"/>
              <w:right w:val="single" w:sz="4" w:space="0" w:color="auto"/>
            </w:tcBorders>
            <w:shd w:val="clear" w:color="000000" w:fill="FFE699"/>
            <w:vAlign w:val="center"/>
            <w:hideMark/>
          </w:tcPr>
          <w:p w14:paraId="37F852AD"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0,4</w:t>
            </w:r>
          </w:p>
        </w:tc>
        <w:tc>
          <w:tcPr>
            <w:tcW w:w="304" w:type="pct"/>
            <w:tcBorders>
              <w:top w:val="nil"/>
              <w:left w:val="nil"/>
              <w:bottom w:val="single" w:sz="4" w:space="0" w:color="auto"/>
              <w:right w:val="single" w:sz="4" w:space="0" w:color="auto"/>
            </w:tcBorders>
            <w:shd w:val="clear" w:color="000000" w:fill="FFE699"/>
            <w:vAlign w:val="center"/>
            <w:hideMark/>
          </w:tcPr>
          <w:p w14:paraId="4C8893D5"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0,2</w:t>
            </w:r>
          </w:p>
        </w:tc>
        <w:tc>
          <w:tcPr>
            <w:tcW w:w="308" w:type="pct"/>
            <w:tcBorders>
              <w:top w:val="nil"/>
              <w:left w:val="nil"/>
              <w:bottom w:val="single" w:sz="4" w:space="0" w:color="auto"/>
              <w:right w:val="single" w:sz="4" w:space="0" w:color="auto"/>
            </w:tcBorders>
            <w:shd w:val="clear" w:color="000000" w:fill="FFE699"/>
            <w:vAlign w:val="center"/>
            <w:hideMark/>
          </w:tcPr>
          <w:p w14:paraId="2E9C3C2E"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&lt;0</w:t>
            </w:r>
          </w:p>
        </w:tc>
        <w:tc>
          <w:tcPr>
            <w:tcW w:w="445" w:type="pct"/>
            <w:tcBorders>
              <w:top w:val="nil"/>
              <w:left w:val="nil"/>
              <w:bottom w:val="single" w:sz="4" w:space="0" w:color="auto"/>
              <w:right w:val="single" w:sz="4" w:space="0" w:color="auto"/>
            </w:tcBorders>
            <w:shd w:val="clear" w:color="000000" w:fill="FFE699"/>
            <w:vAlign w:val="center"/>
            <w:hideMark/>
          </w:tcPr>
          <w:p w14:paraId="3ABD7678"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ENN</w:t>
            </w:r>
          </w:p>
          <w:p w14:paraId="1176B78F"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SMART</w:t>
            </w:r>
          </w:p>
        </w:tc>
        <w:tc>
          <w:tcPr>
            <w:tcW w:w="456" w:type="pct"/>
            <w:tcBorders>
              <w:top w:val="nil"/>
              <w:left w:val="nil"/>
              <w:bottom w:val="single" w:sz="4" w:space="0" w:color="auto"/>
              <w:right w:val="single" w:sz="4" w:space="0" w:color="auto"/>
            </w:tcBorders>
            <w:shd w:val="clear" w:color="000000" w:fill="FFE699"/>
            <w:vAlign w:val="center"/>
            <w:hideMark/>
          </w:tcPr>
          <w:p w14:paraId="126C93E3"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Enquêtes</w:t>
            </w:r>
          </w:p>
        </w:tc>
        <w:tc>
          <w:tcPr>
            <w:tcW w:w="493" w:type="pct"/>
            <w:tcBorders>
              <w:top w:val="nil"/>
              <w:left w:val="nil"/>
              <w:bottom w:val="single" w:sz="4" w:space="0" w:color="auto"/>
              <w:right w:val="single" w:sz="4" w:space="0" w:color="auto"/>
            </w:tcBorders>
            <w:shd w:val="clear" w:color="000000" w:fill="FFE699"/>
            <w:vAlign w:val="center"/>
            <w:hideMark/>
          </w:tcPr>
          <w:p w14:paraId="6A722203"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378FAFEC"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Arial" w:hAnsi="Arial" w:cs="Arial"/>
              </w:rPr>
              <w:t>DGSP</w:t>
            </w:r>
          </w:p>
        </w:tc>
      </w:tr>
      <w:tr w:rsidR="00F06BE7" w:rsidRPr="00C207C1" w14:paraId="7DDB12E6"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666FF69E" w14:textId="77777777" w:rsidR="00F06BE7" w:rsidRPr="00C207C1" w:rsidRDefault="00F06BE7" w:rsidP="00F06BE7">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Prévalence de la malnutrition aiguë globale chez les femmes enceintes</w:t>
            </w:r>
          </w:p>
        </w:tc>
        <w:tc>
          <w:tcPr>
            <w:tcW w:w="294" w:type="pct"/>
            <w:tcBorders>
              <w:top w:val="nil"/>
              <w:left w:val="nil"/>
              <w:bottom w:val="single" w:sz="4" w:space="0" w:color="auto"/>
              <w:right w:val="single" w:sz="4" w:space="0" w:color="auto"/>
            </w:tcBorders>
            <w:shd w:val="clear" w:color="000000" w:fill="FFE699"/>
            <w:vAlign w:val="center"/>
          </w:tcPr>
          <w:p w14:paraId="70550694" w14:textId="536F42DF" w:rsidR="00F06BE7" w:rsidRPr="00C207C1" w:rsidRDefault="00F06BE7" w:rsidP="00F06BE7">
            <w:pPr>
              <w:spacing w:after="0" w:line="240" w:lineRule="auto"/>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tcPr>
          <w:p w14:paraId="08EA4D49" w14:textId="77777777" w:rsidR="00F06BE7" w:rsidRPr="00C207C1" w:rsidRDefault="00F06BE7" w:rsidP="00F06BE7">
            <w:pPr>
              <w:jc w:val="center"/>
              <w:rPr>
                <w:rFonts w:ascii="Times New Roman" w:eastAsia="Times New Roman" w:hAnsi="Times New Roman" w:cs="Times New Roman"/>
                <w:color w:val="000000"/>
                <w:kern w:val="0"/>
                <w:lang w:eastAsia="fr-FR"/>
                <w14:ligatures w14:val="none"/>
              </w:rPr>
            </w:pPr>
          </w:p>
        </w:tc>
        <w:tc>
          <w:tcPr>
            <w:tcW w:w="329" w:type="pct"/>
            <w:tcBorders>
              <w:top w:val="nil"/>
              <w:left w:val="nil"/>
              <w:bottom w:val="single" w:sz="4" w:space="0" w:color="auto"/>
              <w:right w:val="single" w:sz="4" w:space="0" w:color="auto"/>
            </w:tcBorders>
            <w:shd w:val="clear" w:color="000000" w:fill="FFE699"/>
            <w:vAlign w:val="center"/>
          </w:tcPr>
          <w:p w14:paraId="1FA3A431" w14:textId="77777777"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p>
        </w:tc>
        <w:tc>
          <w:tcPr>
            <w:tcW w:w="334" w:type="pct"/>
            <w:tcBorders>
              <w:top w:val="nil"/>
              <w:left w:val="nil"/>
              <w:bottom w:val="single" w:sz="4" w:space="0" w:color="auto"/>
              <w:right w:val="single" w:sz="4" w:space="0" w:color="auto"/>
            </w:tcBorders>
            <w:shd w:val="clear" w:color="000000" w:fill="FFE699"/>
            <w:vAlign w:val="center"/>
          </w:tcPr>
          <w:p w14:paraId="63DEA7E4" w14:textId="77777777"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p>
        </w:tc>
        <w:tc>
          <w:tcPr>
            <w:tcW w:w="304" w:type="pct"/>
            <w:tcBorders>
              <w:top w:val="nil"/>
              <w:left w:val="nil"/>
              <w:bottom w:val="single" w:sz="4" w:space="0" w:color="auto"/>
              <w:right w:val="single" w:sz="4" w:space="0" w:color="auto"/>
            </w:tcBorders>
            <w:shd w:val="clear" w:color="000000" w:fill="FFE699"/>
            <w:vAlign w:val="center"/>
          </w:tcPr>
          <w:p w14:paraId="6FDBC997" w14:textId="77777777"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p>
        </w:tc>
        <w:tc>
          <w:tcPr>
            <w:tcW w:w="304" w:type="pct"/>
            <w:tcBorders>
              <w:top w:val="nil"/>
              <w:left w:val="nil"/>
              <w:bottom w:val="single" w:sz="4" w:space="0" w:color="auto"/>
              <w:right w:val="single" w:sz="4" w:space="0" w:color="auto"/>
            </w:tcBorders>
            <w:shd w:val="clear" w:color="000000" w:fill="FFE699"/>
            <w:vAlign w:val="center"/>
          </w:tcPr>
          <w:p w14:paraId="5DD1980B" w14:textId="77777777"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p>
        </w:tc>
        <w:tc>
          <w:tcPr>
            <w:tcW w:w="308" w:type="pct"/>
            <w:tcBorders>
              <w:top w:val="nil"/>
              <w:left w:val="nil"/>
              <w:bottom w:val="single" w:sz="4" w:space="0" w:color="auto"/>
              <w:right w:val="single" w:sz="4" w:space="0" w:color="auto"/>
            </w:tcBorders>
            <w:shd w:val="clear" w:color="000000" w:fill="FFE699"/>
            <w:vAlign w:val="center"/>
          </w:tcPr>
          <w:p w14:paraId="4CC2D74E" w14:textId="6F67436D"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kern w:val="0"/>
                <w:lang w:eastAsia="fr-FR"/>
                <w14:ligatures w14:val="none"/>
              </w:rPr>
              <w:t>&lt;0</w:t>
            </w:r>
          </w:p>
        </w:tc>
        <w:tc>
          <w:tcPr>
            <w:tcW w:w="445" w:type="pct"/>
            <w:tcBorders>
              <w:top w:val="nil"/>
              <w:left w:val="nil"/>
              <w:bottom w:val="single" w:sz="4" w:space="0" w:color="auto"/>
              <w:right w:val="single" w:sz="4" w:space="0" w:color="auto"/>
            </w:tcBorders>
            <w:shd w:val="clear" w:color="000000" w:fill="FFE699"/>
            <w:vAlign w:val="center"/>
          </w:tcPr>
          <w:p w14:paraId="67929AE1" w14:textId="77777777" w:rsidR="00F06BE7" w:rsidRPr="00C207C1" w:rsidRDefault="00F06BE7" w:rsidP="00F06BE7">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ENN</w:t>
            </w:r>
          </w:p>
          <w:p w14:paraId="69CAA818" w14:textId="7E4CA930"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kern w:val="0"/>
                <w:lang w:eastAsia="fr-FR"/>
                <w14:ligatures w14:val="none"/>
              </w:rPr>
              <w:t>SMART</w:t>
            </w:r>
          </w:p>
        </w:tc>
        <w:tc>
          <w:tcPr>
            <w:tcW w:w="456" w:type="pct"/>
            <w:tcBorders>
              <w:top w:val="nil"/>
              <w:left w:val="nil"/>
              <w:bottom w:val="single" w:sz="4" w:space="0" w:color="auto"/>
              <w:right w:val="single" w:sz="4" w:space="0" w:color="auto"/>
            </w:tcBorders>
            <w:shd w:val="clear" w:color="000000" w:fill="FFE699"/>
            <w:vAlign w:val="center"/>
          </w:tcPr>
          <w:p w14:paraId="1E9F9BFA" w14:textId="5E039584"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kern w:val="0"/>
                <w:lang w:eastAsia="fr-FR"/>
                <w14:ligatures w14:val="none"/>
              </w:rPr>
              <w:t>Enquêtes</w:t>
            </w:r>
          </w:p>
        </w:tc>
        <w:tc>
          <w:tcPr>
            <w:tcW w:w="493" w:type="pct"/>
            <w:tcBorders>
              <w:top w:val="nil"/>
              <w:left w:val="nil"/>
              <w:bottom w:val="single" w:sz="4" w:space="0" w:color="auto"/>
              <w:right w:val="single" w:sz="4" w:space="0" w:color="auto"/>
            </w:tcBorders>
            <w:shd w:val="clear" w:color="000000" w:fill="FFE699"/>
            <w:vAlign w:val="center"/>
          </w:tcPr>
          <w:p w14:paraId="6C2F97F0" w14:textId="4A8BC531"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tcPr>
          <w:p w14:paraId="78E4D562" w14:textId="6F18B347"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Arial" w:hAnsi="Arial" w:cs="Arial"/>
              </w:rPr>
              <w:t>DGSP</w:t>
            </w:r>
          </w:p>
        </w:tc>
      </w:tr>
      <w:tr w:rsidR="00C207C1" w:rsidRPr="00C207C1" w14:paraId="5DD28592"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5870FCF6"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lastRenderedPageBreak/>
              <w:t> </w:t>
            </w:r>
            <w:r w:rsidRPr="00C207C1">
              <w:rPr>
                <w:rFonts w:ascii="Times New Roman" w:hAnsi="Times New Roman" w:cs="Times New Roman"/>
              </w:rPr>
              <w:t>Taux de notification de nouveaux cas de tuberculose toute forme et rechute (pour 100 000 habitants)</w:t>
            </w:r>
          </w:p>
        </w:tc>
        <w:tc>
          <w:tcPr>
            <w:tcW w:w="294" w:type="pct"/>
            <w:tcBorders>
              <w:top w:val="nil"/>
              <w:left w:val="nil"/>
              <w:bottom w:val="single" w:sz="4" w:space="0" w:color="auto"/>
              <w:right w:val="single" w:sz="4" w:space="0" w:color="auto"/>
            </w:tcBorders>
            <w:shd w:val="clear" w:color="000000" w:fill="FFE699"/>
            <w:vAlign w:val="center"/>
            <w:hideMark/>
          </w:tcPr>
          <w:p w14:paraId="01A54981"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FFE699"/>
            <w:vAlign w:val="center"/>
            <w:hideMark/>
          </w:tcPr>
          <w:p w14:paraId="3D018F10"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40,5</w:t>
            </w:r>
          </w:p>
        </w:tc>
        <w:tc>
          <w:tcPr>
            <w:tcW w:w="329" w:type="pct"/>
            <w:tcBorders>
              <w:top w:val="nil"/>
              <w:left w:val="nil"/>
              <w:bottom w:val="single" w:sz="4" w:space="0" w:color="auto"/>
              <w:right w:val="single" w:sz="4" w:space="0" w:color="auto"/>
            </w:tcBorders>
            <w:shd w:val="clear" w:color="000000" w:fill="FFE699"/>
            <w:vAlign w:val="center"/>
            <w:hideMark/>
          </w:tcPr>
          <w:p w14:paraId="7FDA314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42 </w:t>
            </w:r>
          </w:p>
        </w:tc>
        <w:tc>
          <w:tcPr>
            <w:tcW w:w="334" w:type="pct"/>
            <w:tcBorders>
              <w:top w:val="nil"/>
              <w:left w:val="nil"/>
              <w:bottom w:val="single" w:sz="4" w:space="0" w:color="auto"/>
              <w:right w:val="single" w:sz="4" w:space="0" w:color="auto"/>
            </w:tcBorders>
            <w:shd w:val="clear" w:color="000000" w:fill="FFE699"/>
            <w:vAlign w:val="center"/>
            <w:hideMark/>
          </w:tcPr>
          <w:p w14:paraId="70A2502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42,5</w:t>
            </w:r>
          </w:p>
        </w:tc>
        <w:tc>
          <w:tcPr>
            <w:tcW w:w="304" w:type="pct"/>
            <w:tcBorders>
              <w:top w:val="nil"/>
              <w:left w:val="nil"/>
              <w:bottom w:val="single" w:sz="4" w:space="0" w:color="auto"/>
              <w:right w:val="single" w:sz="4" w:space="0" w:color="auto"/>
            </w:tcBorders>
            <w:shd w:val="clear" w:color="000000" w:fill="FFE699"/>
            <w:vAlign w:val="center"/>
            <w:hideMark/>
          </w:tcPr>
          <w:p w14:paraId="1DE8F74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43</w:t>
            </w:r>
          </w:p>
        </w:tc>
        <w:tc>
          <w:tcPr>
            <w:tcW w:w="304" w:type="pct"/>
            <w:tcBorders>
              <w:top w:val="nil"/>
              <w:left w:val="nil"/>
              <w:bottom w:val="single" w:sz="4" w:space="0" w:color="auto"/>
              <w:right w:val="single" w:sz="4" w:space="0" w:color="auto"/>
            </w:tcBorders>
            <w:shd w:val="clear" w:color="000000" w:fill="FFE699"/>
            <w:vAlign w:val="center"/>
            <w:hideMark/>
          </w:tcPr>
          <w:p w14:paraId="0D62366F"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43,5</w:t>
            </w:r>
          </w:p>
        </w:tc>
        <w:tc>
          <w:tcPr>
            <w:tcW w:w="308" w:type="pct"/>
            <w:tcBorders>
              <w:top w:val="nil"/>
              <w:left w:val="nil"/>
              <w:bottom w:val="single" w:sz="4" w:space="0" w:color="auto"/>
              <w:right w:val="single" w:sz="4" w:space="0" w:color="auto"/>
            </w:tcBorders>
            <w:shd w:val="clear" w:color="000000" w:fill="FFE699"/>
            <w:vAlign w:val="center"/>
            <w:hideMark/>
          </w:tcPr>
          <w:p w14:paraId="0BCEEE2F"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44</w:t>
            </w:r>
          </w:p>
        </w:tc>
        <w:tc>
          <w:tcPr>
            <w:tcW w:w="445" w:type="pct"/>
            <w:tcBorders>
              <w:top w:val="nil"/>
              <w:left w:val="nil"/>
              <w:bottom w:val="single" w:sz="4" w:space="0" w:color="auto"/>
              <w:right w:val="single" w:sz="4" w:space="0" w:color="auto"/>
            </w:tcBorders>
            <w:shd w:val="clear" w:color="000000" w:fill="FFE699"/>
            <w:vAlign w:val="center"/>
            <w:hideMark/>
          </w:tcPr>
          <w:p w14:paraId="1C943AD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Endos</w:t>
            </w:r>
          </w:p>
          <w:p w14:paraId="7DA24C07"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564BA765"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2F61BB7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53617BA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127D731A" w14:textId="77777777" w:rsidTr="00494637">
        <w:trPr>
          <w:trHeight w:val="443"/>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705B1731"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3.1: </w:t>
            </w:r>
          </w:p>
        </w:tc>
        <w:tc>
          <w:tcPr>
            <w:tcW w:w="541" w:type="pct"/>
            <w:tcBorders>
              <w:top w:val="nil"/>
              <w:left w:val="nil"/>
              <w:bottom w:val="single" w:sz="4" w:space="0" w:color="auto"/>
              <w:right w:val="single" w:sz="4" w:space="0" w:color="auto"/>
            </w:tcBorders>
            <w:shd w:val="clear" w:color="000000" w:fill="DDEBF7"/>
            <w:vAlign w:val="center"/>
            <w:hideMark/>
          </w:tcPr>
          <w:p w14:paraId="719594E1"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52D01963"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1B56D8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5838DAD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1831614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396D801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8D8AF8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BD2A37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AD5C26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58FCFD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392576E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6D50135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34023DF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550F9B9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713E3F" w:rsidRPr="00C207C1" w14:paraId="17D81EC6" w14:textId="77777777" w:rsidTr="009122F3">
        <w:trPr>
          <w:trHeight w:val="563"/>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46AD3A5" w14:textId="77777777" w:rsidR="00713E3F" w:rsidRPr="00C207C1" w:rsidRDefault="00713E3F" w:rsidP="00713E3F">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Pourcentage du budget de l’État alloué à la santé (%)</w:t>
            </w:r>
          </w:p>
        </w:tc>
        <w:tc>
          <w:tcPr>
            <w:tcW w:w="294" w:type="pct"/>
            <w:tcBorders>
              <w:top w:val="nil"/>
              <w:left w:val="nil"/>
              <w:bottom w:val="single" w:sz="4" w:space="0" w:color="auto"/>
              <w:right w:val="single" w:sz="4" w:space="0" w:color="auto"/>
            </w:tcBorders>
            <w:shd w:val="clear" w:color="000000" w:fill="DDEBF7"/>
            <w:vAlign w:val="center"/>
            <w:hideMark/>
          </w:tcPr>
          <w:p w14:paraId="61460AE6" w14:textId="733EEB30" w:rsidR="00713E3F" w:rsidRPr="00C207C1" w:rsidRDefault="00713E3F" w:rsidP="00713E3F">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571D0EF7" w14:textId="77777777"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hideMark/>
          </w:tcPr>
          <w:p w14:paraId="10D40BC6" w14:textId="31C124AD"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hideMark/>
          </w:tcPr>
          <w:p w14:paraId="31D46FF1" w14:textId="676C27E4"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3DD72F31" w14:textId="7CAEAB60"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033A3EF3" w14:textId="10C6857E"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hideMark/>
          </w:tcPr>
          <w:p w14:paraId="6C8DA314" w14:textId="4B0B53F0"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hideMark/>
          </w:tcPr>
          <w:p w14:paraId="10B615F4" w14:textId="55D98CD6"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E53B9">
              <w:t xml:space="preserve">Rapport des Comptes de la santé </w:t>
            </w:r>
          </w:p>
        </w:tc>
        <w:tc>
          <w:tcPr>
            <w:tcW w:w="456" w:type="pct"/>
            <w:tcBorders>
              <w:top w:val="nil"/>
              <w:left w:val="nil"/>
              <w:bottom w:val="single" w:sz="4" w:space="0" w:color="auto"/>
              <w:right w:val="single" w:sz="4" w:space="0" w:color="auto"/>
            </w:tcBorders>
            <w:shd w:val="clear" w:color="000000" w:fill="DDEBF7"/>
            <w:hideMark/>
          </w:tcPr>
          <w:p w14:paraId="3474FA66" w14:textId="1D0B961B"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E53B9">
              <w:t xml:space="preserve">Enquête </w:t>
            </w:r>
          </w:p>
        </w:tc>
        <w:tc>
          <w:tcPr>
            <w:tcW w:w="493" w:type="pct"/>
            <w:tcBorders>
              <w:top w:val="nil"/>
              <w:left w:val="nil"/>
              <w:bottom w:val="single" w:sz="4" w:space="0" w:color="auto"/>
              <w:right w:val="single" w:sz="4" w:space="0" w:color="auto"/>
            </w:tcBorders>
            <w:shd w:val="clear" w:color="000000" w:fill="DDEBF7"/>
            <w:hideMark/>
          </w:tcPr>
          <w:p w14:paraId="06B6DCD8" w14:textId="608A4C58"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E53B9">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30431061" w14:textId="3ED76EC8"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SAF</w:t>
            </w:r>
            <w:r w:rsidRPr="00C207C1">
              <w:rPr>
                <w:rFonts w:ascii="Times New Roman" w:eastAsia="Times New Roman" w:hAnsi="Times New Roman" w:cs="Times New Roman"/>
                <w:color w:val="000000"/>
                <w:kern w:val="0"/>
                <w:sz w:val="24"/>
                <w:szCs w:val="24"/>
                <w:lang w:eastAsia="fr-FR"/>
                <w14:ligatures w14:val="none"/>
              </w:rPr>
              <w:t> </w:t>
            </w:r>
          </w:p>
        </w:tc>
      </w:tr>
      <w:tr w:rsidR="00713E3F" w:rsidRPr="00C207C1" w14:paraId="5F6F7F26" w14:textId="77777777" w:rsidTr="00552DDC">
        <w:trPr>
          <w:trHeight w:val="398"/>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9215AFC" w14:textId="77777777" w:rsidR="00713E3F" w:rsidRPr="00C207C1" w:rsidRDefault="00713E3F" w:rsidP="00713E3F">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Taux d'exécution des ressources financières (%)</w:t>
            </w:r>
          </w:p>
        </w:tc>
        <w:tc>
          <w:tcPr>
            <w:tcW w:w="294" w:type="pct"/>
            <w:tcBorders>
              <w:top w:val="nil"/>
              <w:left w:val="nil"/>
              <w:bottom w:val="single" w:sz="4" w:space="0" w:color="auto"/>
              <w:right w:val="single" w:sz="4" w:space="0" w:color="auto"/>
            </w:tcBorders>
            <w:shd w:val="clear" w:color="000000" w:fill="DDEBF7"/>
            <w:vAlign w:val="center"/>
            <w:hideMark/>
          </w:tcPr>
          <w:p w14:paraId="6FAC5334" w14:textId="399086AC" w:rsidR="00713E3F" w:rsidRPr="00C207C1" w:rsidRDefault="00713E3F" w:rsidP="00713E3F">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4100F40B" w14:textId="32EF923F"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92,38</w:t>
            </w:r>
          </w:p>
        </w:tc>
        <w:tc>
          <w:tcPr>
            <w:tcW w:w="329" w:type="pct"/>
            <w:tcBorders>
              <w:top w:val="nil"/>
              <w:left w:val="nil"/>
              <w:bottom w:val="single" w:sz="4" w:space="0" w:color="auto"/>
              <w:right w:val="single" w:sz="4" w:space="0" w:color="auto"/>
            </w:tcBorders>
            <w:shd w:val="clear" w:color="000000" w:fill="DDEBF7"/>
            <w:hideMark/>
          </w:tcPr>
          <w:p w14:paraId="5C9F111A" w14:textId="3C75F3A5"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hideMark/>
          </w:tcPr>
          <w:p w14:paraId="5D5FFABE" w14:textId="215F418C"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4623453B" w14:textId="728291BC"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5223CC16" w14:textId="1B78258A"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hideMark/>
          </w:tcPr>
          <w:p w14:paraId="42595829" w14:textId="700675B2"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hideMark/>
          </w:tcPr>
          <w:p w14:paraId="7897F382" w14:textId="2A6FF8A8"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5FFE">
              <w:t xml:space="preserve">Bilan des PA </w:t>
            </w:r>
          </w:p>
        </w:tc>
        <w:tc>
          <w:tcPr>
            <w:tcW w:w="456" w:type="pct"/>
            <w:tcBorders>
              <w:top w:val="nil"/>
              <w:left w:val="nil"/>
              <w:bottom w:val="single" w:sz="4" w:space="0" w:color="auto"/>
              <w:right w:val="single" w:sz="4" w:space="0" w:color="auto"/>
            </w:tcBorders>
            <w:shd w:val="clear" w:color="000000" w:fill="DDEBF7"/>
            <w:hideMark/>
          </w:tcPr>
          <w:p w14:paraId="7865C187" w14:textId="1CEEDB98"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5FFE">
              <w:t xml:space="preserve">Routine </w:t>
            </w:r>
          </w:p>
        </w:tc>
        <w:tc>
          <w:tcPr>
            <w:tcW w:w="493" w:type="pct"/>
            <w:tcBorders>
              <w:top w:val="nil"/>
              <w:left w:val="nil"/>
              <w:bottom w:val="single" w:sz="4" w:space="0" w:color="auto"/>
              <w:right w:val="single" w:sz="4" w:space="0" w:color="auto"/>
            </w:tcBorders>
            <w:shd w:val="clear" w:color="000000" w:fill="DDEBF7"/>
            <w:hideMark/>
          </w:tcPr>
          <w:p w14:paraId="72BE4942" w14:textId="24A305C5"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5FFE">
              <w:t>Annuelle</w:t>
            </w:r>
          </w:p>
        </w:tc>
        <w:tc>
          <w:tcPr>
            <w:tcW w:w="541" w:type="pct"/>
            <w:tcBorders>
              <w:top w:val="nil"/>
              <w:left w:val="nil"/>
              <w:bottom w:val="single" w:sz="4" w:space="0" w:color="auto"/>
              <w:right w:val="single" w:sz="4" w:space="0" w:color="auto"/>
            </w:tcBorders>
            <w:shd w:val="clear" w:color="000000" w:fill="DDEBF7"/>
            <w:vAlign w:val="center"/>
            <w:hideMark/>
          </w:tcPr>
          <w:p w14:paraId="090D5481" w14:textId="6FCBBFCB"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SLM</w:t>
            </w:r>
            <w:r w:rsidRPr="00C207C1">
              <w:rPr>
                <w:rFonts w:ascii="Times New Roman" w:eastAsia="Times New Roman" w:hAnsi="Times New Roman" w:cs="Times New Roman"/>
                <w:color w:val="000000"/>
                <w:kern w:val="0"/>
                <w:sz w:val="24"/>
                <w:szCs w:val="24"/>
                <w:lang w:eastAsia="fr-FR"/>
                <w14:ligatures w14:val="none"/>
              </w:rPr>
              <w:t> </w:t>
            </w:r>
          </w:p>
        </w:tc>
      </w:tr>
      <w:tr w:rsidR="00C207C1" w:rsidRPr="00C207C1" w14:paraId="543CCD9D" w14:textId="77777777" w:rsidTr="00494637">
        <w:trPr>
          <w:trHeight w:val="578"/>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536DCE0A"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3.2: </w:t>
            </w:r>
            <w:r w:rsidRPr="00C207C1">
              <w:rPr>
                <w:rFonts w:ascii="Times New Roman" w:hAnsi="Times New Roman" w:cs="Times New Roman"/>
              </w:rPr>
              <w:t>: Les mécanismes de protection contre le risque financier lors de l’utilisation des services de santé sont fonctionnels.</w:t>
            </w:r>
          </w:p>
        </w:tc>
        <w:tc>
          <w:tcPr>
            <w:tcW w:w="541" w:type="pct"/>
            <w:tcBorders>
              <w:top w:val="nil"/>
              <w:left w:val="nil"/>
              <w:bottom w:val="single" w:sz="4" w:space="0" w:color="auto"/>
              <w:right w:val="single" w:sz="4" w:space="0" w:color="auto"/>
            </w:tcBorders>
            <w:shd w:val="clear" w:color="000000" w:fill="DDEBF7"/>
            <w:vAlign w:val="center"/>
            <w:hideMark/>
          </w:tcPr>
          <w:p w14:paraId="36862B6D"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54228CE"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BA8D1C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5684C60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3EAD518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A1EA71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4FC72B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3C9EF7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4F53E7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7F69391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02BFD82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14D373C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0F0D9AED"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17FD235B"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F06BE7" w:rsidRPr="00C207C1" w14:paraId="763D17E2" w14:textId="77777777" w:rsidTr="003E7B0E">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624635E" w14:textId="77777777" w:rsidR="00F06BE7" w:rsidRPr="00C207C1" w:rsidRDefault="00F06BE7" w:rsidP="00F06BE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de satisfaction des bénéficiaires de la gratuité (femmes enceintes et enfants de moins de cinq ans)</w:t>
            </w:r>
          </w:p>
        </w:tc>
        <w:tc>
          <w:tcPr>
            <w:tcW w:w="294" w:type="pct"/>
            <w:tcBorders>
              <w:top w:val="nil"/>
              <w:left w:val="nil"/>
              <w:bottom w:val="single" w:sz="4" w:space="0" w:color="auto"/>
              <w:right w:val="single" w:sz="4" w:space="0" w:color="auto"/>
            </w:tcBorders>
            <w:shd w:val="clear" w:color="000000" w:fill="DDEBF7"/>
            <w:vAlign w:val="center"/>
            <w:hideMark/>
          </w:tcPr>
          <w:p w14:paraId="2D04E2A5" w14:textId="7DDCEFF3" w:rsidR="00F06BE7" w:rsidRPr="00C207C1" w:rsidRDefault="00F06BE7" w:rsidP="00F06BE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2F779116" w14:textId="77777777"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hideMark/>
          </w:tcPr>
          <w:p w14:paraId="1905B4DD" w14:textId="58657EE8"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hideMark/>
          </w:tcPr>
          <w:p w14:paraId="0AF83AC9" w14:textId="6625B84F"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6FF3E2D8" w14:textId="74AB8567"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7A5270A7" w14:textId="20710C4F"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hideMark/>
          </w:tcPr>
          <w:p w14:paraId="47B89DFE" w14:textId="7C6283A2"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109205B3" w14:textId="4E35213A"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t>Rapport d’enquête</w:t>
            </w:r>
            <w:r w:rsidRPr="00C207C1">
              <w:rPr>
                <w:rFonts w:ascii="Times New Roman" w:eastAsia="Times New Roman" w:hAnsi="Times New Roman" w:cs="Times New Roman"/>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hideMark/>
          </w:tcPr>
          <w:p w14:paraId="4CF15122" w14:textId="3209ED4D"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t>Enquête</w:t>
            </w:r>
            <w:r w:rsidRPr="000A04E7">
              <w:t xml:space="preserve"> </w:t>
            </w:r>
          </w:p>
        </w:tc>
        <w:tc>
          <w:tcPr>
            <w:tcW w:w="493" w:type="pct"/>
            <w:tcBorders>
              <w:top w:val="nil"/>
              <w:left w:val="nil"/>
              <w:bottom w:val="single" w:sz="4" w:space="0" w:color="auto"/>
              <w:right w:val="single" w:sz="4" w:space="0" w:color="auto"/>
            </w:tcBorders>
            <w:shd w:val="clear" w:color="000000" w:fill="DDEBF7"/>
            <w:hideMark/>
          </w:tcPr>
          <w:p w14:paraId="60C26C87" w14:textId="4718557A"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A04E7">
              <w:t xml:space="preserve">Annuelle </w:t>
            </w:r>
          </w:p>
        </w:tc>
        <w:tc>
          <w:tcPr>
            <w:tcW w:w="541" w:type="pct"/>
            <w:tcBorders>
              <w:top w:val="nil"/>
              <w:left w:val="nil"/>
              <w:bottom w:val="single" w:sz="4" w:space="0" w:color="auto"/>
              <w:right w:val="single" w:sz="4" w:space="0" w:color="auto"/>
            </w:tcBorders>
            <w:shd w:val="clear" w:color="000000" w:fill="DDEBF7"/>
            <w:hideMark/>
          </w:tcPr>
          <w:p w14:paraId="1DCA5574" w14:textId="477DF6C0"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A04E7">
              <w:t>ST RFS</w:t>
            </w:r>
          </w:p>
        </w:tc>
      </w:tr>
      <w:tr w:rsidR="00C207C1" w:rsidRPr="00C207C1" w14:paraId="2AA45675" w14:textId="77777777" w:rsidTr="00494637">
        <w:trPr>
          <w:trHeight w:val="529"/>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20CA23A7"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3.3: </w:t>
            </w:r>
          </w:p>
        </w:tc>
        <w:tc>
          <w:tcPr>
            <w:tcW w:w="541" w:type="pct"/>
            <w:tcBorders>
              <w:top w:val="nil"/>
              <w:left w:val="nil"/>
              <w:bottom w:val="single" w:sz="4" w:space="0" w:color="auto"/>
              <w:right w:val="single" w:sz="4" w:space="0" w:color="auto"/>
            </w:tcBorders>
            <w:shd w:val="clear" w:color="000000" w:fill="DDEBF7"/>
            <w:vAlign w:val="center"/>
            <w:hideMark/>
          </w:tcPr>
          <w:p w14:paraId="05C67C8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154CCD6"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D95934D"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6E40F824"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4D7C70F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3A079A1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50B01C3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F36F6A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AA0E62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19AACB6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4848EDDA"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30D9A514"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289EC4C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6DF028A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A727D9" w:rsidRPr="00C207C1" w14:paraId="3103CEF7" w14:textId="77777777" w:rsidTr="00025F75">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D4307E2" w14:textId="77777777" w:rsidR="00A727D9" w:rsidRPr="00C207C1" w:rsidRDefault="00A727D9" w:rsidP="00A727D9">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Score moyen de la disponibilité des éléments de la capacité opérationnelle pour les SONUB (%)</w:t>
            </w:r>
          </w:p>
        </w:tc>
        <w:tc>
          <w:tcPr>
            <w:tcW w:w="294" w:type="pct"/>
            <w:tcBorders>
              <w:top w:val="nil"/>
              <w:left w:val="nil"/>
              <w:bottom w:val="single" w:sz="4" w:space="0" w:color="auto"/>
              <w:right w:val="single" w:sz="4" w:space="0" w:color="auto"/>
            </w:tcBorders>
            <w:shd w:val="clear" w:color="000000" w:fill="DDEBF7"/>
            <w:vAlign w:val="center"/>
            <w:hideMark/>
          </w:tcPr>
          <w:p w14:paraId="2F923049" w14:textId="6FD525D5" w:rsidR="00A727D9" w:rsidRPr="00C207C1" w:rsidRDefault="00A727D9" w:rsidP="00A727D9">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1653296D"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0F690A53"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4BBDCFD1"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BDA7192"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643D66B"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3857B52"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72D8D852" w14:textId="72451D9A"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73507">
              <w:t xml:space="preserve">Rapport enquête HHFA </w:t>
            </w:r>
          </w:p>
        </w:tc>
        <w:tc>
          <w:tcPr>
            <w:tcW w:w="456" w:type="pct"/>
            <w:tcBorders>
              <w:top w:val="nil"/>
              <w:left w:val="nil"/>
              <w:bottom w:val="single" w:sz="4" w:space="0" w:color="auto"/>
              <w:right w:val="single" w:sz="4" w:space="0" w:color="auto"/>
            </w:tcBorders>
            <w:shd w:val="clear" w:color="000000" w:fill="DDEBF7"/>
            <w:hideMark/>
          </w:tcPr>
          <w:p w14:paraId="03EFB256" w14:textId="5B3EEC2B"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73507">
              <w:t>Enquête</w:t>
            </w:r>
          </w:p>
        </w:tc>
        <w:tc>
          <w:tcPr>
            <w:tcW w:w="493" w:type="pct"/>
            <w:tcBorders>
              <w:top w:val="nil"/>
              <w:left w:val="nil"/>
              <w:bottom w:val="single" w:sz="4" w:space="0" w:color="auto"/>
              <w:right w:val="single" w:sz="4" w:space="0" w:color="auto"/>
            </w:tcBorders>
            <w:shd w:val="clear" w:color="000000" w:fill="DDEBF7"/>
            <w:hideMark/>
          </w:tcPr>
          <w:p w14:paraId="1D993A20" w14:textId="7FD54CAF"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73507">
              <w:t>Tous les deux ans</w:t>
            </w:r>
          </w:p>
        </w:tc>
        <w:tc>
          <w:tcPr>
            <w:tcW w:w="541" w:type="pct"/>
            <w:tcBorders>
              <w:top w:val="nil"/>
              <w:left w:val="nil"/>
              <w:bottom w:val="single" w:sz="4" w:space="0" w:color="auto"/>
              <w:right w:val="single" w:sz="4" w:space="0" w:color="auto"/>
            </w:tcBorders>
            <w:shd w:val="clear" w:color="000000" w:fill="DDEBF7"/>
            <w:hideMark/>
          </w:tcPr>
          <w:p w14:paraId="1A57AFE6" w14:textId="5B845C49"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73507">
              <w:t xml:space="preserve">DGOS </w:t>
            </w:r>
          </w:p>
        </w:tc>
      </w:tr>
      <w:tr w:rsidR="00C207C1" w:rsidRPr="00C207C1" w14:paraId="12733969"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A27AD59"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 </w:t>
            </w:r>
            <w:r w:rsidRPr="00C207C1">
              <w:rPr>
                <w:rFonts w:ascii="Times New Roman" w:hAnsi="Times New Roman" w:cs="Times New Roman"/>
              </w:rPr>
              <w:t>Proportion de la population vivant à moins de 5 km d’une formation sanitaire (%)</w:t>
            </w:r>
          </w:p>
        </w:tc>
        <w:tc>
          <w:tcPr>
            <w:tcW w:w="294" w:type="pct"/>
            <w:tcBorders>
              <w:top w:val="nil"/>
              <w:left w:val="nil"/>
              <w:bottom w:val="single" w:sz="4" w:space="0" w:color="auto"/>
              <w:right w:val="single" w:sz="4" w:space="0" w:color="auto"/>
            </w:tcBorders>
            <w:shd w:val="clear" w:color="000000" w:fill="DDEBF7"/>
            <w:vAlign w:val="center"/>
            <w:hideMark/>
          </w:tcPr>
          <w:p w14:paraId="5F322472"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21ACFFA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64,11</w:t>
            </w:r>
          </w:p>
        </w:tc>
        <w:tc>
          <w:tcPr>
            <w:tcW w:w="329" w:type="pct"/>
            <w:tcBorders>
              <w:top w:val="nil"/>
              <w:left w:val="nil"/>
              <w:bottom w:val="single" w:sz="4" w:space="0" w:color="auto"/>
              <w:right w:val="single" w:sz="4" w:space="0" w:color="auto"/>
            </w:tcBorders>
            <w:shd w:val="clear" w:color="000000" w:fill="DDEBF7"/>
            <w:vAlign w:val="center"/>
            <w:hideMark/>
          </w:tcPr>
          <w:p w14:paraId="04D8AC7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64,5</w:t>
            </w:r>
          </w:p>
        </w:tc>
        <w:tc>
          <w:tcPr>
            <w:tcW w:w="334" w:type="pct"/>
            <w:tcBorders>
              <w:top w:val="nil"/>
              <w:left w:val="nil"/>
              <w:bottom w:val="single" w:sz="4" w:space="0" w:color="auto"/>
              <w:right w:val="single" w:sz="4" w:space="0" w:color="auto"/>
            </w:tcBorders>
            <w:shd w:val="clear" w:color="000000" w:fill="DDEBF7"/>
            <w:vAlign w:val="center"/>
            <w:hideMark/>
          </w:tcPr>
          <w:p w14:paraId="075E3D2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64,8</w:t>
            </w:r>
          </w:p>
        </w:tc>
        <w:tc>
          <w:tcPr>
            <w:tcW w:w="304" w:type="pct"/>
            <w:tcBorders>
              <w:top w:val="nil"/>
              <w:left w:val="nil"/>
              <w:bottom w:val="single" w:sz="4" w:space="0" w:color="auto"/>
              <w:right w:val="single" w:sz="4" w:space="0" w:color="auto"/>
            </w:tcBorders>
            <w:shd w:val="clear" w:color="000000" w:fill="DDEBF7"/>
            <w:vAlign w:val="center"/>
            <w:hideMark/>
          </w:tcPr>
          <w:p w14:paraId="455D0A2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65</w:t>
            </w:r>
          </w:p>
        </w:tc>
        <w:tc>
          <w:tcPr>
            <w:tcW w:w="304" w:type="pct"/>
            <w:tcBorders>
              <w:top w:val="nil"/>
              <w:left w:val="nil"/>
              <w:bottom w:val="single" w:sz="4" w:space="0" w:color="auto"/>
              <w:right w:val="single" w:sz="4" w:space="0" w:color="auto"/>
            </w:tcBorders>
            <w:shd w:val="clear" w:color="000000" w:fill="DDEBF7"/>
            <w:vAlign w:val="center"/>
            <w:hideMark/>
          </w:tcPr>
          <w:p w14:paraId="1D5ABC0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65,4</w:t>
            </w:r>
          </w:p>
        </w:tc>
        <w:tc>
          <w:tcPr>
            <w:tcW w:w="308" w:type="pct"/>
            <w:tcBorders>
              <w:top w:val="nil"/>
              <w:left w:val="nil"/>
              <w:bottom w:val="single" w:sz="4" w:space="0" w:color="auto"/>
              <w:right w:val="single" w:sz="4" w:space="0" w:color="auto"/>
            </w:tcBorders>
            <w:shd w:val="clear" w:color="000000" w:fill="DDEBF7"/>
            <w:vAlign w:val="center"/>
            <w:hideMark/>
          </w:tcPr>
          <w:p w14:paraId="3CED28A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66</w:t>
            </w:r>
          </w:p>
        </w:tc>
        <w:tc>
          <w:tcPr>
            <w:tcW w:w="445" w:type="pct"/>
            <w:tcBorders>
              <w:top w:val="nil"/>
              <w:left w:val="nil"/>
              <w:bottom w:val="single" w:sz="4" w:space="0" w:color="auto"/>
              <w:right w:val="single" w:sz="4" w:space="0" w:color="auto"/>
            </w:tcBorders>
            <w:shd w:val="clear" w:color="000000" w:fill="DDEBF7"/>
            <w:vAlign w:val="center"/>
            <w:hideMark/>
          </w:tcPr>
          <w:p w14:paraId="713E222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Carte sanitaire </w:t>
            </w:r>
          </w:p>
          <w:p w14:paraId="77B2146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tc>
        <w:tc>
          <w:tcPr>
            <w:tcW w:w="456" w:type="pct"/>
            <w:tcBorders>
              <w:top w:val="nil"/>
              <w:left w:val="nil"/>
              <w:bottom w:val="single" w:sz="4" w:space="0" w:color="auto"/>
              <w:right w:val="single" w:sz="4" w:space="0" w:color="auto"/>
            </w:tcBorders>
            <w:shd w:val="clear" w:color="000000" w:fill="DDEBF7"/>
            <w:vAlign w:val="center"/>
            <w:hideMark/>
          </w:tcPr>
          <w:p w14:paraId="05C6920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Routine </w:t>
            </w:r>
          </w:p>
        </w:tc>
        <w:tc>
          <w:tcPr>
            <w:tcW w:w="493" w:type="pct"/>
            <w:tcBorders>
              <w:top w:val="nil"/>
              <w:left w:val="nil"/>
              <w:bottom w:val="single" w:sz="4" w:space="0" w:color="auto"/>
              <w:right w:val="single" w:sz="4" w:space="0" w:color="auto"/>
            </w:tcBorders>
            <w:shd w:val="clear" w:color="000000" w:fill="DDEBF7"/>
            <w:vAlign w:val="center"/>
            <w:hideMark/>
          </w:tcPr>
          <w:p w14:paraId="2DDC2CA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72AA831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12EE3A00" w14:textId="77777777" w:rsidTr="00494637">
        <w:trPr>
          <w:trHeight w:val="552"/>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696E2BF6"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3.4: </w:t>
            </w:r>
            <w:r w:rsidRPr="00C207C1">
              <w:rPr>
                <w:rFonts w:ascii="Times New Roman" w:hAnsi="Times New Roman" w:cs="Times New Roman"/>
              </w:rPr>
              <w:t>Les produits de santé de qualité y compris les produits sanguins labiles, de nutrition, de contraception et de la pharmacopée traditionnelle sont disponibles et accessibles à tous les niveaux</w:t>
            </w:r>
          </w:p>
        </w:tc>
        <w:tc>
          <w:tcPr>
            <w:tcW w:w="541" w:type="pct"/>
            <w:tcBorders>
              <w:top w:val="nil"/>
              <w:left w:val="nil"/>
              <w:bottom w:val="single" w:sz="4" w:space="0" w:color="auto"/>
              <w:right w:val="single" w:sz="4" w:space="0" w:color="auto"/>
            </w:tcBorders>
            <w:shd w:val="clear" w:color="000000" w:fill="DDEBF7"/>
            <w:vAlign w:val="center"/>
            <w:hideMark/>
          </w:tcPr>
          <w:p w14:paraId="42996CC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84829E0"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833DE9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58EE9FAB"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55703D0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4DE25AE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7FC671E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B0CEC9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39DDE4F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10A62F9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527CE62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1C977E9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7AE0B88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1A130F8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A727D9" w:rsidRPr="00C207C1" w14:paraId="5A79EEDB" w14:textId="77777777" w:rsidTr="00096A51">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37B632C" w14:textId="77777777" w:rsidR="00A727D9" w:rsidRPr="00C207C1" w:rsidRDefault="00A727D9" w:rsidP="00A727D9">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Pourcentage des DMEG n'ayant pas connu de rupture des 25 molécules traceurs (%)</w:t>
            </w:r>
          </w:p>
        </w:tc>
        <w:tc>
          <w:tcPr>
            <w:tcW w:w="294" w:type="pct"/>
            <w:tcBorders>
              <w:top w:val="nil"/>
              <w:left w:val="nil"/>
              <w:bottom w:val="single" w:sz="4" w:space="0" w:color="auto"/>
              <w:right w:val="single" w:sz="4" w:space="0" w:color="auto"/>
            </w:tcBorders>
            <w:shd w:val="clear" w:color="000000" w:fill="DDEBF7"/>
            <w:vAlign w:val="center"/>
            <w:hideMark/>
          </w:tcPr>
          <w:p w14:paraId="1F985EEF" w14:textId="16FF67C5" w:rsidR="00A727D9" w:rsidRPr="00C207C1" w:rsidRDefault="00A727D9" w:rsidP="00A727D9">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337EC965"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220107FA"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C9BC4F5"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EDFBB41"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81F74B3"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39CCA077"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7A34B9DD" w14:textId="28137205"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56742">
              <w:t xml:space="preserve">Annuaire statistique </w:t>
            </w:r>
          </w:p>
        </w:tc>
        <w:tc>
          <w:tcPr>
            <w:tcW w:w="456" w:type="pct"/>
            <w:tcBorders>
              <w:top w:val="nil"/>
              <w:left w:val="nil"/>
              <w:bottom w:val="single" w:sz="4" w:space="0" w:color="auto"/>
              <w:right w:val="single" w:sz="4" w:space="0" w:color="auto"/>
            </w:tcBorders>
            <w:shd w:val="clear" w:color="000000" w:fill="DDEBF7"/>
            <w:hideMark/>
          </w:tcPr>
          <w:p w14:paraId="53CB3BCF" w14:textId="52AB87AE"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56742">
              <w:t xml:space="preserve">Routine </w:t>
            </w:r>
          </w:p>
        </w:tc>
        <w:tc>
          <w:tcPr>
            <w:tcW w:w="493" w:type="pct"/>
            <w:tcBorders>
              <w:top w:val="nil"/>
              <w:left w:val="nil"/>
              <w:bottom w:val="single" w:sz="4" w:space="0" w:color="auto"/>
              <w:right w:val="single" w:sz="4" w:space="0" w:color="auto"/>
            </w:tcBorders>
            <w:shd w:val="clear" w:color="000000" w:fill="DDEBF7"/>
            <w:hideMark/>
          </w:tcPr>
          <w:p w14:paraId="36C25D06" w14:textId="034301B3"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56742">
              <w:t xml:space="preserve">Semestrielle </w:t>
            </w:r>
          </w:p>
        </w:tc>
        <w:tc>
          <w:tcPr>
            <w:tcW w:w="541" w:type="pct"/>
            <w:tcBorders>
              <w:top w:val="nil"/>
              <w:left w:val="nil"/>
              <w:bottom w:val="single" w:sz="4" w:space="0" w:color="auto"/>
              <w:right w:val="single" w:sz="4" w:space="0" w:color="auto"/>
            </w:tcBorders>
            <w:shd w:val="clear" w:color="000000" w:fill="DDEBF7"/>
            <w:hideMark/>
          </w:tcPr>
          <w:p w14:paraId="59778D70" w14:textId="35D5079E"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t>SPLM</w:t>
            </w:r>
          </w:p>
        </w:tc>
      </w:tr>
      <w:tr w:rsidR="003B6E2F" w:rsidRPr="00C207C1" w14:paraId="562BA9E3" w14:textId="77777777" w:rsidTr="00BD0E0E">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2CD3A5A" w14:textId="77777777" w:rsidR="003B6E2F" w:rsidRPr="00C207C1" w:rsidRDefault="003B6E2F" w:rsidP="003B6E2F">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Pourcentage des hôpitaux publics où la pharmacie hospitalière est fonctionnelle (%)</w:t>
            </w:r>
          </w:p>
        </w:tc>
        <w:tc>
          <w:tcPr>
            <w:tcW w:w="294" w:type="pct"/>
            <w:tcBorders>
              <w:top w:val="nil"/>
              <w:left w:val="nil"/>
              <w:bottom w:val="single" w:sz="4" w:space="0" w:color="auto"/>
              <w:right w:val="single" w:sz="4" w:space="0" w:color="auto"/>
            </w:tcBorders>
            <w:shd w:val="clear" w:color="000000" w:fill="DDEBF7"/>
            <w:vAlign w:val="center"/>
            <w:hideMark/>
          </w:tcPr>
          <w:p w14:paraId="66444CA9" w14:textId="1F1F140A" w:rsidR="003B6E2F" w:rsidRPr="00C207C1" w:rsidRDefault="003B6E2F" w:rsidP="003B6E2F">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Pr>
                <w:rFonts w:ascii="Times New Roman" w:eastAsia="Times New Roman" w:hAnsi="Times New Roman" w:cs="Times New Roman"/>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653DD18C" w14:textId="75FCDCA2"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0</w:t>
            </w:r>
          </w:p>
        </w:tc>
        <w:tc>
          <w:tcPr>
            <w:tcW w:w="329" w:type="pct"/>
            <w:tcBorders>
              <w:top w:val="nil"/>
              <w:left w:val="nil"/>
              <w:bottom w:val="single" w:sz="4" w:space="0" w:color="auto"/>
              <w:right w:val="single" w:sz="4" w:space="0" w:color="auto"/>
            </w:tcBorders>
            <w:shd w:val="clear" w:color="000000" w:fill="DDEBF7"/>
            <w:vAlign w:val="center"/>
            <w:hideMark/>
          </w:tcPr>
          <w:p w14:paraId="0F9CE61E" w14:textId="7757838D"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10</w:t>
            </w:r>
          </w:p>
        </w:tc>
        <w:tc>
          <w:tcPr>
            <w:tcW w:w="334" w:type="pct"/>
            <w:tcBorders>
              <w:top w:val="nil"/>
              <w:left w:val="nil"/>
              <w:bottom w:val="single" w:sz="4" w:space="0" w:color="auto"/>
              <w:right w:val="single" w:sz="4" w:space="0" w:color="auto"/>
            </w:tcBorders>
            <w:shd w:val="clear" w:color="000000" w:fill="DDEBF7"/>
            <w:vAlign w:val="center"/>
            <w:hideMark/>
          </w:tcPr>
          <w:p w14:paraId="1134C2DA" w14:textId="108BD0B4"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30</w:t>
            </w:r>
          </w:p>
        </w:tc>
        <w:tc>
          <w:tcPr>
            <w:tcW w:w="304" w:type="pct"/>
            <w:tcBorders>
              <w:top w:val="nil"/>
              <w:left w:val="nil"/>
              <w:bottom w:val="single" w:sz="4" w:space="0" w:color="auto"/>
              <w:right w:val="single" w:sz="4" w:space="0" w:color="auto"/>
            </w:tcBorders>
            <w:shd w:val="clear" w:color="000000" w:fill="DDEBF7"/>
            <w:vAlign w:val="center"/>
            <w:hideMark/>
          </w:tcPr>
          <w:p w14:paraId="3023D048" w14:textId="44F9C55A"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40</w:t>
            </w: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8FA1EA3" w14:textId="6596095B"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50</w:t>
            </w:r>
          </w:p>
        </w:tc>
        <w:tc>
          <w:tcPr>
            <w:tcW w:w="308" w:type="pct"/>
            <w:tcBorders>
              <w:top w:val="nil"/>
              <w:left w:val="nil"/>
              <w:bottom w:val="single" w:sz="4" w:space="0" w:color="auto"/>
              <w:right w:val="single" w:sz="4" w:space="0" w:color="auto"/>
            </w:tcBorders>
            <w:shd w:val="clear" w:color="000000" w:fill="DDEBF7"/>
            <w:vAlign w:val="center"/>
            <w:hideMark/>
          </w:tcPr>
          <w:p w14:paraId="5E76542A" w14:textId="210FE193"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60</w:t>
            </w:r>
          </w:p>
        </w:tc>
        <w:tc>
          <w:tcPr>
            <w:tcW w:w="445" w:type="pct"/>
            <w:tcBorders>
              <w:top w:val="nil"/>
              <w:left w:val="nil"/>
              <w:bottom w:val="single" w:sz="4" w:space="0" w:color="auto"/>
              <w:right w:val="single" w:sz="4" w:space="0" w:color="auto"/>
            </w:tcBorders>
            <w:shd w:val="clear" w:color="000000" w:fill="DDEBF7"/>
            <w:vAlign w:val="center"/>
            <w:hideMark/>
          </w:tcPr>
          <w:p w14:paraId="7C87C03F" w14:textId="42B31D9D"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t>Rapport d'activités</w:t>
            </w:r>
            <w:r w:rsidRPr="00C207C1">
              <w:rPr>
                <w:rFonts w:ascii="Times New Roman" w:eastAsia="Times New Roman" w:hAnsi="Times New Roman" w:cs="Times New Roman"/>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hideMark/>
          </w:tcPr>
          <w:p w14:paraId="7EE72DCA" w14:textId="321CC7DC"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56742">
              <w:t xml:space="preserve">Routine </w:t>
            </w:r>
          </w:p>
        </w:tc>
        <w:tc>
          <w:tcPr>
            <w:tcW w:w="493" w:type="pct"/>
            <w:tcBorders>
              <w:top w:val="nil"/>
              <w:left w:val="nil"/>
              <w:bottom w:val="single" w:sz="4" w:space="0" w:color="auto"/>
              <w:right w:val="single" w:sz="4" w:space="0" w:color="auto"/>
            </w:tcBorders>
            <w:shd w:val="clear" w:color="000000" w:fill="DDEBF7"/>
            <w:hideMark/>
          </w:tcPr>
          <w:p w14:paraId="05D496CC" w14:textId="53D4AA80"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56742">
              <w:t xml:space="preserve">Semestrielle </w:t>
            </w:r>
          </w:p>
        </w:tc>
        <w:tc>
          <w:tcPr>
            <w:tcW w:w="541" w:type="pct"/>
            <w:tcBorders>
              <w:top w:val="nil"/>
              <w:left w:val="nil"/>
              <w:bottom w:val="single" w:sz="4" w:space="0" w:color="auto"/>
              <w:right w:val="single" w:sz="4" w:space="0" w:color="auto"/>
            </w:tcBorders>
            <w:shd w:val="clear" w:color="000000" w:fill="DDEBF7"/>
            <w:hideMark/>
          </w:tcPr>
          <w:p w14:paraId="47A9BFB0" w14:textId="616531E5"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t>SPLM</w:t>
            </w:r>
          </w:p>
        </w:tc>
      </w:tr>
      <w:tr w:rsidR="00C207C1" w:rsidRPr="00C207C1" w14:paraId="4C5CC090"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64215955"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Proportion des CM/CMA n’ayant pas connu de rupture des examens traceurs (%)</w:t>
            </w:r>
          </w:p>
        </w:tc>
        <w:tc>
          <w:tcPr>
            <w:tcW w:w="294" w:type="pct"/>
            <w:tcBorders>
              <w:top w:val="nil"/>
              <w:left w:val="nil"/>
              <w:bottom w:val="single" w:sz="4" w:space="0" w:color="auto"/>
              <w:right w:val="single" w:sz="4" w:space="0" w:color="auto"/>
            </w:tcBorders>
            <w:shd w:val="clear" w:color="000000" w:fill="DDEBF7"/>
            <w:vAlign w:val="center"/>
            <w:hideMark/>
          </w:tcPr>
          <w:p w14:paraId="6E6CF2FC"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64B296F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29" w:type="pct"/>
            <w:tcBorders>
              <w:top w:val="nil"/>
              <w:left w:val="nil"/>
              <w:bottom w:val="single" w:sz="4" w:space="0" w:color="auto"/>
              <w:right w:val="single" w:sz="4" w:space="0" w:color="auto"/>
            </w:tcBorders>
            <w:shd w:val="clear" w:color="000000" w:fill="DDEBF7"/>
            <w:vAlign w:val="center"/>
            <w:hideMark/>
          </w:tcPr>
          <w:p w14:paraId="325697D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3F0AD9B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1E4FCC9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7668F87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3411339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12F4140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tc>
        <w:tc>
          <w:tcPr>
            <w:tcW w:w="456" w:type="pct"/>
            <w:tcBorders>
              <w:top w:val="nil"/>
              <w:left w:val="nil"/>
              <w:bottom w:val="single" w:sz="4" w:space="0" w:color="auto"/>
              <w:right w:val="single" w:sz="4" w:space="0" w:color="auto"/>
            </w:tcBorders>
            <w:shd w:val="clear" w:color="000000" w:fill="DDEBF7"/>
            <w:vAlign w:val="center"/>
            <w:hideMark/>
          </w:tcPr>
          <w:p w14:paraId="38B0F58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77C93E7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7E6D90E6" w14:textId="71514251" w:rsidR="00C207C1" w:rsidRPr="00C207C1" w:rsidRDefault="003B6E2F"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SPLM</w:t>
            </w:r>
          </w:p>
        </w:tc>
      </w:tr>
      <w:tr w:rsidR="003B6E2F" w:rsidRPr="00C207C1" w14:paraId="06BD629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D543BA4" w14:textId="77777777"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de satisfaction des demandes (utilisateurs) en PSL (%)</w:t>
            </w:r>
          </w:p>
        </w:tc>
        <w:tc>
          <w:tcPr>
            <w:tcW w:w="294" w:type="pct"/>
            <w:tcBorders>
              <w:top w:val="nil"/>
              <w:left w:val="nil"/>
              <w:bottom w:val="single" w:sz="4" w:space="0" w:color="auto"/>
              <w:right w:val="single" w:sz="4" w:space="0" w:color="auto"/>
            </w:tcBorders>
            <w:shd w:val="clear" w:color="000000" w:fill="DDEBF7"/>
            <w:vAlign w:val="center"/>
            <w:hideMark/>
          </w:tcPr>
          <w:p w14:paraId="4380C890" w14:textId="3B96E186"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3E9B08D1"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5CADFEDC" w14:textId="75D59B65"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1A171BF6" w14:textId="7A801624"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03985E46" w14:textId="55656963"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076555DC" w14:textId="53304ACF"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559B95C3" w14:textId="2A3FD2D5"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4CCD468F" w14:textId="164CB992"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tc>
        <w:tc>
          <w:tcPr>
            <w:tcW w:w="456" w:type="pct"/>
            <w:tcBorders>
              <w:top w:val="nil"/>
              <w:left w:val="nil"/>
              <w:bottom w:val="single" w:sz="4" w:space="0" w:color="auto"/>
              <w:right w:val="single" w:sz="4" w:space="0" w:color="auto"/>
            </w:tcBorders>
            <w:shd w:val="clear" w:color="000000" w:fill="DDEBF7"/>
            <w:vAlign w:val="center"/>
            <w:hideMark/>
          </w:tcPr>
          <w:p w14:paraId="7A18CB4A" w14:textId="4ABEED7B"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243BD2F1" w14:textId="1306583C"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2618212C" w14:textId="63BB5946"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SPLM</w:t>
            </w:r>
            <w:r w:rsidRPr="00C207C1">
              <w:rPr>
                <w:rFonts w:ascii="Times New Roman" w:eastAsia="Times New Roman" w:hAnsi="Times New Roman" w:cs="Times New Roman"/>
                <w:color w:val="000000"/>
                <w:kern w:val="0"/>
                <w:sz w:val="24"/>
                <w:szCs w:val="24"/>
                <w:lang w:eastAsia="fr-FR"/>
                <w14:ligatures w14:val="none"/>
              </w:rPr>
              <w:t> </w:t>
            </w:r>
          </w:p>
        </w:tc>
      </w:tr>
      <w:tr w:rsidR="00C207C1" w:rsidRPr="00C207C1" w14:paraId="18C72CAC" w14:textId="77777777" w:rsidTr="00494637">
        <w:trPr>
          <w:trHeight w:val="589"/>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2A7CDB6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Produit 3.5 :</w:t>
            </w:r>
            <w:r w:rsidRPr="00C207C1">
              <w:rPr>
                <w:rFonts w:ascii="Times New Roman" w:hAnsi="Times New Roman" w:cs="Times New Roman"/>
              </w:rPr>
              <w:t xml:space="preserve"> Les paquets de services essentiels, intégrés, de qualité et à haut impact pour la lutte contre les maladies transmissibles (paludisme, VIH, tuberculose, etc.) et les maladies tropicales négligées sont offerts à tous les niveaux</w:t>
            </w:r>
          </w:p>
        </w:tc>
        <w:tc>
          <w:tcPr>
            <w:tcW w:w="541" w:type="pct"/>
            <w:tcBorders>
              <w:top w:val="nil"/>
              <w:left w:val="nil"/>
              <w:bottom w:val="single" w:sz="4" w:space="0" w:color="auto"/>
              <w:right w:val="single" w:sz="4" w:space="0" w:color="auto"/>
            </w:tcBorders>
            <w:shd w:val="clear" w:color="000000" w:fill="DDEBF7"/>
            <w:vAlign w:val="center"/>
            <w:hideMark/>
          </w:tcPr>
          <w:p w14:paraId="12F9EB5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217E0A67"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C098CD1"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056BE89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17C6F1A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4632474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1E42E1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9C8883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D1E5C6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30CACA4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6EBF0C3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32446E9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0652DA1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3385724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47589C4"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B61C783"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 xml:space="preserve">Pourcentage des femmes ayant reçu au moins 3 doses de </w:t>
            </w:r>
            <w:r w:rsidRPr="00C207C1">
              <w:rPr>
                <w:rFonts w:ascii="Times New Roman" w:hAnsi="Times New Roman" w:cs="Times New Roman"/>
              </w:rPr>
              <w:lastRenderedPageBreak/>
              <w:t>traitement préventif intermittent pendant les consultations prénatales (%)</w:t>
            </w:r>
          </w:p>
        </w:tc>
        <w:tc>
          <w:tcPr>
            <w:tcW w:w="294" w:type="pct"/>
            <w:tcBorders>
              <w:top w:val="nil"/>
              <w:left w:val="nil"/>
              <w:bottom w:val="single" w:sz="4" w:space="0" w:color="auto"/>
              <w:right w:val="single" w:sz="4" w:space="0" w:color="auto"/>
            </w:tcBorders>
            <w:shd w:val="clear" w:color="000000" w:fill="DDEBF7"/>
            <w:vAlign w:val="center"/>
            <w:hideMark/>
          </w:tcPr>
          <w:p w14:paraId="712FF256"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 </w:t>
            </w:r>
          </w:p>
          <w:p w14:paraId="5770AFEC" w14:textId="77777777" w:rsidR="00C207C1" w:rsidRPr="00C207C1" w:rsidRDefault="00C207C1" w:rsidP="00C207C1">
            <w:pPr>
              <w:rPr>
                <w:rFonts w:ascii="Arial" w:hAnsi="Arial" w:cs="Arial"/>
                <w:color w:val="000000"/>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1919D31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Arial" w:hAnsi="Arial" w:cs="Arial"/>
                <w:color w:val="000000"/>
              </w:rPr>
              <w:t>69,4</w:t>
            </w:r>
          </w:p>
        </w:tc>
        <w:tc>
          <w:tcPr>
            <w:tcW w:w="329" w:type="pct"/>
            <w:tcBorders>
              <w:top w:val="nil"/>
              <w:left w:val="nil"/>
              <w:bottom w:val="single" w:sz="4" w:space="0" w:color="auto"/>
              <w:right w:val="single" w:sz="4" w:space="0" w:color="auto"/>
            </w:tcBorders>
            <w:shd w:val="clear" w:color="000000" w:fill="DDEBF7"/>
            <w:vAlign w:val="center"/>
            <w:hideMark/>
          </w:tcPr>
          <w:p w14:paraId="0EC4EC5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70</w:t>
            </w:r>
          </w:p>
        </w:tc>
        <w:tc>
          <w:tcPr>
            <w:tcW w:w="334" w:type="pct"/>
            <w:tcBorders>
              <w:top w:val="nil"/>
              <w:left w:val="nil"/>
              <w:bottom w:val="single" w:sz="4" w:space="0" w:color="auto"/>
              <w:right w:val="single" w:sz="4" w:space="0" w:color="auto"/>
            </w:tcBorders>
            <w:shd w:val="clear" w:color="000000" w:fill="DDEBF7"/>
            <w:vAlign w:val="center"/>
            <w:hideMark/>
          </w:tcPr>
          <w:p w14:paraId="33AB48D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71</w:t>
            </w:r>
          </w:p>
        </w:tc>
        <w:tc>
          <w:tcPr>
            <w:tcW w:w="304" w:type="pct"/>
            <w:tcBorders>
              <w:top w:val="nil"/>
              <w:left w:val="nil"/>
              <w:bottom w:val="single" w:sz="4" w:space="0" w:color="auto"/>
              <w:right w:val="single" w:sz="4" w:space="0" w:color="auto"/>
            </w:tcBorders>
            <w:shd w:val="clear" w:color="000000" w:fill="DDEBF7"/>
            <w:vAlign w:val="center"/>
            <w:hideMark/>
          </w:tcPr>
          <w:p w14:paraId="4D15BF9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72</w:t>
            </w:r>
          </w:p>
        </w:tc>
        <w:tc>
          <w:tcPr>
            <w:tcW w:w="304" w:type="pct"/>
            <w:tcBorders>
              <w:top w:val="nil"/>
              <w:left w:val="nil"/>
              <w:bottom w:val="single" w:sz="4" w:space="0" w:color="auto"/>
              <w:right w:val="single" w:sz="4" w:space="0" w:color="auto"/>
            </w:tcBorders>
            <w:shd w:val="clear" w:color="000000" w:fill="DDEBF7"/>
            <w:vAlign w:val="center"/>
            <w:hideMark/>
          </w:tcPr>
          <w:p w14:paraId="5663BDC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73</w:t>
            </w:r>
          </w:p>
        </w:tc>
        <w:tc>
          <w:tcPr>
            <w:tcW w:w="308" w:type="pct"/>
            <w:tcBorders>
              <w:top w:val="nil"/>
              <w:left w:val="nil"/>
              <w:bottom w:val="single" w:sz="4" w:space="0" w:color="auto"/>
              <w:right w:val="single" w:sz="4" w:space="0" w:color="auto"/>
            </w:tcBorders>
            <w:shd w:val="clear" w:color="000000" w:fill="DDEBF7"/>
            <w:vAlign w:val="center"/>
            <w:hideMark/>
          </w:tcPr>
          <w:p w14:paraId="4B743E6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74</w:t>
            </w:r>
          </w:p>
        </w:tc>
        <w:tc>
          <w:tcPr>
            <w:tcW w:w="445" w:type="pct"/>
            <w:tcBorders>
              <w:top w:val="nil"/>
              <w:left w:val="nil"/>
              <w:bottom w:val="single" w:sz="4" w:space="0" w:color="auto"/>
              <w:right w:val="single" w:sz="4" w:space="0" w:color="auto"/>
            </w:tcBorders>
            <w:shd w:val="clear" w:color="000000" w:fill="DDEBF7"/>
            <w:vAlign w:val="center"/>
            <w:hideMark/>
          </w:tcPr>
          <w:p w14:paraId="458BD23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200C29B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0DA887D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156F94A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74A68CD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3B6E2F" w:rsidRPr="00C207C1" w14:paraId="45A6BDAF" w14:textId="77777777" w:rsidTr="00AB158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C32FBA6" w14:textId="77777777"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 </w:t>
            </w:r>
            <w:r w:rsidRPr="00C207C1">
              <w:rPr>
                <w:rFonts w:ascii="Times New Roman" w:hAnsi="Times New Roman" w:cs="Times New Roman"/>
              </w:rPr>
              <w:t>Nombre de districts exclus du traitement de la filariose lymphatique</w:t>
            </w:r>
          </w:p>
        </w:tc>
        <w:tc>
          <w:tcPr>
            <w:tcW w:w="294" w:type="pct"/>
            <w:tcBorders>
              <w:top w:val="nil"/>
              <w:left w:val="nil"/>
              <w:bottom w:val="single" w:sz="4" w:space="0" w:color="auto"/>
              <w:right w:val="single" w:sz="4" w:space="0" w:color="auto"/>
            </w:tcBorders>
            <w:shd w:val="clear" w:color="000000" w:fill="DDEBF7"/>
            <w:vAlign w:val="center"/>
            <w:hideMark/>
          </w:tcPr>
          <w:p w14:paraId="6AECC1CE" w14:textId="1F1388F4"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17D3E603" w14:textId="76E84C50"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6</w:t>
            </w:r>
          </w:p>
        </w:tc>
        <w:tc>
          <w:tcPr>
            <w:tcW w:w="329" w:type="pct"/>
            <w:tcBorders>
              <w:top w:val="nil"/>
              <w:left w:val="nil"/>
              <w:bottom w:val="single" w:sz="4" w:space="0" w:color="auto"/>
              <w:right w:val="single" w:sz="4" w:space="0" w:color="auto"/>
            </w:tcBorders>
            <w:shd w:val="clear" w:color="000000" w:fill="DDEBF7"/>
            <w:vAlign w:val="center"/>
            <w:hideMark/>
          </w:tcPr>
          <w:p w14:paraId="372BC367" w14:textId="48C4912C"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8</w:t>
            </w:r>
          </w:p>
        </w:tc>
        <w:tc>
          <w:tcPr>
            <w:tcW w:w="334" w:type="pct"/>
            <w:tcBorders>
              <w:top w:val="nil"/>
              <w:left w:val="nil"/>
              <w:bottom w:val="single" w:sz="4" w:space="0" w:color="auto"/>
              <w:right w:val="single" w:sz="4" w:space="0" w:color="auto"/>
            </w:tcBorders>
            <w:shd w:val="clear" w:color="000000" w:fill="DDEBF7"/>
            <w:hideMark/>
          </w:tcPr>
          <w:p w14:paraId="24F416BE" w14:textId="4CC66608"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7107A0">
              <w:rPr>
                <w:rFonts w:ascii="Times New Roman" w:eastAsia="Times New Roman" w:hAnsi="Times New Roman" w:cs="Times New Roman"/>
                <w:color w:val="000000"/>
                <w:kern w:val="0"/>
                <w:sz w:val="24"/>
                <w:szCs w:val="24"/>
                <w:lang w:eastAsia="fr-FR"/>
                <w14:ligatures w14:val="none"/>
              </w:rPr>
              <w:t>8</w:t>
            </w:r>
          </w:p>
        </w:tc>
        <w:tc>
          <w:tcPr>
            <w:tcW w:w="304" w:type="pct"/>
            <w:tcBorders>
              <w:top w:val="nil"/>
              <w:left w:val="nil"/>
              <w:bottom w:val="single" w:sz="4" w:space="0" w:color="auto"/>
              <w:right w:val="single" w:sz="4" w:space="0" w:color="auto"/>
            </w:tcBorders>
            <w:shd w:val="clear" w:color="000000" w:fill="DDEBF7"/>
            <w:hideMark/>
          </w:tcPr>
          <w:p w14:paraId="43194613" w14:textId="5E3CF8C9"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7107A0">
              <w:rPr>
                <w:rFonts w:ascii="Times New Roman" w:eastAsia="Times New Roman" w:hAnsi="Times New Roman" w:cs="Times New Roman"/>
                <w:color w:val="000000"/>
                <w:kern w:val="0"/>
                <w:sz w:val="24"/>
                <w:szCs w:val="24"/>
                <w:lang w:eastAsia="fr-FR"/>
                <w14:ligatures w14:val="none"/>
              </w:rPr>
              <w:t>8</w:t>
            </w:r>
          </w:p>
        </w:tc>
        <w:tc>
          <w:tcPr>
            <w:tcW w:w="304" w:type="pct"/>
            <w:tcBorders>
              <w:top w:val="nil"/>
              <w:left w:val="nil"/>
              <w:bottom w:val="single" w:sz="4" w:space="0" w:color="auto"/>
              <w:right w:val="single" w:sz="4" w:space="0" w:color="auto"/>
            </w:tcBorders>
            <w:shd w:val="clear" w:color="000000" w:fill="DDEBF7"/>
            <w:hideMark/>
          </w:tcPr>
          <w:p w14:paraId="3BA21295" w14:textId="63CA1701"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7107A0">
              <w:rPr>
                <w:rFonts w:ascii="Times New Roman" w:eastAsia="Times New Roman" w:hAnsi="Times New Roman" w:cs="Times New Roman"/>
                <w:color w:val="000000"/>
                <w:kern w:val="0"/>
                <w:sz w:val="24"/>
                <w:szCs w:val="24"/>
                <w:lang w:eastAsia="fr-FR"/>
                <w14:ligatures w14:val="none"/>
              </w:rPr>
              <w:t>8</w:t>
            </w:r>
          </w:p>
        </w:tc>
        <w:tc>
          <w:tcPr>
            <w:tcW w:w="308" w:type="pct"/>
            <w:tcBorders>
              <w:top w:val="nil"/>
              <w:left w:val="nil"/>
              <w:bottom w:val="single" w:sz="4" w:space="0" w:color="auto"/>
              <w:right w:val="single" w:sz="4" w:space="0" w:color="auto"/>
            </w:tcBorders>
            <w:shd w:val="clear" w:color="000000" w:fill="DDEBF7"/>
            <w:hideMark/>
          </w:tcPr>
          <w:p w14:paraId="53AFA323" w14:textId="1748B3F5"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7107A0">
              <w:rPr>
                <w:rFonts w:ascii="Times New Roman" w:eastAsia="Times New Roman" w:hAnsi="Times New Roman" w:cs="Times New Roman"/>
                <w:color w:val="000000"/>
                <w:kern w:val="0"/>
                <w:sz w:val="24"/>
                <w:szCs w:val="24"/>
                <w:lang w:eastAsia="fr-FR"/>
                <w14:ligatures w14:val="none"/>
              </w:rPr>
              <w:t>8</w:t>
            </w:r>
          </w:p>
        </w:tc>
        <w:tc>
          <w:tcPr>
            <w:tcW w:w="445" w:type="pct"/>
            <w:tcBorders>
              <w:top w:val="nil"/>
              <w:left w:val="nil"/>
              <w:bottom w:val="single" w:sz="4" w:space="0" w:color="auto"/>
              <w:right w:val="single" w:sz="4" w:space="0" w:color="auto"/>
            </w:tcBorders>
            <w:shd w:val="clear" w:color="000000" w:fill="DDEBF7"/>
            <w:vAlign w:val="center"/>
            <w:hideMark/>
          </w:tcPr>
          <w:p w14:paraId="03492871"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14125AB9" w14:textId="28A13325"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1F2F18FE" w14:textId="201F444D"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6CDE7B13" w14:textId="191613C9"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2E246796" w14:textId="7F757778"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12E3016E"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8C7B466"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Pourcentage de femmes enceintes dépistées positives pour le VIH qui reçoivent un traitement ARV adapté</w:t>
            </w:r>
          </w:p>
        </w:tc>
        <w:tc>
          <w:tcPr>
            <w:tcW w:w="294" w:type="pct"/>
            <w:tcBorders>
              <w:top w:val="nil"/>
              <w:left w:val="nil"/>
              <w:bottom w:val="single" w:sz="4" w:space="0" w:color="auto"/>
              <w:right w:val="single" w:sz="4" w:space="0" w:color="auto"/>
            </w:tcBorders>
            <w:shd w:val="clear" w:color="000000" w:fill="DDEBF7"/>
            <w:vAlign w:val="center"/>
            <w:hideMark/>
          </w:tcPr>
          <w:p w14:paraId="10606E05"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5E697BC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99,6 </w:t>
            </w:r>
          </w:p>
        </w:tc>
        <w:tc>
          <w:tcPr>
            <w:tcW w:w="329" w:type="pct"/>
            <w:tcBorders>
              <w:top w:val="nil"/>
              <w:left w:val="nil"/>
              <w:bottom w:val="single" w:sz="4" w:space="0" w:color="auto"/>
              <w:right w:val="single" w:sz="4" w:space="0" w:color="auto"/>
            </w:tcBorders>
            <w:shd w:val="clear" w:color="000000" w:fill="DDEBF7"/>
            <w:vAlign w:val="center"/>
            <w:hideMark/>
          </w:tcPr>
          <w:p w14:paraId="0FBF33F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3539C2C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03F1442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59D03E1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24EA115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42A7A6B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Endos </w:t>
            </w:r>
          </w:p>
          <w:p w14:paraId="34B3CD9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 </w:t>
            </w:r>
          </w:p>
        </w:tc>
        <w:tc>
          <w:tcPr>
            <w:tcW w:w="456" w:type="pct"/>
            <w:tcBorders>
              <w:top w:val="nil"/>
              <w:left w:val="nil"/>
              <w:bottom w:val="single" w:sz="4" w:space="0" w:color="auto"/>
              <w:right w:val="single" w:sz="4" w:space="0" w:color="auto"/>
            </w:tcBorders>
            <w:shd w:val="clear" w:color="000000" w:fill="DDEBF7"/>
            <w:vAlign w:val="center"/>
            <w:hideMark/>
          </w:tcPr>
          <w:p w14:paraId="70E1FCA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28A68FB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18E48C3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0EF207A5"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9BA9355"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de succès aux traitements antituberculeux</w:t>
            </w:r>
          </w:p>
        </w:tc>
        <w:tc>
          <w:tcPr>
            <w:tcW w:w="294" w:type="pct"/>
            <w:tcBorders>
              <w:top w:val="nil"/>
              <w:left w:val="nil"/>
              <w:bottom w:val="single" w:sz="4" w:space="0" w:color="auto"/>
              <w:right w:val="single" w:sz="4" w:space="0" w:color="auto"/>
            </w:tcBorders>
            <w:shd w:val="clear" w:color="000000" w:fill="DDEBF7"/>
            <w:vAlign w:val="center"/>
            <w:hideMark/>
          </w:tcPr>
          <w:p w14:paraId="75B2EA75"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6BD98EC0"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78,3</w:t>
            </w:r>
          </w:p>
        </w:tc>
        <w:tc>
          <w:tcPr>
            <w:tcW w:w="329" w:type="pct"/>
            <w:tcBorders>
              <w:top w:val="nil"/>
              <w:left w:val="nil"/>
              <w:bottom w:val="single" w:sz="4" w:space="0" w:color="auto"/>
              <w:right w:val="single" w:sz="4" w:space="0" w:color="auto"/>
            </w:tcBorders>
            <w:shd w:val="clear" w:color="000000" w:fill="DDEBF7"/>
            <w:vAlign w:val="center"/>
            <w:hideMark/>
          </w:tcPr>
          <w:p w14:paraId="14464C8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80</w:t>
            </w:r>
          </w:p>
        </w:tc>
        <w:tc>
          <w:tcPr>
            <w:tcW w:w="334" w:type="pct"/>
            <w:tcBorders>
              <w:top w:val="nil"/>
              <w:left w:val="nil"/>
              <w:bottom w:val="single" w:sz="4" w:space="0" w:color="auto"/>
              <w:right w:val="single" w:sz="4" w:space="0" w:color="auto"/>
            </w:tcBorders>
            <w:shd w:val="clear" w:color="000000" w:fill="DDEBF7"/>
            <w:vAlign w:val="center"/>
            <w:hideMark/>
          </w:tcPr>
          <w:p w14:paraId="67F24C0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82</w:t>
            </w:r>
          </w:p>
        </w:tc>
        <w:tc>
          <w:tcPr>
            <w:tcW w:w="304" w:type="pct"/>
            <w:tcBorders>
              <w:top w:val="nil"/>
              <w:left w:val="nil"/>
              <w:bottom w:val="single" w:sz="4" w:space="0" w:color="auto"/>
              <w:right w:val="single" w:sz="4" w:space="0" w:color="auto"/>
            </w:tcBorders>
            <w:shd w:val="clear" w:color="000000" w:fill="DDEBF7"/>
            <w:vAlign w:val="center"/>
            <w:hideMark/>
          </w:tcPr>
          <w:p w14:paraId="555B8DD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85</w:t>
            </w:r>
          </w:p>
        </w:tc>
        <w:tc>
          <w:tcPr>
            <w:tcW w:w="304" w:type="pct"/>
            <w:tcBorders>
              <w:top w:val="nil"/>
              <w:left w:val="nil"/>
              <w:bottom w:val="single" w:sz="4" w:space="0" w:color="auto"/>
              <w:right w:val="single" w:sz="4" w:space="0" w:color="auto"/>
            </w:tcBorders>
            <w:shd w:val="clear" w:color="000000" w:fill="DDEBF7"/>
            <w:vAlign w:val="center"/>
            <w:hideMark/>
          </w:tcPr>
          <w:p w14:paraId="345D877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87</w:t>
            </w:r>
          </w:p>
        </w:tc>
        <w:tc>
          <w:tcPr>
            <w:tcW w:w="308" w:type="pct"/>
            <w:tcBorders>
              <w:top w:val="nil"/>
              <w:left w:val="nil"/>
              <w:bottom w:val="single" w:sz="4" w:space="0" w:color="auto"/>
              <w:right w:val="single" w:sz="4" w:space="0" w:color="auto"/>
            </w:tcBorders>
            <w:shd w:val="clear" w:color="000000" w:fill="DDEBF7"/>
            <w:vAlign w:val="center"/>
            <w:hideMark/>
          </w:tcPr>
          <w:p w14:paraId="03238F1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90</w:t>
            </w:r>
          </w:p>
        </w:tc>
        <w:tc>
          <w:tcPr>
            <w:tcW w:w="445" w:type="pct"/>
            <w:tcBorders>
              <w:top w:val="nil"/>
              <w:left w:val="nil"/>
              <w:bottom w:val="single" w:sz="4" w:space="0" w:color="auto"/>
              <w:right w:val="single" w:sz="4" w:space="0" w:color="auto"/>
            </w:tcBorders>
            <w:shd w:val="clear" w:color="000000" w:fill="DDEBF7"/>
            <w:vAlign w:val="center"/>
            <w:hideMark/>
          </w:tcPr>
          <w:p w14:paraId="0635468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Endos </w:t>
            </w:r>
          </w:p>
          <w:p w14:paraId="44DFE62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 </w:t>
            </w:r>
          </w:p>
        </w:tc>
        <w:tc>
          <w:tcPr>
            <w:tcW w:w="456" w:type="pct"/>
            <w:tcBorders>
              <w:top w:val="nil"/>
              <w:left w:val="nil"/>
              <w:bottom w:val="single" w:sz="4" w:space="0" w:color="auto"/>
              <w:right w:val="single" w:sz="4" w:space="0" w:color="auto"/>
            </w:tcBorders>
            <w:shd w:val="clear" w:color="000000" w:fill="DDEBF7"/>
            <w:vAlign w:val="center"/>
            <w:hideMark/>
          </w:tcPr>
          <w:p w14:paraId="5C8DB56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437557B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07B391E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68B3A845" w14:textId="77777777" w:rsidTr="009A1692">
        <w:trPr>
          <w:trHeight w:val="612"/>
        </w:trPr>
        <w:tc>
          <w:tcPr>
            <w:tcW w:w="3065" w:type="pct"/>
            <w:gridSpan w:val="8"/>
            <w:tcBorders>
              <w:top w:val="single" w:sz="4" w:space="0" w:color="auto"/>
              <w:left w:val="single" w:sz="4" w:space="0" w:color="auto"/>
              <w:bottom w:val="single" w:sz="4" w:space="0" w:color="auto"/>
              <w:right w:val="single" w:sz="4" w:space="0" w:color="auto"/>
            </w:tcBorders>
            <w:shd w:val="clear" w:color="000000" w:fill="DDEBF7"/>
            <w:vAlign w:val="center"/>
            <w:hideMark/>
          </w:tcPr>
          <w:p w14:paraId="761BF08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3.6: </w:t>
            </w:r>
            <w:r w:rsidRPr="00C207C1">
              <w:rPr>
                <w:rFonts w:ascii="Times New Roman" w:hAnsi="Times New Roman" w:cs="Times New Roman"/>
              </w:rPr>
              <w:t>Les paquets de services essentiels, intégrés, de qualité et à haut impact pour la lutte contre les maladies non transmissibles sont offerts à tous les niveaux</w:t>
            </w:r>
          </w:p>
        </w:tc>
        <w:tc>
          <w:tcPr>
            <w:tcW w:w="1394" w:type="pct"/>
            <w:gridSpan w:val="3"/>
            <w:tcBorders>
              <w:top w:val="single" w:sz="4" w:space="0" w:color="auto"/>
              <w:left w:val="nil"/>
              <w:bottom w:val="single" w:sz="4" w:space="0" w:color="auto"/>
              <w:right w:val="single" w:sz="4" w:space="0" w:color="auto"/>
            </w:tcBorders>
            <w:shd w:val="clear" w:color="000000" w:fill="DDEBF7"/>
            <w:vAlign w:val="center"/>
            <w:hideMark/>
          </w:tcPr>
          <w:p w14:paraId="28E82020"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6C252970"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r>
      <w:tr w:rsidR="00C207C1" w:rsidRPr="00C207C1" w14:paraId="4C450E3C"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F4B3F3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14C4631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4D1A41D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035CE92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E69C71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B07F7E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BBF23E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ED02DF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2380B55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1BB9F5E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481B0E8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5108738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3B6E2F" w:rsidRPr="00C207C1" w14:paraId="060685D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03FE7DF" w14:textId="77777777" w:rsidR="003B6E2F" w:rsidRPr="00C207C1" w:rsidRDefault="003B6E2F" w:rsidP="003B6E2F">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 xml:space="preserve">Pourcentage des femmes de 30 à 49 ans qui ont été soumises à un dépistage du cancer du col de l’utérus par les méthodes appropriées (inspection visuelle après application d’acide acétique/vinaigre et au Lugol (IVA/IVL), </w:t>
            </w:r>
            <w:r w:rsidRPr="00C207C1">
              <w:rPr>
                <w:rFonts w:ascii="Times New Roman" w:hAnsi="Times New Roman" w:cs="Times New Roman"/>
              </w:rPr>
              <w:lastRenderedPageBreak/>
              <w:t>frottis (test de Pap), test VPH (virus du papillome humain) (%)</w:t>
            </w:r>
          </w:p>
        </w:tc>
        <w:tc>
          <w:tcPr>
            <w:tcW w:w="294" w:type="pct"/>
            <w:tcBorders>
              <w:top w:val="nil"/>
              <w:left w:val="nil"/>
              <w:bottom w:val="single" w:sz="4" w:space="0" w:color="auto"/>
              <w:right w:val="single" w:sz="4" w:space="0" w:color="auto"/>
            </w:tcBorders>
            <w:shd w:val="clear" w:color="000000" w:fill="DDEBF7"/>
            <w:vAlign w:val="center"/>
            <w:hideMark/>
          </w:tcPr>
          <w:p w14:paraId="7EAF01D7" w14:textId="084F2AF2" w:rsidR="003B6E2F" w:rsidRPr="00C207C1" w:rsidRDefault="003B6E2F" w:rsidP="003B6E2F">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lastRenderedPageBreak/>
              <w:t> </w:t>
            </w:r>
            <w:r>
              <w:rPr>
                <w:rFonts w:ascii="Times New Roman" w:eastAsia="Times New Roman" w:hAnsi="Times New Roman" w:cs="Times New Roman"/>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1AE69F47"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C79182C"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6CA11E5B"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C16891C"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796E159"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24FD5A5"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4319DC52"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Endos </w:t>
            </w:r>
          </w:p>
          <w:p w14:paraId="0BC3EB45" w14:textId="52260FED"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 </w:t>
            </w:r>
          </w:p>
        </w:tc>
        <w:tc>
          <w:tcPr>
            <w:tcW w:w="456" w:type="pct"/>
            <w:tcBorders>
              <w:top w:val="nil"/>
              <w:left w:val="nil"/>
              <w:bottom w:val="single" w:sz="4" w:space="0" w:color="auto"/>
              <w:right w:val="single" w:sz="4" w:space="0" w:color="auto"/>
            </w:tcBorders>
            <w:shd w:val="clear" w:color="000000" w:fill="DDEBF7"/>
            <w:vAlign w:val="center"/>
            <w:hideMark/>
          </w:tcPr>
          <w:p w14:paraId="76255EC0" w14:textId="767956D8"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12B0DDCB" w14:textId="78D4359D"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263979E8" w14:textId="75355FBC"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3B6E2F" w:rsidRPr="00C207C1" w14:paraId="4AD1CFD4"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34A14D3" w14:textId="77777777"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 </w:t>
            </w:r>
            <w:r w:rsidRPr="00C207C1">
              <w:rPr>
                <w:rFonts w:ascii="Times New Roman" w:hAnsi="Times New Roman" w:cs="Times New Roman"/>
              </w:rPr>
              <w:t>Proportion des formations sanitaires mettant en œuvre l’approche WHO-PEN</w:t>
            </w:r>
          </w:p>
        </w:tc>
        <w:tc>
          <w:tcPr>
            <w:tcW w:w="294" w:type="pct"/>
            <w:tcBorders>
              <w:top w:val="nil"/>
              <w:left w:val="nil"/>
              <w:bottom w:val="single" w:sz="4" w:space="0" w:color="auto"/>
              <w:right w:val="single" w:sz="4" w:space="0" w:color="auto"/>
            </w:tcBorders>
            <w:shd w:val="clear" w:color="000000" w:fill="DDEBF7"/>
            <w:vAlign w:val="center"/>
            <w:hideMark/>
          </w:tcPr>
          <w:p w14:paraId="0C0DBC92" w14:textId="2C4D3AEB"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0607DF52"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770EFBB1"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4DAAA44"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23C2BB03"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08D206F"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121FA98"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67216CD5"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Endos </w:t>
            </w:r>
          </w:p>
          <w:p w14:paraId="4F9782DE" w14:textId="085911EE"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 </w:t>
            </w:r>
          </w:p>
        </w:tc>
        <w:tc>
          <w:tcPr>
            <w:tcW w:w="456" w:type="pct"/>
            <w:tcBorders>
              <w:top w:val="nil"/>
              <w:left w:val="nil"/>
              <w:bottom w:val="single" w:sz="4" w:space="0" w:color="auto"/>
              <w:right w:val="single" w:sz="4" w:space="0" w:color="auto"/>
            </w:tcBorders>
            <w:shd w:val="clear" w:color="000000" w:fill="DDEBF7"/>
            <w:vAlign w:val="center"/>
            <w:hideMark/>
          </w:tcPr>
          <w:p w14:paraId="0284684D" w14:textId="29BB1776"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2CA209CC" w14:textId="099770B5"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5F5E96F3" w14:textId="46AD0928"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6E34CB4A" w14:textId="77777777" w:rsidTr="00494637">
        <w:trPr>
          <w:trHeight w:val="780"/>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6E1ED2E7"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3.7: </w:t>
            </w:r>
            <w:r w:rsidRPr="00C207C1">
              <w:rPr>
                <w:rFonts w:ascii="Times New Roman" w:hAnsi="Times New Roman" w:cs="Times New Roman"/>
              </w:rPr>
              <w:t>Les paquets de services essentiels intégrés SRMNEA-N et jeunes et ceux ciblant d’autres groupes spécifiques, de qualité et à haut impact sont offerts à tous les niveaux.</w:t>
            </w:r>
          </w:p>
        </w:tc>
        <w:tc>
          <w:tcPr>
            <w:tcW w:w="541" w:type="pct"/>
            <w:tcBorders>
              <w:top w:val="nil"/>
              <w:left w:val="nil"/>
              <w:bottom w:val="single" w:sz="4" w:space="0" w:color="auto"/>
              <w:right w:val="single" w:sz="4" w:space="0" w:color="auto"/>
            </w:tcBorders>
            <w:shd w:val="clear" w:color="000000" w:fill="DDEBF7"/>
            <w:vAlign w:val="center"/>
            <w:hideMark/>
          </w:tcPr>
          <w:p w14:paraId="2F8DCE6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0DE97F3A"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A67CFB7"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7B9886C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2578794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9D0AC8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7577587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E89812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C2CB0B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984974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4EAC523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43D9DBA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17CC2B7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0EAC955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16CFF045"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1C28107"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Létalité du paludisme grave chez les enfants de moins de 5 ans</w:t>
            </w:r>
          </w:p>
        </w:tc>
        <w:tc>
          <w:tcPr>
            <w:tcW w:w="294" w:type="pct"/>
            <w:tcBorders>
              <w:top w:val="nil"/>
              <w:left w:val="nil"/>
              <w:bottom w:val="single" w:sz="4" w:space="0" w:color="auto"/>
              <w:right w:val="single" w:sz="4" w:space="0" w:color="auto"/>
            </w:tcBorders>
            <w:shd w:val="clear" w:color="000000" w:fill="DDEBF7"/>
            <w:vAlign w:val="center"/>
            <w:hideMark/>
          </w:tcPr>
          <w:p w14:paraId="2DDCC2C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0929595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1,3</w:t>
            </w:r>
          </w:p>
        </w:tc>
        <w:tc>
          <w:tcPr>
            <w:tcW w:w="329" w:type="pct"/>
            <w:tcBorders>
              <w:top w:val="nil"/>
              <w:left w:val="nil"/>
              <w:bottom w:val="single" w:sz="4" w:space="0" w:color="auto"/>
              <w:right w:val="single" w:sz="4" w:space="0" w:color="auto"/>
            </w:tcBorders>
            <w:shd w:val="clear" w:color="000000" w:fill="DDEBF7"/>
            <w:vAlign w:val="center"/>
            <w:hideMark/>
          </w:tcPr>
          <w:p w14:paraId="1253FFB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w:t>
            </w:r>
          </w:p>
        </w:tc>
        <w:tc>
          <w:tcPr>
            <w:tcW w:w="334" w:type="pct"/>
            <w:tcBorders>
              <w:top w:val="nil"/>
              <w:left w:val="nil"/>
              <w:bottom w:val="single" w:sz="4" w:space="0" w:color="auto"/>
              <w:right w:val="single" w:sz="4" w:space="0" w:color="auto"/>
            </w:tcBorders>
            <w:shd w:val="clear" w:color="000000" w:fill="DDEBF7"/>
            <w:vAlign w:val="center"/>
            <w:hideMark/>
          </w:tcPr>
          <w:p w14:paraId="3B851AE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&lt;1</w:t>
            </w:r>
          </w:p>
        </w:tc>
        <w:tc>
          <w:tcPr>
            <w:tcW w:w="304" w:type="pct"/>
            <w:tcBorders>
              <w:top w:val="nil"/>
              <w:left w:val="nil"/>
              <w:bottom w:val="single" w:sz="4" w:space="0" w:color="auto"/>
              <w:right w:val="single" w:sz="4" w:space="0" w:color="auto"/>
            </w:tcBorders>
            <w:shd w:val="clear" w:color="000000" w:fill="DDEBF7"/>
            <w:vAlign w:val="center"/>
            <w:hideMark/>
          </w:tcPr>
          <w:p w14:paraId="7C6584C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&lt;1</w:t>
            </w:r>
          </w:p>
        </w:tc>
        <w:tc>
          <w:tcPr>
            <w:tcW w:w="304" w:type="pct"/>
            <w:tcBorders>
              <w:top w:val="nil"/>
              <w:left w:val="nil"/>
              <w:bottom w:val="single" w:sz="4" w:space="0" w:color="auto"/>
              <w:right w:val="single" w:sz="4" w:space="0" w:color="auto"/>
            </w:tcBorders>
            <w:shd w:val="clear" w:color="000000" w:fill="DDEBF7"/>
            <w:vAlign w:val="center"/>
            <w:hideMark/>
          </w:tcPr>
          <w:p w14:paraId="5DA2B77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&lt;1</w:t>
            </w:r>
          </w:p>
        </w:tc>
        <w:tc>
          <w:tcPr>
            <w:tcW w:w="308" w:type="pct"/>
            <w:tcBorders>
              <w:top w:val="nil"/>
              <w:left w:val="nil"/>
              <w:bottom w:val="single" w:sz="4" w:space="0" w:color="auto"/>
              <w:right w:val="single" w:sz="4" w:space="0" w:color="auto"/>
            </w:tcBorders>
            <w:shd w:val="clear" w:color="000000" w:fill="DDEBF7"/>
            <w:vAlign w:val="center"/>
            <w:hideMark/>
          </w:tcPr>
          <w:p w14:paraId="4665BBB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&lt;1</w:t>
            </w:r>
          </w:p>
        </w:tc>
        <w:tc>
          <w:tcPr>
            <w:tcW w:w="445" w:type="pct"/>
            <w:tcBorders>
              <w:top w:val="nil"/>
              <w:left w:val="nil"/>
              <w:bottom w:val="single" w:sz="4" w:space="0" w:color="auto"/>
              <w:right w:val="single" w:sz="4" w:space="0" w:color="auto"/>
            </w:tcBorders>
            <w:shd w:val="clear" w:color="000000" w:fill="DDEBF7"/>
            <w:vAlign w:val="center"/>
            <w:hideMark/>
          </w:tcPr>
          <w:p w14:paraId="47DFCAC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6F73FA7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4F5C282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1D7C5AB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46B131C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70A99F8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2415165"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de couverture en CPN4 et plus (%)</w:t>
            </w:r>
          </w:p>
        </w:tc>
        <w:tc>
          <w:tcPr>
            <w:tcW w:w="294" w:type="pct"/>
            <w:tcBorders>
              <w:top w:val="nil"/>
              <w:left w:val="nil"/>
              <w:bottom w:val="single" w:sz="4" w:space="0" w:color="auto"/>
              <w:right w:val="single" w:sz="4" w:space="0" w:color="auto"/>
            </w:tcBorders>
            <w:shd w:val="clear" w:color="000000" w:fill="DDEBF7"/>
            <w:vAlign w:val="center"/>
            <w:hideMark/>
          </w:tcPr>
          <w:p w14:paraId="5EDC70B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49DD4BA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66,2</w:t>
            </w:r>
          </w:p>
        </w:tc>
        <w:tc>
          <w:tcPr>
            <w:tcW w:w="329" w:type="pct"/>
            <w:tcBorders>
              <w:top w:val="nil"/>
              <w:left w:val="nil"/>
              <w:bottom w:val="single" w:sz="4" w:space="0" w:color="auto"/>
              <w:right w:val="single" w:sz="4" w:space="0" w:color="auto"/>
            </w:tcBorders>
            <w:shd w:val="clear" w:color="000000" w:fill="DDEBF7"/>
            <w:vAlign w:val="center"/>
            <w:hideMark/>
          </w:tcPr>
          <w:p w14:paraId="49AC862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70</w:t>
            </w:r>
          </w:p>
        </w:tc>
        <w:tc>
          <w:tcPr>
            <w:tcW w:w="334" w:type="pct"/>
            <w:tcBorders>
              <w:top w:val="nil"/>
              <w:left w:val="nil"/>
              <w:bottom w:val="single" w:sz="4" w:space="0" w:color="auto"/>
              <w:right w:val="single" w:sz="4" w:space="0" w:color="auto"/>
            </w:tcBorders>
            <w:shd w:val="clear" w:color="000000" w:fill="DDEBF7"/>
            <w:vAlign w:val="center"/>
            <w:hideMark/>
          </w:tcPr>
          <w:p w14:paraId="7AA39EB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71</w:t>
            </w:r>
          </w:p>
        </w:tc>
        <w:tc>
          <w:tcPr>
            <w:tcW w:w="304" w:type="pct"/>
            <w:tcBorders>
              <w:top w:val="nil"/>
              <w:left w:val="nil"/>
              <w:bottom w:val="single" w:sz="4" w:space="0" w:color="auto"/>
              <w:right w:val="single" w:sz="4" w:space="0" w:color="auto"/>
            </w:tcBorders>
            <w:shd w:val="clear" w:color="000000" w:fill="DDEBF7"/>
            <w:vAlign w:val="center"/>
            <w:hideMark/>
          </w:tcPr>
          <w:p w14:paraId="720CF22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72</w:t>
            </w:r>
          </w:p>
        </w:tc>
        <w:tc>
          <w:tcPr>
            <w:tcW w:w="304" w:type="pct"/>
            <w:tcBorders>
              <w:top w:val="nil"/>
              <w:left w:val="nil"/>
              <w:bottom w:val="single" w:sz="4" w:space="0" w:color="auto"/>
              <w:right w:val="single" w:sz="4" w:space="0" w:color="auto"/>
            </w:tcBorders>
            <w:shd w:val="clear" w:color="000000" w:fill="DDEBF7"/>
            <w:vAlign w:val="center"/>
            <w:hideMark/>
          </w:tcPr>
          <w:p w14:paraId="75B29F0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73</w:t>
            </w:r>
          </w:p>
        </w:tc>
        <w:tc>
          <w:tcPr>
            <w:tcW w:w="308" w:type="pct"/>
            <w:tcBorders>
              <w:top w:val="nil"/>
              <w:left w:val="nil"/>
              <w:bottom w:val="single" w:sz="4" w:space="0" w:color="auto"/>
              <w:right w:val="single" w:sz="4" w:space="0" w:color="auto"/>
            </w:tcBorders>
            <w:shd w:val="clear" w:color="000000" w:fill="DDEBF7"/>
            <w:vAlign w:val="center"/>
            <w:hideMark/>
          </w:tcPr>
          <w:p w14:paraId="608AC54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75</w:t>
            </w:r>
          </w:p>
        </w:tc>
        <w:tc>
          <w:tcPr>
            <w:tcW w:w="445" w:type="pct"/>
            <w:tcBorders>
              <w:top w:val="nil"/>
              <w:left w:val="nil"/>
              <w:bottom w:val="single" w:sz="4" w:space="0" w:color="auto"/>
              <w:right w:val="single" w:sz="4" w:space="0" w:color="auto"/>
            </w:tcBorders>
            <w:shd w:val="clear" w:color="000000" w:fill="DDEBF7"/>
            <w:vAlign w:val="center"/>
            <w:hideMark/>
          </w:tcPr>
          <w:p w14:paraId="46BFF00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4C67A98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3FDEDB2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638B76A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785504E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4B170939"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65AE6D3"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de couverture en RR2 (%)</w:t>
            </w:r>
          </w:p>
        </w:tc>
        <w:tc>
          <w:tcPr>
            <w:tcW w:w="294" w:type="pct"/>
            <w:tcBorders>
              <w:top w:val="nil"/>
              <w:left w:val="nil"/>
              <w:bottom w:val="single" w:sz="4" w:space="0" w:color="auto"/>
              <w:right w:val="single" w:sz="4" w:space="0" w:color="auto"/>
            </w:tcBorders>
            <w:shd w:val="clear" w:color="000000" w:fill="DDEBF7"/>
            <w:vAlign w:val="center"/>
            <w:hideMark/>
          </w:tcPr>
          <w:p w14:paraId="5855F73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74F97BD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99,8</w:t>
            </w:r>
          </w:p>
          <w:p w14:paraId="22104A1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p>
        </w:tc>
        <w:tc>
          <w:tcPr>
            <w:tcW w:w="329" w:type="pct"/>
            <w:tcBorders>
              <w:top w:val="nil"/>
              <w:left w:val="nil"/>
              <w:bottom w:val="single" w:sz="4" w:space="0" w:color="auto"/>
              <w:right w:val="single" w:sz="4" w:space="0" w:color="auto"/>
            </w:tcBorders>
            <w:shd w:val="clear" w:color="000000" w:fill="DDEBF7"/>
            <w:vAlign w:val="center"/>
            <w:hideMark/>
          </w:tcPr>
          <w:p w14:paraId="65F7E2C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71C38E2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763198A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67B93B5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482582B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6215979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7164D97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44F775C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646D70E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559187E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7209B524"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DC9AFEA"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d’accouchements par du personnel qualifié (%)</w:t>
            </w:r>
          </w:p>
        </w:tc>
        <w:tc>
          <w:tcPr>
            <w:tcW w:w="294" w:type="pct"/>
            <w:tcBorders>
              <w:top w:val="nil"/>
              <w:left w:val="nil"/>
              <w:bottom w:val="single" w:sz="4" w:space="0" w:color="auto"/>
              <w:right w:val="single" w:sz="4" w:space="0" w:color="auto"/>
            </w:tcBorders>
            <w:shd w:val="clear" w:color="000000" w:fill="DDEBF7"/>
            <w:vAlign w:val="center"/>
            <w:hideMark/>
          </w:tcPr>
          <w:p w14:paraId="4D6E868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242C308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    112,5    </w:t>
            </w:r>
          </w:p>
        </w:tc>
        <w:tc>
          <w:tcPr>
            <w:tcW w:w="329" w:type="pct"/>
            <w:tcBorders>
              <w:top w:val="nil"/>
              <w:left w:val="nil"/>
              <w:bottom w:val="single" w:sz="4" w:space="0" w:color="auto"/>
              <w:right w:val="single" w:sz="4" w:space="0" w:color="auto"/>
            </w:tcBorders>
            <w:shd w:val="clear" w:color="000000" w:fill="DDEBF7"/>
            <w:vAlign w:val="center"/>
            <w:hideMark/>
          </w:tcPr>
          <w:p w14:paraId="4E4D8C9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1016905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4CACF2A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21E6240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1501B45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7D70D24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6C40227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737646D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1B89188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757DB15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05ADFD04"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9771232"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d’utilisation des méthodes contraceptives (%)</w:t>
            </w:r>
          </w:p>
        </w:tc>
        <w:tc>
          <w:tcPr>
            <w:tcW w:w="294" w:type="pct"/>
            <w:tcBorders>
              <w:top w:val="nil"/>
              <w:left w:val="nil"/>
              <w:bottom w:val="single" w:sz="4" w:space="0" w:color="auto"/>
              <w:right w:val="single" w:sz="4" w:space="0" w:color="auto"/>
            </w:tcBorders>
            <w:shd w:val="clear" w:color="000000" w:fill="DDEBF7"/>
            <w:vAlign w:val="center"/>
            <w:hideMark/>
          </w:tcPr>
          <w:p w14:paraId="68020C8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31A8C8A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21,3 </w:t>
            </w:r>
          </w:p>
        </w:tc>
        <w:tc>
          <w:tcPr>
            <w:tcW w:w="329" w:type="pct"/>
            <w:tcBorders>
              <w:top w:val="nil"/>
              <w:left w:val="nil"/>
              <w:bottom w:val="single" w:sz="4" w:space="0" w:color="auto"/>
              <w:right w:val="single" w:sz="4" w:space="0" w:color="auto"/>
            </w:tcBorders>
            <w:shd w:val="clear" w:color="000000" w:fill="DDEBF7"/>
            <w:vAlign w:val="center"/>
            <w:hideMark/>
          </w:tcPr>
          <w:p w14:paraId="33268E6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21,5 </w:t>
            </w:r>
          </w:p>
        </w:tc>
        <w:tc>
          <w:tcPr>
            <w:tcW w:w="334" w:type="pct"/>
            <w:tcBorders>
              <w:top w:val="nil"/>
              <w:left w:val="nil"/>
              <w:bottom w:val="single" w:sz="4" w:space="0" w:color="auto"/>
              <w:right w:val="single" w:sz="4" w:space="0" w:color="auto"/>
            </w:tcBorders>
            <w:shd w:val="clear" w:color="000000" w:fill="DDEBF7"/>
            <w:vAlign w:val="center"/>
            <w:hideMark/>
          </w:tcPr>
          <w:p w14:paraId="6932CAA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22,0</w:t>
            </w:r>
          </w:p>
        </w:tc>
        <w:tc>
          <w:tcPr>
            <w:tcW w:w="304" w:type="pct"/>
            <w:tcBorders>
              <w:top w:val="nil"/>
              <w:left w:val="nil"/>
              <w:bottom w:val="single" w:sz="4" w:space="0" w:color="auto"/>
              <w:right w:val="single" w:sz="4" w:space="0" w:color="auto"/>
            </w:tcBorders>
            <w:shd w:val="clear" w:color="000000" w:fill="DDEBF7"/>
            <w:vAlign w:val="center"/>
            <w:hideMark/>
          </w:tcPr>
          <w:p w14:paraId="5C96624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22,5</w:t>
            </w:r>
          </w:p>
        </w:tc>
        <w:tc>
          <w:tcPr>
            <w:tcW w:w="304" w:type="pct"/>
            <w:tcBorders>
              <w:top w:val="nil"/>
              <w:left w:val="nil"/>
              <w:bottom w:val="single" w:sz="4" w:space="0" w:color="auto"/>
              <w:right w:val="single" w:sz="4" w:space="0" w:color="auto"/>
            </w:tcBorders>
            <w:shd w:val="clear" w:color="000000" w:fill="DDEBF7"/>
            <w:vAlign w:val="center"/>
            <w:hideMark/>
          </w:tcPr>
          <w:p w14:paraId="1046362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23,0</w:t>
            </w:r>
          </w:p>
        </w:tc>
        <w:tc>
          <w:tcPr>
            <w:tcW w:w="308" w:type="pct"/>
            <w:tcBorders>
              <w:top w:val="nil"/>
              <w:left w:val="nil"/>
              <w:bottom w:val="single" w:sz="4" w:space="0" w:color="auto"/>
              <w:right w:val="single" w:sz="4" w:space="0" w:color="auto"/>
            </w:tcBorders>
            <w:shd w:val="clear" w:color="000000" w:fill="DDEBF7"/>
            <w:vAlign w:val="center"/>
            <w:hideMark/>
          </w:tcPr>
          <w:p w14:paraId="709884F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23,5</w:t>
            </w:r>
          </w:p>
        </w:tc>
        <w:tc>
          <w:tcPr>
            <w:tcW w:w="445" w:type="pct"/>
            <w:tcBorders>
              <w:top w:val="nil"/>
              <w:left w:val="nil"/>
              <w:bottom w:val="single" w:sz="4" w:space="0" w:color="auto"/>
              <w:right w:val="single" w:sz="4" w:space="0" w:color="auto"/>
            </w:tcBorders>
            <w:shd w:val="clear" w:color="000000" w:fill="DDEBF7"/>
            <w:vAlign w:val="center"/>
            <w:hideMark/>
          </w:tcPr>
          <w:p w14:paraId="263272F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7871493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2D12BAD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4297A21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4E3295E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7513F251"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ED02F1B"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Proportion d’enfants pris en charge selon l'approche PCIME (%)</w:t>
            </w:r>
          </w:p>
        </w:tc>
        <w:tc>
          <w:tcPr>
            <w:tcW w:w="294" w:type="pct"/>
            <w:tcBorders>
              <w:top w:val="nil"/>
              <w:left w:val="nil"/>
              <w:bottom w:val="single" w:sz="4" w:space="0" w:color="auto"/>
              <w:right w:val="single" w:sz="4" w:space="0" w:color="auto"/>
            </w:tcBorders>
            <w:shd w:val="clear" w:color="000000" w:fill="DDEBF7"/>
            <w:vAlign w:val="center"/>
            <w:hideMark/>
          </w:tcPr>
          <w:p w14:paraId="13AC28E8"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4EA9F6C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93,9 </w:t>
            </w:r>
          </w:p>
        </w:tc>
        <w:tc>
          <w:tcPr>
            <w:tcW w:w="329" w:type="pct"/>
            <w:tcBorders>
              <w:top w:val="nil"/>
              <w:left w:val="nil"/>
              <w:bottom w:val="single" w:sz="4" w:space="0" w:color="auto"/>
              <w:right w:val="single" w:sz="4" w:space="0" w:color="auto"/>
            </w:tcBorders>
            <w:shd w:val="clear" w:color="000000" w:fill="DDEBF7"/>
            <w:vAlign w:val="center"/>
            <w:hideMark/>
          </w:tcPr>
          <w:p w14:paraId="696C96A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94</w:t>
            </w:r>
          </w:p>
        </w:tc>
        <w:tc>
          <w:tcPr>
            <w:tcW w:w="334" w:type="pct"/>
            <w:tcBorders>
              <w:top w:val="nil"/>
              <w:left w:val="nil"/>
              <w:bottom w:val="single" w:sz="4" w:space="0" w:color="auto"/>
              <w:right w:val="single" w:sz="4" w:space="0" w:color="auto"/>
            </w:tcBorders>
            <w:shd w:val="clear" w:color="000000" w:fill="DDEBF7"/>
            <w:vAlign w:val="center"/>
            <w:hideMark/>
          </w:tcPr>
          <w:p w14:paraId="05DCF35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94,5</w:t>
            </w:r>
          </w:p>
        </w:tc>
        <w:tc>
          <w:tcPr>
            <w:tcW w:w="304" w:type="pct"/>
            <w:tcBorders>
              <w:top w:val="nil"/>
              <w:left w:val="nil"/>
              <w:bottom w:val="single" w:sz="4" w:space="0" w:color="auto"/>
              <w:right w:val="single" w:sz="4" w:space="0" w:color="auto"/>
            </w:tcBorders>
            <w:shd w:val="clear" w:color="000000" w:fill="DDEBF7"/>
            <w:vAlign w:val="center"/>
            <w:hideMark/>
          </w:tcPr>
          <w:p w14:paraId="086F321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95</w:t>
            </w:r>
          </w:p>
        </w:tc>
        <w:tc>
          <w:tcPr>
            <w:tcW w:w="304" w:type="pct"/>
            <w:tcBorders>
              <w:top w:val="nil"/>
              <w:left w:val="nil"/>
              <w:bottom w:val="single" w:sz="4" w:space="0" w:color="auto"/>
              <w:right w:val="single" w:sz="4" w:space="0" w:color="auto"/>
            </w:tcBorders>
            <w:shd w:val="clear" w:color="000000" w:fill="DDEBF7"/>
            <w:vAlign w:val="center"/>
            <w:hideMark/>
          </w:tcPr>
          <w:p w14:paraId="2CE035C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95,5</w:t>
            </w:r>
          </w:p>
        </w:tc>
        <w:tc>
          <w:tcPr>
            <w:tcW w:w="308" w:type="pct"/>
            <w:tcBorders>
              <w:top w:val="nil"/>
              <w:left w:val="nil"/>
              <w:bottom w:val="single" w:sz="4" w:space="0" w:color="auto"/>
              <w:right w:val="single" w:sz="4" w:space="0" w:color="auto"/>
            </w:tcBorders>
            <w:shd w:val="clear" w:color="000000" w:fill="DDEBF7"/>
            <w:vAlign w:val="center"/>
            <w:hideMark/>
          </w:tcPr>
          <w:p w14:paraId="307CD6D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96</w:t>
            </w:r>
          </w:p>
        </w:tc>
        <w:tc>
          <w:tcPr>
            <w:tcW w:w="445" w:type="pct"/>
            <w:tcBorders>
              <w:top w:val="nil"/>
              <w:left w:val="nil"/>
              <w:bottom w:val="single" w:sz="4" w:space="0" w:color="auto"/>
              <w:right w:val="single" w:sz="4" w:space="0" w:color="auto"/>
            </w:tcBorders>
            <w:shd w:val="clear" w:color="000000" w:fill="DDEBF7"/>
            <w:vAlign w:val="center"/>
            <w:hideMark/>
          </w:tcPr>
          <w:p w14:paraId="404A8FA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0775F78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53A695B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38C98D5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27409EA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43B9A03B"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943F25B"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 </w:t>
            </w:r>
            <w:r w:rsidRPr="00C207C1">
              <w:rPr>
                <w:rFonts w:ascii="Times New Roman" w:hAnsi="Times New Roman" w:cs="Times New Roman"/>
              </w:rPr>
              <w:t>Pourcentage des faibles poids à la naissance (poids &lt;2,5kg)</w:t>
            </w:r>
          </w:p>
        </w:tc>
        <w:tc>
          <w:tcPr>
            <w:tcW w:w="294" w:type="pct"/>
            <w:tcBorders>
              <w:top w:val="nil"/>
              <w:left w:val="nil"/>
              <w:bottom w:val="single" w:sz="4" w:space="0" w:color="auto"/>
              <w:right w:val="single" w:sz="4" w:space="0" w:color="auto"/>
            </w:tcBorders>
            <w:shd w:val="clear" w:color="000000" w:fill="DDEBF7"/>
            <w:vAlign w:val="center"/>
            <w:hideMark/>
          </w:tcPr>
          <w:p w14:paraId="5EB55A4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6E566CF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            9,1   </w:t>
            </w:r>
          </w:p>
          <w:p w14:paraId="049EA7D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p>
        </w:tc>
        <w:tc>
          <w:tcPr>
            <w:tcW w:w="329" w:type="pct"/>
            <w:tcBorders>
              <w:top w:val="nil"/>
              <w:left w:val="nil"/>
              <w:bottom w:val="single" w:sz="4" w:space="0" w:color="auto"/>
              <w:right w:val="single" w:sz="4" w:space="0" w:color="auto"/>
            </w:tcBorders>
            <w:shd w:val="clear" w:color="000000" w:fill="DDEBF7"/>
            <w:vAlign w:val="center"/>
            <w:hideMark/>
          </w:tcPr>
          <w:p w14:paraId="55994C1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w:t>
            </w:r>
          </w:p>
        </w:tc>
        <w:tc>
          <w:tcPr>
            <w:tcW w:w="334" w:type="pct"/>
            <w:tcBorders>
              <w:top w:val="nil"/>
              <w:left w:val="nil"/>
              <w:bottom w:val="single" w:sz="4" w:space="0" w:color="auto"/>
              <w:right w:val="single" w:sz="4" w:space="0" w:color="auto"/>
            </w:tcBorders>
            <w:shd w:val="clear" w:color="000000" w:fill="DDEBF7"/>
            <w:vAlign w:val="center"/>
            <w:hideMark/>
          </w:tcPr>
          <w:p w14:paraId="7509645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8,9</w:t>
            </w:r>
          </w:p>
        </w:tc>
        <w:tc>
          <w:tcPr>
            <w:tcW w:w="304" w:type="pct"/>
            <w:tcBorders>
              <w:top w:val="nil"/>
              <w:left w:val="nil"/>
              <w:bottom w:val="single" w:sz="4" w:space="0" w:color="auto"/>
              <w:right w:val="single" w:sz="4" w:space="0" w:color="auto"/>
            </w:tcBorders>
            <w:shd w:val="clear" w:color="000000" w:fill="DDEBF7"/>
            <w:vAlign w:val="center"/>
            <w:hideMark/>
          </w:tcPr>
          <w:p w14:paraId="045BA18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8,7</w:t>
            </w:r>
          </w:p>
        </w:tc>
        <w:tc>
          <w:tcPr>
            <w:tcW w:w="304" w:type="pct"/>
            <w:tcBorders>
              <w:top w:val="nil"/>
              <w:left w:val="nil"/>
              <w:bottom w:val="single" w:sz="4" w:space="0" w:color="auto"/>
              <w:right w:val="single" w:sz="4" w:space="0" w:color="auto"/>
            </w:tcBorders>
            <w:shd w:val="clear" w:color="000000" w:fill="DDEBF7"/>
            <w:vAlign w:val="center"/>
            <w:hideMark/>
          </w:tcPr>
          <w:p w14:paraId="4A512B0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8,5</w:t>
            </w:r>
          </w:p>
        </w:tc>
        <w:tc>
          <w:tcPr>
            <w:tcW w:w="308" w:type="pct"/>
            <w:tcBorders>
              <w:top w:val="nil"/>
              <w:left w:val="nil"/>
              <w:bottom w:val="single" w:sz="4" w:space="0" w:color="auto"/>
              <w:right w:val="single" w:sz="4" w:space="0" w:color="auto"/>
            </w:tcBorders>
            <w:shd w:val="clear" w:color="000000" w:fill="DDEBF7"/>
            <w:vAlign w:val="center"/>
            <w:hideMark/>
          </w:tcPr>
          <w:p w14:paraId="26ECD46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8,2</w:t>
            </w:r>
          </w:p>
        </w:tc>
        <w:tc>
          <w:tcPr>
            <w:tcW w:w="445" w:type="pct"/>
            <w:tcBorders>
              <w:top w:val="nil"/>
              <w:left w:val="nil"/>
              <w:bottom w:val="single" w:sz="4" w:space="0" w:color="auto"/>
              <w:right w:val="single" w:sz="4" w:space="0" w:color="auto"/>
            </w:tcBorders>
            <w:shd w:val="clear" w:color="000000" w:fill="DDEBF7"/>
            <w:vAlign w:val="center"/>
            <w:hideMark/>
          </w:tcPr>
          <w:p w14:paraId="669E69D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664F037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0044EC7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6F2F2FF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0051230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3B6E2F" w:rsidRPr="00C207C1" w14:paraId="33197C42"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344C55C" w14:textId="77777777"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d’infection des plaies chirurgicales (en % de toutes les interventions chirurgicales)</w:t>
            </w:r>
          </w:p>
        </w:tc>
        <w:tc>
          <w:tcPr>
            <w:tcW w:w="294" w:type="pct"/>
            <w:tcBorders>
              <w:top w:val="nil"/>
              <w:left w:val="nil"/>
              <w:bottom w:val="single" w:sz="4" w:space="0" w:color="auto"/>
              <w:right w:val="single" w:sz="4" w:space="0" w:color="auto"/>
            </w:tcBorders>
            <w:shd w:val="clear" w:color="000000" w:fill="DDEBF7"/>
            <w:vAlign w:val="center"/>
            <w:hideMark/>
          </w:tcPr>
          <w:p w14:paraId="40543F0D" w14:textId="6E0CEB0C"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7B03AD63"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571F9CBC"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72CCB62E"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3275F367"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2079773"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849F93C"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2E97A9E7"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38EB4059" w14:textId="0B5DDF02"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34107019" w14:textId="798083E9"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75A939C8" w14:textId="1BE0D44E"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781AB187" w14:textId="1D208F9C"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669F666D" w14:textId="77777777" w:rsidTr="00494637">
        <w:trPr>
          <w:trHeight w:val="638"/>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73C0BF5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3.8 : </w:t>
            </w:r>
            <w:r w:rsidRPr="00C207C1">
              <w:rPr>
                <w:rFonts w:ascii="Times New Roman" w:hAnsi="Times New Roman" w:cs="Times New Roman"/>
              </w:rPr>
              <w:t>Les paquets de services essentiels, intégrés et de qualité pour la prévention et la prise en charge de la malnutrition, la lutte contre les carences en micronutriments et l’alimentation de la mère, du nourrisson, du jeune enfant et de l’adolescent sont offerts à tous les niveaux</w:t>
            </w:r>
          </w:p>
        </w:tc>
        <w:tc>
          <w:tcPr>
            <w:tcW w:w="541" w:type="pct"/>
            <w:tcBorders>
              <w:top w:val="nil"/>
              <w:left w:val="nil"/>
              <w:bottom w:val="single" w:sz="4" w:space="0" w:color="auto"/>
              <w:right w:val="single" w:sz="4" w:space="0" w:color="auto"/>
            </w:tcBorders>
            <w:shd w:val="clear" w:color="000000" w:fill="DDEBF7"/>
            <w:vAlign w:val="center"/>
            <w:hideMark/>
          </w:tcPr>
          <w:p w14:paraId="4478BAB4" w14:textId="77777777" w:rsidR="00C207C1" w:rsidRPr="00C207C1" w:rsidRDefault="00C207C1" w:rsidP="00C207C1">
            <w:pPr>
              <w:spacing w:after="0" w:line="240" w:lineRule="auto"/>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r>
      <w:tr w:rsidR="00C207C1" w:rsidRPr="00C207C1" w14:paraId="021D4F83"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C29580A"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9233573" w14:textId="77777777" w:rsidR="00C207C1" w:rsidRPr="00C207C1" w:rsidRDefault="00C207C1" w:rsidP="00C207C1">
            <w:pPr>
              <w:spacing w:after="0" w:line="240" w:lineRule="auto"/>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46C650FF"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411E26C5"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CC22F21"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096DD7C"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36BB7F04"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204934C"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4939D8F"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7E102D58"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4DA8843A"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54E57744"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r>
      <w:tr w:rsidR="00C207C1" w:rsidRPr="00C207C1" w14:paraId="1191D31B"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98005F8"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Pourcentage de mères mettant précocement le nourrisson au sein</w:t>
            </w:r>
          </w:p>
        </w:tc>
        <w:tc>
          <w:tcPr>
            <w:tcW w:w="294" w:type="pct"/>
            <w:tcBorders>
              <w:top w:val="nil"/>
              <w:left w:val="nil"/>
              <w:bottom w:val="single" w:sz="4" w:space="0" w:color="auto"/>
              <w:right w:val="single" w:sz="4" w:space="0" w:color="auto"/>
            </w:tcBorders>
            <w:shd w:val="clear" w:color="000000" w:fill="DDEBF7"/>
            <w:vAlign w:val="center"/>
            <w:hideMark/>
          </w:tcPr>
          <w:p w14:paraId="7F71C978"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4B4AF149" w14:textId="77777777" w:rsidR="00C207C1" w:rsidRPr="00C207C1" w:rsidRDefault="00C207C1" w:rsidP="00C207C1">
            <w:pPr>
              <w:jc w:val="center"/>
              <w:rPr>
                <w:rFonts w:ascii="Arial" w:hAnsi="Arial" w:cs="Arial"/>
                <w:b/>
                <w:bCs/>
                <w:color w:val="000000"/>
              </w:rPr>
            </w:pPr>
            <w:r w:rsidRPr="00C207C1">
              <w:rPr>
                <w:rFonts w:ascii="Arial" w:hAnsi="Arial" w:cs="Arial"/>
                <w:b/>
                <w:bCs/>
                <w:color w:val="000000"/>
              </w:rPr>
              <w:t xml:space="preserve">             92,2   </w:t>
            </w:r>
          </w:p>
        </w:tc>
        <w:tc>
          <w:tcPr>
            <w:tcW w:w="329" w:type="pct"/>
            <w:tcBorders>
              <w:top w:val="nil"/>
              <w:left w:val="nil"/>
              <w:bottom w:val="single" w:sz="4" w:space="0" w:color="auto"/>
              <w:right w:val="single" w:sz="4" w:space="0" w:color="auto"/>
            </w:tcBorders>
            <w:shd w:val="clear" w:color="000000" w:fill="DDEBF7"/>
            <w:vAlign w:val="center"/>
            <w:hideMark/>
          </w:tcPr>
          <w:p w14:paraId="15175E8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93 </w:t>
            </w:r>
          </w:p>
        </w:tc>
        <w:tc>
          <w:tcPr>
            <w:tcW w:w="334" w:type="pct"/>
            <w:tcBorders>
              <w:top w:val="nil"/>
              <w:left w:val="nil"/>
              <w:bottom w:val="single" w:sz="4" w:space="0" w:color="auto"/>
              <w:right w:val="single" w:sz="4" w:space="0" w:color="auto"/>
            </w:tcBorders>
            <w:shd w:val="clear" w:color="000000" w:fill="DDEBF7"/>
            <w:vAlign w:val="center"/>
            <w:hideMark/>
          </w:tcPr>
          <w:p w14:paraId="3C9329A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94</w:t>
            </w:r>
          </w:p>
        </w:tc>
        <w:tc>
          <w:tcPr>
            <w:tcW w:w="304" w:type="pct"/>
            <w:tcBorders>
              <w:top w:val="nil"/>
              <w:left w:val="nil"/>
              <w:bottom w:val="single" w:sz="4" w:space="0" w:color="auto"/>
              <w:right w:val="single" w:sz="4" w:space="0" w:color="auto"/>
            </w:tcBorders>
            <w:shd w:val="clear" w:color="000000" w:fill="DDEBF7"/>
            <w:vAlign w:val="center"/>
            <w:hideMark/>
          </w:tcPr>
          <w:p w14:paraId="74B2C59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95</w:t>
            </w:r>
          </w:p>
        </w:tc>
        <w:tc>
          <w:tcPr>
            <w:tcW w:w="304" w:type="pct"/>
            <w:tcBorders>
              <w:top w:val="nil"/>
              <w:left w:val="nil"/>
              <w:bottom w:val="single" w:sz="4" w:space="0" w:color="auto"/>
              <w:right w:val="single" w:sz="4" w:space="0" w:color="auto"/>
            </w:tcBorders>
            <w:shd w:val="clear" w:color="000000" w:fill="DDEBF7"/>
            <w:vAlign w:val="center"/>
            <w:hideMark/>
          </w:tcPr>
          <w:p w14:paraId="0953E3D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95</w:t>
            </w:r>
          </w:p>
        </w:tc>
        <w:tc>
          <w:tcPr>
            <w:tcW w:w="308" w:type="pct"/>
            <w:tcBorders>
              <w:top w:val="nil"/>
              <w:left w:val="nil"/>
              <w:bottom w:val="single" w:sz="4" w:space="0" w:color="auto"/>
              <w:right w:val="single" w:sz="4" w:space="0" w:color="auto"/>
            </w:tcBorders>
            <w:shd w:val="clear" w:color="000000" w:fill="DDEBF7"/>
            <w:vAlign w:val="center"/>
            <w:hideMark/>
          </w:tcPr>
          <w:p w14:paraId="7259683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95</w:t>
            </w:r>
          </w:p>
        </w:tc>
        <w:tc>
          <w:tcPr>
            <w:tcW w:w="445" w:type="pct"/>
            <w:tcBorders>
              <w:top w:val="nil"/>
              <w:left w:val="nil"/>
              <w:bottom w:val="single" w:sz="4" w:space="0" w:color="auto"/>
              <w:right w:val="single" w:sz="4" w:space="0" w:color="auto"/>
            </w:tcBorders>
            <w:shd w:val="clear" w:color="000000" w:fill="DDEBF7"/>
            <w:vAlign w:val="center"/>
            <w:hideMark/>
          </w:tcPr>
          <w:p w14:paraId="6B007C3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0CA95F3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58B6546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65D0358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7FA2548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69C4BCCB"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25C634A"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Taux de guérison de la MAS en interne (%)</w:t>
            </w:r>
          </w:p>
        </w:tc>
        <w:tc>
          <w:tcPr>
            <w:tcW w:w="294" w:type="pct"/>
            <w:tcBorders>
              <w:top w:val="nil"/>
              <w:left w:val="nil"/>
              <w:bottom w:val="single" w:sz="4" w:space="0" w:color="auto"/>
              <w:right w:val="single" w:sz="4" w:space="0" w:color="auto"/>
            </w:tcBorders>
            <w:shd w:val="clear" w:color="000000" w:fill="DDEBF7"/>
            <w:vAlign w:val="center"/>
            <w:hideMark/>
          </w:tcPr>
          <w:p w14:paraId="4D59D55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0A5B359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91,0  </w:t>
            </w:r>
          </w:p>
        </w:tc>
        <w:tc>
          <w:tcPr>
            <w:tcW w:w="329" w:type="pct"/>
            <w:tcBorders>
              <w:top w:val="nil"/>
              <w:left w:val="nil"/>
              <w:bottom w:val="single" w:sz="4" w:space="0" w:color="auto"/>
              <w:right w:val="single" w:sz="4" w:space="0" w:color="auto"/>
            </w:tcBorders>
            <w:shd w:val="clear" w:color="000000" w:fill="DDEBF7"/>
            <w:vAlign w:val="center"/>
            <w:hideMark/>
          </w:tcPr>
          <w:p w14:paraId="6822BAE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91,5</w:t>
            </w:r>
          </w:p>
        </w:tc>
        <w:tc>
          <w:tcPr>
            <w:tcW w:w="334" w:type="pct"/>
            <w:tcBorders>
              <w:top w:val="nil"/>
              <w:left w:val="nil"/>
              <w:bottom w:val="single" w:sz="4" w:space="0" w:color="auto"/>
              <w:right w:val="single" w:sz="4" w:space="0" w:color="auto"/>
            </w:tcBorders>
            <w:shd w:val="clear" w:color="000000" w:fill="DDEBF7"/>
            <w:vAlign w:val="center"/>
            <w:hideMark/>
          </w:tcPr>
          <w:p w14:paraId="1769888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92</w:t>
            </w:r>
          </w:p>
        </w:tc>
        <w:tc>
          <w:tcPr>
            <w:tcW w:w="304" w:type="pct"/>
            <w:tcBorders>
              <w:top w:val="nil"/>
              <w:left w:val="nil"/>
              <w:bottom w:val="single" w:sz="4" w:space="0" w:color="auto"/>
              <w:right w:val="single" w:sz="4" w:space="0" w:color="auto"/>
            </w:tcBorders>
            <w:shd w:val="clear" w:color="000000" w:fill="DDEBF7"/>
            <w:vAlign w:val="center"/>
            <w:hideMark/>
          </w:tcPr>
          <w:p w14:paraId="46A7CE5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92,5</w:t>
            </w:r>
          </w:p>
        </w:tc>
        <w:tc>
          <w:tcPr>
            <w:tcW w:w="304" w:type="pct"/>
            <w:tcBorders>
              <w:top w:val="nil"/>
              <w:left w:val="nil"/>
              <w:bottom w:val="single" w:sz="4" w:space="0" w:color="auto"/>
              <w:right w:val="single" w:sz="4" w:space="0" w:color="auto"/>
            </w:tcBorders>
            <w:shd w:val="clear" w:color="000000" w:fill="DDEBF7"/>
            <w:vAlign w:val="center"/>
            <w:hideMark/>
          </w:tcPr>
          <w:p w14:paraId="2EA34F3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93</w:t>
            </w:r>
          </w:p>
        </w:tc>
        <w:tc>
          <w:tcPr>
            <w:tcW w:w="308" w:type="pct"/>
            <w:tcBorders>
              <w:top w:val="nil"/>
              <w:left w:val="nil"/>
              <w:bottom w:val="single" w:sz="4" w:space="0" w:color="auto"/>
              <w:right w:val="single" w:sz="4" w:space="0" w:color="auto"/>
            </w:tcBorders>
            <w:shd w:val="clear" w:color="000000" w:fill="DDEBF7"/>
            <w:vAlign w:val="center"/>
            <w:hideMark/>
          </w:tcPr>
          <w:p w14:paraId="4A22137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93,5</w:t>
            </w:r>
          </w:p>
        </w:tc>
        <w:tc>
          <w:tcPr>
            <w:tcW w:w="445" w:type="pct"/>
            <w:tcBorders>
              <w:top w:val="nil"/>
              <w:left w:val="nil"/>
              <w:bottom w:val="single" w:sz="4" w:space="0" w:color="auto"/>
              <w:right w:val="single" w:sz="4" w:space="0" w:color="auto"/>
            </w:tcBorders>
            <w:shd w:val="clear" w:color="000000" w:fill="DDEBF7"/>
            <w:vAlign w:val="center"/>
            <w:hideMark/>
          </w:tcPr>
          <w:p w14:paraId="1851C86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1482AB4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73F2A18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3E2BC23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2FC6695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5E168DE2" w14:textId="77777777" w:rsidTr="00494637">
        <w:trPr>
          <w:trHeight w:val="589"/>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3B8BB7CD"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3.9 : </w:t>
            </w:r>
            <w:r w:rsidRPr="00C207C1">
              <w:rPr>
                <w:rFonts w:ascii="Times New Roman" w:hAnsi="Times New Roman" w:cs="Times New Roman"/>
              </w:rPr>
              <w:t>La continuité des services dans les zones éloignées et à défi sécuritaire est assurée à travers l’approche santé communautaire</w:t>
            </w:r>
          </w:p>
        </w:tc>
        <w:tc>
          <w:tcPr>
            <w:tcW w:w="541" w:type="pct"/>
            <w:tcBorders>
              <w:top w:val="nil"/>
              <w:left w:val="nil"/>
              <w:bottom w:val="single" w:sz="4" w:space="0" w:color="auto"/>
              <w:right w:val="single" w:sz="4" w:space="0" w:color="auto"/>
            </w:tcBorders>
            <w:shd w:val="clear" w:color="000000" w:fill="DDEBF7"/>
            <w:vAlign w:val="center"/>
            <w:hideMark/>
          </w:tcPr>
          <w:p w14:paraId="7A16F734"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D77A7E0"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24E0B05"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709723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306F990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444F3ED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F2BBED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3C45F38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29D958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27E616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556C05A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2C2107C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0A34DED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2955039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BB2823" w:rsidRPr="00C207C1" w14:paraId="299877B7" w14:textId="77777777" w:rsidTr="00B243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270050E" w14:textId="77777777"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 xml:space="preserve">Proportion des formations sanitaires fermées où les agents communautaires (ASBC, AV, assimilés,) offrent un paquet de prestation de soins de santé </w:t>
            </w:r>
            <w:r w:rsidRPr="00C207C1">
              <w:rPr>
                <w:rFonts w:ascii="Times New Roman" w:hAnsi="Times New Roman" w:cs="Times New Roman"/>
              </w:rPr>
              <w:lastRenderedPageBreak/>
              <w:t>adaptés dans les zones à défis sécuritaires</w:t>
            </w:r>
          </w:p>
        </w:tc>
        <w:tc>
          <w:tcPr>
            <w:tcW w:w="294" w:type="pct"/>
            <w:tcBorders>
              <w:top w:val="nil"/>
              <w:left w:val="nil"/>
              <w:bottom w:val="single" w:sz="4" w:space="0" w:color="auto"/>
              <w:right w:val="single" w:sz="4" w:space="0" w:color="auto"/>
            </w:tcBorders>
            <w:shd w:val="clear" w:color="000000" w:fill="DDEBF7"/>
            <w:vAlign w:val="center"/>
            <w:hideMark/>
          </w:tcPr>
          <w:p w14:paraId="0E7ECB45" w14:textId="15917270"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3148E019" w14:textId="6DF71D6E"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w:t>
            </w:r>
          </w:p>
        </w:tc>
        <w:tc>
          <w:tcPr>
            <w:tcW w:w="329" w:type="pct"/>
            <w:tcBorders>
              <w:top w:val="nil"/>
              <w:left w:val="nil"/>
              <w:bottom w:val="single" w:sz="4" w:space="0" w:color="auto"/>
              <w:right w:val="single" w:sz="4" w:space="0" w:color="auto"/>
            </w:tcBorders>
            <w:shd w:val="clear" w:color="000000" w:fill="DDEBF7"/>
            <w:vAlign w:val="center"/>
            <w:hideMark/>
          </w:tcPr>
          <w:p w14:paraId="53C9E43D" w14:textId="5D180674"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000A411F" w:rsidRPr="00D03688">
              <w:rPr>
                <w:rFonts w:ascii="Times New Roman" w:eastAsia="Times New Roman" w:hAnsi="Times New Roman" w:cs="Times New Roman"/>
                <w:color w:val="000000"/>
                <w:kern w:val="0"/>
                <w:sz w:val="24"/>
                <w:szCs w:val="24"/>
                <w:lang w:eastAsia="fr-FR"/>
                <w14:ligatures w14:val="none"/>
              </w:rPr>
              <w:t>0</w:t>
            </w:r>
          </w:p>
        </w:tc>
        <w:tc>
          <w:tcPr>
            <w:tcW w:w="334" w:type="pct"/>
            <w:tcBorders>
              <w:top w:val="nil"/>
              <w:left w:val="nil"/>
              <w:bottom w:val="single" w:sz="4" w:space="0" w:color="auto"/>
              <w:right w:val="single" w:sz="4" w:space="0" w:color="auto"/>
            </w:tcBorders>
            <w:shd w:val="clear" w:color="000000" w:fill="DDEBF7"/>
            <w:hideMark/>
          </w:tcPr>
          <w:p w14:paraId="0345EB1B" w14:textId="538206DF"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03688">
              <w:rPr>
                <w:rFonts w:ascii="Times New Roman" w:eastAsia="Times New Roman" w:hAnsi="Times New Roman" w:cs="Times New Roman"/>
                <w:color w:val="000000"/>
                <w:kern w:val="0"/>
                <w:sz w:val="24"/>
                <w:szCs w:val="24"/>
                <w:lang w:eastAsia="fr-FR"/>
                <w14:ligatures w14:val="none"/>
              </w:rPr>
              <w:t>0</w:t>
            </w:r>
          </w:p>
        </w:tc>
        <w:tc>
          <w:tcPr>
            <w:tcW w:w="304" w:type="pct"/>
            <w:tcBorders>
              <w:top w:val="nil"/>
              <w:left w:val="nil"/>
              <w:bottom w:val="single" w:sz="4" w:space="0" w:color="auto"/>
              <w:right w:val="single" w:sz="4" w:space="0" w:color="auto"/>
            </w:tcBorders>
            <w:shd w:val="clear" w:color="000000" w:fill="DDEBF7"/>
            <w:hideMark/>
          </w:tcPr>
          <w:p w14:paraId="2C591059" w14:textId="668139DC"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03688">
              <w:rPr>
                <w:rFonts w:ascii="Times New Roman" w:eastAsia="Times New Roman" w:hAnsi="Times New Roman" w:cs="Times New Roman"/>
                <w:color w:val="000000"/>
                <w:kern w:val="0"/>
                <w:sz w:val="24"/>
                <w:szCs w:val="24"/>
                <w:lang w:eastAsia="fr-FR"/>
                <w14:ligatures w14:val="none"/>
              </w:rPr>
              <w:t>0</w:t>
            </w:r>
          </w:p>
        </w:tc>
        <w:tc>
          <w:tcPr>
            <w:tcW w:w="304" w:type="pct"/>
            <w:tcBorders>
              <w:top w:val="nil"/>
              <w:left w:val="nil"/>
              <w:bottom w:val="single" w:sz="4" w:space="0" w:color="auto"/>
              <w:right w:val="single" w:sz="4" w:space="0" w:color="auto"/>
            </w:tcBorders>
            <w:shd w:val="clear" w:color="000000" w:fill="DDEBF7"/>
            <w:hideMark/>
          </w:tcPr>
          <w:p w14:paraId="6FD5003F" w14:textId="34DAD06C"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03688">
              <w:rPr>
                <w:rFonts w:ascii="Times New Roman" w:eastAsia="Times New Roman" w:hAnsi="Times New Roman" w:cs="Times New Roman"/>
                <w:color w:val="000000"/>
                <w:kern w:val="0"/>
                <w:sz w:val="24"/>
                <w:szCs w:val="24"/>
                <w:lang w:eastAsia="fr-FR"/>
                <w14:ligatures w14:val="none"/>
              </w:rPr>
              <w:t>0</w:t>
            </w:r>
          </w:p>
        </w:tc>
        <w:tc>
          <w:tcPr>
            <w:tcW w:w="308" w:type="pct"/>
            <w:tcBorders>
              <w:top w:val="nil"/>
              <w:left w:val="nil"/>
              <w:bottom w:val="single" w:sz="4" w:space="0" w:color="auto"/>
              <w:right w:val="single" w:sz="4" w:space="0" w:color="auto"/>
            </w:tcBorders>
            <w:shd w:val="clear" w:color="000000" w:fill="DDEBF7"/>
            <w:hideMark/>
          </w:tcPr>
          <w:p w14:paraId="59776087" w14:textId="7D835443"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03688">
              <w:rPr>
                <w:rFonts w:ascii="Times New Roman" w:eastAsia="Times New Roman" w:hAnsi="Times New Roman" w:cs="Times New Roman"/>
                <w:color w:val="000000"/>
                <w:kern w:val="0"/>
                <w:sz w:val="24"/>
                <w:szCs w:val="24"/>
                <w:lang w:eastAsia="fr-FR"/>
                <w14:ligatures w14:val="none"/>
              </w:rPr>
              <w:t>0</w:t>
            </w:r>
          </w:p>
        </w:tc>
        <w:tc>
          <w:tcPr>
            <w:tcW w:w="445" w:type="pct"/>
            <w:tcBorders>
              <w:top w:val="nil"/>
              <w:left w:val="nil"/>
              <w:bottom w:val="single" w:sz="4" w:space="0" w:color="auto"/>
              <w:right w:val="single" w:sz="4" w:space="0" w:color="auto"/>
            </w:tcBorders>
            <w:shd w:val="clear" w:color="000000" w:fill="DDEBF7"/>
            <w:vAlign w:val="center"/>
            <w:hideMark/>
          </w:tcPr>
          <w:p w14:paraId="0E10CA4C"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53BF0DC2" w14:textId="352D7ACF"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637FA8D6" w14:textId="56AB60A2"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337D0005" w14:textId="2C5F5D26"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5D769755" w14:textId="4EF0FEF2"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BB2823" w:rsidRPr="00C207C1" w14:paraId="3ADFDE85"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935672B" w14:textId="77777777" w:rsidR="00BB2823" w:rsidRPr="00C207C1" w:rsidRDefault="00BB2823" w:rsidP="00BB2823">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lastRenderedPageBreak/>
              <w:t> </w:t>
            </w:r>
            <w:r w:rsidRPr="00C207C1">
              <w:rPr>
                <w:rFonts w:ascii="Times New Roman" w:hAnsi="Times New Roman" w:cs="Times New Roman"/>
              </w:rPr>
              <w:t>Proportions d’agents communautaires offrant le paquet minimum d’activités dans les zones à défis sécuritaires</w:t>
            </w:r>
          </w:p>
        </w:tc>
        <w:tc>
          <w:tcPr>
            <w:tcW w:w="294" w:type="pct"/>
            <w:tcBorders>
              <w:top w:val="nil"/>
              <w:left w:val="nil"/>
              <w:bottom w:val="single" w:sz="4" w:space="0" w:color="auto"/>
              <w:right w:val="single" w:sz="4" w:space="0" w:color="auto"/>
            </w:tcBorders>
            <w:shd w:val="clear" w:color="000000" w:fill="DDEBF7"/>
            <w:vAlign w:val="center"/>
            <w:hideMark/>
          </w:tcPr>
          <w:p w14:paraId="70C3C598" w14:textId="788C3874" w:rsidR="00BB2823" w:rsidRPr="00C207C1" w:rsidRDefault="00BB2823" w:rsidP="00BB2823">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Pr>
                <w:rFonts w:ascii="Times New Roman" w:eastAsia="Times New Roman" w:hAnsi="Times New Roman" w:cs="Times New Roman"/>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2180446B"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50CD7B6F"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760544DC"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32FAF92"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76F536D"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4E038D8"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7EAC7BD2"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48F16B71" w14:textId="3A1712BD"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70B3B7FF" w14:textId="2501C0D5"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39A6ABB2" w14:textId="376ED5C2"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4A15A175" w14:textId="4C7FBA78"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SPS</w:t>
            </w:r>
          </w:p>
        </w:tc>
      </w:tr>
      <w:tr w:rsidR="00BB2823" w:rsidRPr="00C207C1" w14:paraId="21B2165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9686610" w14:textId="77777777"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Nombre de postes de santé fonctionnelles dans les zones inaccessibles</w:t>
            </w:r>
          </w:p>
        </w:tc>
        <w:tc>
          <w:tcPr>
            <w:tcW w:w="294" w:type="pct"/>
            <w:tcBorders>
              <w:top w:val="nil"/>
              <w:left w:val="nil"/>
              <w:bottom w:val="single" w:sz="4" w:space="0" w:color="auto"/>
              <w:right w:val="single" w:sz="4" w:space="0" w:color="auto"/>
            </w:tcBorders>
            <w:shd w:val="clear" w:color="000000" w:fill="DDEBF7"/>
            <w:vAlign w:val="center"/>
            <w:hideMark/>
          </w:tcPr>
          <w:p w14:paraId="7520542B" w14:textId="57407B38"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7449E616"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520CCC8F"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50105973"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E445FE7"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01FF390"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4CFC291"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62036806"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5167F3B1" w14:textId="37BAA7CA"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1BFC9DED" w14:textId="070F6B72"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454351A8" w14:textId="21DC123C"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42A07B97" w14:textId="272BA025"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SLM</w:t>
            </w:r>
          </w:p>
        </w:tc>
      </w:tr>
      <w:tr w:rsidR="00C207C1" w:rsidRPr="00C207C1" w14:paraId="120847C4" w14:textId="77777777" w:rsidTr="00494637">
        <w:trPr>
          <w:trHeight w:val="563"/>
        </w:trPr>
        <w:tc>
          <w:tcPr>
            <w:tcW w:w="4459" w:type="pct"/>
            <w:gridSpan w:val="11"/>
            <w:tcBorders>
              <w:top w:val="single" w:sz="4" w:space="0" w:color="auto"/>
              <w:left w:val="single" w:sz="4" w:space="0" w:color="auto"/>
              <w:bottom w:val="single" w:sz="4" w:space="0" w:color="auto"/>
              <w:right w:val="single" w:sz="4" w:space="0" w:color="auto"/>
            </w:tcBorders>
            <w:shd w:val="clear" w:color="000000" w:fill="FFC000"/>
            <w:vAlign w:val="center"/>
            <w:hideMark/>
          </w:tcPr>
          <w:p w14:paraId="4810C4B4"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Effet 4 PNDS: D’ici 2030, la population adopte un mode de vie et des comportements favorables à la santé.</w:t>
            </w:r>
          </w:p>
        </w:tc>
        <w:tc>
          <w:tcPr>
            <w:tcW w:w="541" w:type="pct"/>
            <w:tcBorders>
              <w:top w:val="nil"/>
              <w:left w:val="nil"/>
              <w:bottom w:val="single" w:sz="4" w:space="0" w:color="auto"/>
              <w:right w:val="single" w:sz="4" w:space="0" w:color="auto"/>
            </w:tcBorders>
            <w:shd w:val="clear" w:color="000000" w:fill="FFC000"/>
            <w:vAlign w:val="center"/>
            <w:hideMark/>
          </w:tcPr>
          <w:p w14:paraId="4656FBD7"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2EAA12C8" w14:textId="77777777" w:rsidTr="00494637">
        <w:trPr>
          <w:trHeight w:val="563"/>
        </w:trPr>
        <w:tc>
          <w:tcPr>
            <w:tcW w:w="4459" w:type="pct"/>
            <w:gridSpan w:val="11"/>
            <w:tcBorders>
              <w:top w:val="single" w:sz="4" w:space="0" w:color="auto"/>
              <w:left w:val="single" w:sz="4" w:space="0" w:color="auto"/>
              <w:bottom w:val="single" w:sz="4" w:space="0" w:color="auto"/>
              <w:right w:val="single" w:sz="4" w:space="0" w:color="000000"/>
            </w:tcBorders>
            <w:shd w:val="clear" w:color="000000" w:fill="F4B084"/>
            <w:vAlign w:val="center"/>
            <w:hideMark/>
          </w:tcPr>
          <w:p w14:paraId="62B5E9D1"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xml:space="preserve">Effet 4 PDSR: </w:t>
            </w:r>
          </w:p>
        </w:tc>
        <w:tc>
          <w:tcPr>
            <w:tcW w:w="541" w:type="pct"/>
            <w:tcBorders>
              <w:top w:val="nil"/>
              <w:left w:val="nil"/>
              <w:bottom w:val="single" w:sz="4" w:space="0" w:color="auto"/>
              <w:right w:val="single" w:sz="4" w:space="0" w:color="auto"/>
            </w:tcBorders>
            <w:shd w:val="clear" w:color="000000" w:fill="F4B084"/>
            <w:vAlign w:val="center"/>
            <w:hideMark/>
          </w:tcPr>
          <w:p w14:paraId="77D7D8EE"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5E94F715"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4D9F40EC"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Indicateurs d'effet</w:t>
            </w:r>
          </w:p>
        </w:tc>
        <w:tc>
          <w:tcPr>
            <w:tcW w:w="294" w:type="pct"/>
            <w:tcBorders>
              <w:top w:val="nil"/>
              <w:left w:val="nil"/>
              <w:bottom w:val="single" w:sz="4" w:space="0" w:color="auto"/>
              <w:right w:val="single" w:sz="4" w:space="0" w:color="auto"/>
            </w:tcBorders>
            <w:shd w:val="clear" w:color="000000" w:fill="FFE699"/>
            <w:vAlign w:val="center"/>
            <w:hideMark/>
          </w:tcPr>
          <w:p w14:paraId="718A7566"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FFE699"/>
            <w:vAlign w:val="center"/>
            <w:hideMark/>
          </w:tcPr>
          <w:p w14:paraId="67C6B7D3"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FFE699"/>
            <w:vAlign w:val="center"/>
            <w:hideMark/>
          </w:tcPr>
          <w:p w14:paraId="4D86F78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FFE699"/>
            <w:vAlign w:val="center"/>
            <w:hideMark/>
          </w:tcPr>
          <w:p w14:paraId="4DD3337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3A6A16E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12FD5803"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FFE699"/>
            <w:vAlign w:val="center"/>
            <w:hideMark/>
          </w:tcPr>
          <w:p w14:paraId="1C26387E"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FFE699"/>
            <w:vAlign w:val="center"/>
            <w:hideMark/>
          </w:tcPr>
          <w:p w14:paraId="0152059B"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FFE699"/>
            <w:vAlign w:val="center"/>
            <w:hideMark/>
          </w:tcPr>
          <w:p w14:paraId="42ADB7E4"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FFE699"/>
            <w:vAlign w:val="center"/>
            <w:hideMark/>
          </w:tcPr>
          <w:p w14:paraId="1D74829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FFE699"/>
            <w:vAlign w:val="center"/>
            <w:hideMark/>
          </w:tcPr>
          <w:p w14:paraId="19C2BB37"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5DFC31AA" w14:textId="77777777" w:rsidTr="00494637">
        <w:trPr>
          <w:trHeight w:val="552"/>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279B2FA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4.1: </w:t>
            </w:r>
            <w:r w:rsidRPr="00C207C1">
              <w:rPr>
                <w:rFonts w:ascii="Times New Roman" w:hAnsi="Times New Roman" w:cs="Times New Roman"/>
              </w:rPr>
              <w:t>Les services de prévention, d’éducation et de promotion de la santé sont utilisés par la population.</w:t>
            </w:r>
          </w:p>
        </w:tc>
        <w:tc>
          <w:tcPr>
            <w:tcW w:w="541" w:type="pct"/>
            <w:tcBorders>
              <w:top w:val="nil"/>
              <w:left w:val="nil"/>
              <w:bottom w:val="single" w:sz="4" w:space="0" w:color="auto"/>
              <w:right w:val="single" w:sz="4" w:space="0" w:color="auto"/>
            </w:tcBorders>
            <w:shd w:val="clear" w:color="000000" w:fill="DDEBF7"/>
            <w:vAlign w:val="center"/>
            <w:hideMark/>
          </w:tcPr>
          <w:p w14:paraId="07803EF7"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234C365E"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F0A3FD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3740095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2EB2966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4410B2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E554B7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93D7AA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696879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67DCBDE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A6DAE5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7CC629A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5937E02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4F9F09E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6D15309"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DCE7E41" w14:textId="77777777" w:rsidR="00C207C1" w:rsidRPr="00C207C1" w:rsidRDefault="00C207C1" w:rsidP="00C207C1">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de couverture en Penta 3</w:t>
            </w:r>
          </w:p>
        </w:tc>
        <w:tc>
          <w:tcPr>
            <w:tcW w:w="294" w:type="pct"/>
            <w:tcBorders>
              <w:top w:val="nil"/>
              <w:left w:val="nil"/>
              <w:bottom w:val="single" w:sz="4" w:space="0" w:color="auto"/>
              <w:right w:val="single" w:sz="4" w:space="0" w:color="auto"/>
            </w:tcBorders>
            <w:shd w:val="clear" w:color="000000" w:fill="DDEBF7"/>
            <w:vAlign w:val="center"/>
            <w:hideMark/>
          </w:tcPr>
          <w:p w14:paraId="35CE4FB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46D5F47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p w14:paraId="1910DEF7" w14:textId="77777777" w:rsidR="00C207C1" w:rsidRPr="00C207C1" w:rsidRDefault="00C207C1" w:rsidP="00C207C1">
            <w:pPr>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118,3</w:t>
            </w:r>
          </w:p>
        </w:tc>
        <w:tc>
          <w:tcPr>
            <w:tcW w:w="329" w:type="pct"/>
            <w:tcBorders>
              <w:top w:val="nil"/>
              <w:left w:val="nil"/>
              <w:bottom w:val="single" w:sz="4" w:space="0" w:color="auto"/>
              <w:right w:val="single" w:sz="4" w:space="0" w:color="auto"/>
            </w:tcBorders>
            <w:shd w:val="clear" w:color="000000" w:fill="DDEBF7"/>
            <w:vAlign w:val="center"/>
            <w:hideMark/>
          </w:tcPr>
          <w:p w14:paraId="374659C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100 </w:t>
            </w:r>
          </w:p>
        </w:tc>
        <w:tc>
          <w:tcPr>
            <w:tcW w:w="334" w:type="pct"/>
            <w:tcBorders>
              <w:top w:val="nil"/>
              <w:left w:val="nil"/>
              <w:bottom w:val="single" w:sz="4" w:space="0" w:color="auto"/>
              <w:right w:val="single" w:sz="4" w:space="0" w:color="auto"/>
            </w:tcBorders>
            <w:shd w:val="clear" w:color="000000" w:fill="DDEBF7"/>
            <w:vAlign w:val="center"/>
            <w:hideMark/>
          </w:tcPr>
          <w:p w14:paraId="20EE51E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71C7D58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1A570C5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1880072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029EE51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24C87F1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3AC0BBB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0EED95C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4B988FC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14551E1C" w14:textId="77777777" w:rsidTr="00494637">
        <w:trPr>
          <w:trHeight w:val="458"/>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176B5684"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Produit 4.2:</w:t>
            </w:r>
            <w:r w:rsidRPr="00C207C1">
              <w:rPr>
                <w:rFonts w:ascii="Times New Roman" w:hAnsi="Times New Roman" w:cs="Times New Roman"/>
              </w:rPr>
              <w:t xml:space="preserve"> : Les services de promotion de la santé sexuelle et reproductive, en particulier la PF sont utilisés par toutes les femmes, tous les hommes, les adolescents et jeunes en âge de procréer</w:t>
            </w:r>
          </w:p>
        </w:tc>
        <w:tc>
          <w:tcPr>
            <w:tcW w:w="541" w:type="pct"/>
            <w:tcBorders>
              <w:top w:val="nil"/>
              <w:left w:val="nil"/>
              <w:bottom w:val="single" w:sz="4" w:space="0" w:color="auto"/>
              <w:right w:val="single" w:sz="4" w:space="0" w:color="auto"/>
            </w:tcBorders>
            <w:shd w:val="clear" w:color="000000" w:fill="DDEBF7"/>
            <w:vAlign w:val="center"/>
            <w:hideMark/>
          </w:tcPr>
          <w:p w14:paraId="0BE2BC0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4DFE058F" w14:textId="77777777" w:rsidTr="009A1692">
        <w:trPr>
          <w:trHeight w:val="469"/>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070D46B"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391C1D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29C6656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3B2D8D9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5D9CC96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2E6F9B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2079D8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0933240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09F9EE2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5432C85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3B3D11A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30DA9E7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BB2823" w:rsidRPr="00C207C1" w14:paraId="1DD54C0F" w14:textId="77777777" w:rsidTr="009A1692">
        <w:trPr>
          <w:trHeight w:val="443"/>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5281FFC" w14:textId="77777777"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Demande contraceptive satisfaite par des méthodes modernes (%)</w:t>
            </w:r>
          </w:p>
        </w:tc>
        <w:tc>
          <w:tcPr>
            <w:tcW w:w="294" w:type="pct"/>
            <w:tcBorders>
              <w:top w:val="nil"/>
              <w:left w:val="nil"/>
              <w:bottom w:val="single" w:sz="4" w:space="0" w:color="auto"/>
              <w:right w:val="single" w:sz="4" w:space="0" w:color="auto"/>
            </w:tcBorders>
            <w:shd w:val="clear" w:color="000000" w:fill="DDEBF7"/>
            <w:vAlign w:val="center"/>
            <w:hideMark/>
          </w:tcPr>
          <w:p w14:paraId="0F5FC2A5" w14:textId="1F04720E"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67BADAFA"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066F9B04"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029A950A"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F545707"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19BA2CD"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AC17B99"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68357272"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5BAF705A" w14:textId="65745F65"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74760961" w14:textId="14D85529"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6F52C286" w14:textId="3CFB3F0C"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54FD8B49" w14:textId="2B844AA6"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SLM</w:t>
            </w:r>
          </w:p>
        </w:tc>
      </w:tr>
      <w:tr w:rsidR="00C207C1" w:rsidRPr="00C207C1" w14:paraId="4A36D1B2" w14:textId="77777777" w:rsidTr="00494637">
        <w:trPr>
          <w:trHeight w:val="503"/>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1AD39B71"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lastRenderedPageBreak/>
              <w:t xml:space="preserve">Produit 4.3: </w:t>
            </w:r>
            <w:r w:rsidRPr="00C207C1">
              <w:rPr>
                <w:rFonts w:ascii="Times New Roman" w:hAnsi="Times New Roman" w:cs="Times New Roman"/>
              </w:rPr>
              <w:t>Les services de promotion de l’alimentation, de la femme, du nourrisson et du jeune enfant sont utilisés.</w:t>
            </w:r>
          </w:p>
        </w:tc>
        <w:tc>
          <w:tcPr>
            <w:tcW w:w="541" w:type="pct"/>
            <w:tcBorders>
              <w:top w:val="nil"/>
              <w:left w:val="nil"/>
              <w:bottom w:val="single" w:sz="4" w:space="0" w:color="auto"/>
              <w:right w:val="single" w:sz="4" w:space="0" w:color="auto"/>
            </w:tcBorders>
            <w:shd w:val="clear" w:color="000000" w:fill="DDEBF7"/>
            <w:vAlign w:val="center"/>
            <w:hideMark/>
          </w:tcPr>
          <w:p w14:paraId="42FEF62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1804E8C2"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417801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0499D7D0"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1CF8F7C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646E73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91FD80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5AE87B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39939C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084AF11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3E0F0E9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62AF828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022F86C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7452654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601FF90"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F622449" w14:textId="77777777" w:rsidR="00C207C1" w:rsidRPr="00C207C1" w:rsidRDefault="00C207C1" w:rsidP="00C207C1">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294" w:type="pct"/>
            <w:tcBorders>
              <w:top w:val="nil"/>
              <w:left w:val="nil"/>
              <w:bottom w:val="single" w:sz="4" w:space="0" w:color="auto"/>
              <w:right w:val="single" w:sz="4" w:space="0" w:color="auto"/>
            </w:tcBorders>
            <w:shd w:val="clear" w:color="000000" w:fill="DDEBF7"/>
            <w:vAlign w:val="center"/>
            <w:hideMark/>
          </w:tcPr>
          <w:p w14:paraId="4316B4C6" w14:textId="77777777" w:rsidR="00C207C1" w:rsidRPr="00C207C1" w:rsidRDefault="00C207C1" w:rsidP="00C207C1">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5921E8D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04EF7DC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72B992D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443F20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DA8531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D88E98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872EAA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0BA00A7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15BF3BB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6463DC2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16CC9B8" w14:textId="77777777" w:rsidTr="00494637">
        <w:trPr>
          <w:trHeight w:val="529"/>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75B61C0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4.4: </w:t>
            </w:r>
            <w:r w:rsidRPr="00C207C1">
              <w:rPr>
                <w:rFonts w:ascii="Times New Roman" w:hAnsi="Times New Roman" w:cs="Times New Roman"/>
              </w:rPr>
              <w:t>Les approches de santé développées dans le cadre des « communes modèles » sont mises en œuvre à l’échelle nationale.</w:t>
            </w:r>
          </w:p>
        </w:tc>
        <w:tc>
          <w:tcPr>
            <w:tcW w:w="541" w:type="pct"/>
            <w:tcBorders>
              <w:top w:val="nil"/>
              <w:left w:val="nil"/>
              <w:bottom w:val="single" w:sz="4" w:space="0" w:color="auto"/>
              <w:right w:val="single" w:sz="4" w:space="0" w:color="auto"/>
            </w:tcBorders>
            <w:shd w:val="clear" w:color="000000" w:fill="DDEBF7"/>
            <w:vAlign w:val="center"/>
            <w:hideMark/>
          </w:tcPr>
          <w:p w14:paraId="665DA416"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2AE606D5"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58356A2"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0A9F66F0"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203CAFC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532F12D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4FF1D35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B465EC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25AF5A9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332A88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5977DE7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669E678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65F5856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170B631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BB2823" w:rsidRPr="00C207C1" w14:paraId="430BC7C5"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5A0F52A" w14:textId="77777777"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Pourcentage de formations sanitaires disposant d’une source d’eau potable</w:t>
            </w:r>
          </w:p>
        </w:tc>
        <w:tc>
          <w:tcPr>
            <w:tcW w:w="294" w:type="pct"/>
            <w:tcBorders>
              <w:top w:val="nil"/>
              <w:left w:val="nil"/>
              <w:bottom w:val="single" w:sz="4" w:space="0" w:color="auto"/>
              <w:right w:val="single" w:sz="4" w:space="0" w:color="auto"/>
            </w:tcBorders>
            <w:shd w:val="clear" w:color="000000" w:fill="DDEBF7"/>
            <w:vAlign w:val="center"/>
            <w:hideMark/>
          </w:tcPr>
          <w:p w14:paraId="1AEA39A8" w14:textId="34773514"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26B29D00"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2D3DE0F8"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9EC4703"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386D0B6B"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A5BCCBB"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3EC9F900"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256A2A0"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65625162" w14:textId="20A9808F"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07D91B62" w14:textId="5417D511"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2EFC3EF7" w14:textId="417BE4BD"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1E0864B2" w14:textId="3FEF5444"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SPS</w:t>
            </w:r>
          </w:p>
        </w:tc>
      </w:tr>
      <w:tr w:rsidR="00C207C1" w:rsidRPr="00C207C1" w14:paraId="14EFF07F" w14:textId="77777777" w:rsidTr="00494637">
        <w:trPr>
          <w:trHeight w:val="60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C000"/>
            <w:vAlign w:val="center"/>
            <w:hideMark/>
          </w:tcPr>
          <w:p w14:paraId="35FBB8DE"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Effet 5 PNDS: D’ici 2030, les situations d’urgences sanitaires sont gérées avec promptitude, efficience et résilience.</w:t>
            </w:r>
          </w:p>
        </w:tc>
      </w:tr>
      <w:tr w:rsidR="00C207C1" w:rsidRPr="00C207C1" w14:paraId="517946C4" w14:textId="77777777" w:rsidTr="00494637">
        <w:trPr>
          <w:trHeight w:val="60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4B084"/>
            <w:vAlign w:val="center"/>
            <w:hideMark/>
          </w:tcPr>
          <w:p w14:paraId="53E9F56D"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Effet 5 PDSR : D’ici 2030, les situations d’urgences sanitaires sont gérées avec promptitude, efficience et résilience.</w:t>
            </w:r>
          </w:p>
        </w:tc>
      </w:tr>
      <w:tr w:rsidR="00C207C1" w:rsidRPr="00C207C1" w14:paraId="1B365DA2"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349CA3D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Indicateurs d'effet</w:t>
            </w:r>
          </w:p>
        </w:tc>
        <w:tc>
          <w:tcPr>
            <w:tcW w:w="294" w:type="pct"/>
            <w:tcBorders>
              <w:top w:val="nil"/>
              <w:left w:val="nil"/>
              <w:bottom w:val="single" w:sz="4" w:space="0" w:color="auto"/>
              <w:right w:val="single" w:sz="4" w:space="0" w:color="auto"/>
            </w:tcBorders>
            <w:shd w:val="clear" w:color="000000" w:fill="FFE699"/>
            <w:vAlign w:val="center"/>
            <w:hideMark/>
          </w:tcPr>
          <w:p w14:paraId="7845883A"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FFE699"/>
            <w:vAlign w:val="center"/>
            <w:hideMark/>
          </w:tcPr>
          <w:p w14:paraId="1E880A37"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FFE699"/>
            <w:vAlign w:val="center"/>
            <w:hideMark/>
          </w:tcPr>
          <w:p w14:paraId="63FC9E3E"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FFE699"/>
            <w:vAlign w:val="center"/>
            <w:hideMark/>
          </w:tcPr>
          <w:p w14:paraId="6D4FAE8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24E844FF"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7DABA22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FFE699"/>
            <w:vAlign w:val="center"/>
            <w:hideMark/>
          </w:tcPr>
          <w:p w14:paraId="3C78C93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FFE699"/>
            <w:vAlign w:val="center"/>
            <w:hideMark/>
          </w:tcPr>
          <w:p w14:paraId="00CC70BE"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FFE699"/>
            <w:vAlign w:val="center"/>
            <w:hideMark/>
          </w:tcPr>
          <w:p w14:paraId="3E0DE51E"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FFE699"/>
            <w:vAlign w:val="center"/>
            <w:hideMark/>
          </w:tcPr>
          <w:p w14:paraId="361B7D4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FFE699"/>
            <w:vAlign w:val="center"/>
            <w:hideMark/>
          </w:tcPr>
          <w:p w14:paraId="57A2CA43"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79D05967"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0FB2DBE8"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Taux de létalité liée à une maladie d'urgence en santé publique</w:t>
            </w:r>
          </w:p>
        </w:tc>
        <w:tc>
          <w:tcPr>
            <w:tcW w:w="294" w:type="pct"/>
            <w:tcBorders>
              <w:top w:val="nil"/>
              <w:left w:val="nil"/>
              <w:bottom w:val="single" w:sz="4" w:space="0" w:color="auto"/>
              <w:right w:val="single" w:sz="4" w:space="0" w:color="auto"/>
            </w:tcBorders>
            <w:shd w:val="clear" w:color="000000" w:fill="FFE699"/>
            <w:vAlign w:val="center"/>
            <w:hideMark/>
          </w:tcPr>
          <w:p w14:paraId="5BAB14C4"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FFE699"/>
            <w:vAlign w:val="center"/>
            <w:hideMark/>
          </w:tcPr>
          <w:p w14:paraId="4D4899F7"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0,49</w:t>
            </w:r>
          </w:p>
        </w:tc>
        <w:tc>
          <w:tcPr>
            <w:tcW w:w="329" w:type="pct"/>
            <w:tcBorders>
              <w:top w:val="nil"/>
              <w:left w:val="nil"/>
              <w:bottom w:val="single" w:sz="4" w:space="0" w:color="auto"/>
              <w:right w:val="single" w:sz="4" w:space="0" w:color="auto"/>
            </w:tcBorders>
            <w:shd w:val="clear" w:color="000000" w:fill="FFE699"/>
            <w:vAlign w:val="center"/>
            <w:hideMark/>
          </w:tcPr>
          <w:p w14:paraId="75476EBF"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0</w:t>
            </w:r>
          </w:p>
        </w:tc>
        <w:tc>
          <w:tcPr>
            <w:tcW w:w="334" w:type="pct"/>
            <w:tcBorders>
              <w:top w:val="nil"/>
              <w:left w:val="nil"/>
              <w:bottom w:val="single" w:sz="4" w:space="0" w:color="auto"/>
              <w:right w:val="single" w:sz="4" w:space="0" w:color="auto"/>
            </w:tcBorders>
            <w:shd w:val="clear" w:color="000000" w:fill="FFE699"/>
            <w:vAlign w:val="center"/>
            <w:hideMark/>
          </w:tcPr>
          <w:p w14:paraId="5070834E"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0</w:t>
            </w:r>
          </w:p>
        </w:tc>
        <w:tc>
          <w:tcPr>
            <w:tcW w:w="304" w:type="pct"/>
            <w:tcBorders>
              <w:top w:val="nil"/>
              <w:left w:val="nil"/>
              <w:bottom w:val="single" w:sz="4" w:space="0" w:color="auto"/>
              <w:right w:val="single" w:sz="4" w:space="0" w:color="auto"/>
            </w:tcBorders>
            <w:shd w:val="clear" w:color="000000" w:fill="FFE699"/>
            <w:vAlign w:val="center"/>
            <w:hideMark/>
          </w:tcPr>
          <w:p w14:paraId="076A3329"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0</w:t>
            </w:r>
          </w:p>
        </w:tc>
        <w:tc>
          <w:tcPr>
            <w:tcW w:w="304" w:type="pct"/>
            <w:tcBorders>
              <w:top w:val="nil"/>
              <w:left w:val="nil"/>
              <w:bottom w:val="single" w:sz="4" w:space="0" w:color="auto"/>
              <w:right w:val="single" w:sz="4" w:space="0" w:color="auto"/>
            </w:tcBorders>
            <w:shd w:val="clear" w:color="000000" w:fill="FFE699"/>
            <w:vAlign w:val="center"/>
            <w:hideMark/>
          </w:tcPr>
          <w:p w14:paraId="10396DFC"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0</w:t>
            </w:r>
          </w:p>
        </w:tc>
        <w:tc>
          <w:tcPr>
            <w:tcW w:w="308" w:type="pct"/>
            <w:tcBorders>
              <w:top w:val="nil"/>
              <w:left w:val="nil"/>
              <w:bottom w:val="single" w:sz="4" w:space="0" w:color="auto"/>
              <w:right w:val="single" w:sz="4" w:space="0" w:color="auto"/>
            </w:tcBorders>
            <w:shd w:val="clear" w:color="000000" w:fill="FFE699"/>
            <w:vAlign w:val="center"/>
            <w:hideMark/>
          </w:tcPr>
          <w:p w14:paraId="063D17F8"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0</w:t>
            </w:r>
          </w:p>
        </w:tc>
        <w:tc>
          <w:tcPr>
            <w:tcW w:w="445" w:type="pct"/>
            <w:tcBorders>
              <w:top w:val="nil"/>
              <w:left w:val="nil"/>
              <w:bottom w:val="single" w:sz="4" w:space="0" w:color="auto"/>
              <w:right w:val="single" w:sz="4" w:space="0" w:color="auto"/>
            </w:tcBorders>
            <w:shd w:val="clear" w:color="000000" w:fill="FFE699"/>
            <w:vAlign w:val="center"/>
            <w:hideMark/>
          </w:tcPr>
          <w:p w14:paraId="70CD3A24"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TLOH</w:t>
            </w:r>
          </w:p>
          <w:p w14:paraId="0C3C6800"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046E714A"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1BFCDA95"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4E5A508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352BE0C0"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4902C91E"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Proportion des pathologies sous surveillance dont l’incidence est en dessous du seuil d’alerte</w:t>
            </w:r>
          </w:p>
        </w:tc>
        <w:tc>
          <w:tcPr>
            <w:tcW w:w="294" w:type="pct"/>
            <w:tcBorders>
              <w:top w:val="nil"/>
              <w:left w:val="nil"/>
              <w:bottom w:val="single" w:sz="4" w:space="0" w:color="auto"/>
              <w:right w:val="single" w:sz="4" w:space="0" w:color="auto"/>
            </w:tcBorders>
            <w:shd w:val="clear" w:color="000000" w:fill="FFE699"/>
            <w:vAlign w:val="center"/>
            <w:hideMark/>
          </w:tcPr>
          <w:p w14:paraId="0AEA51C1"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5A4F020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r w:rsidRPr="00C207C1">
              <w:rPr>
                <w:rFonts w:ascii="Times New Roman" w:eastAsia="Times New Roman" w:hAnsi="Times New Roman" w:cs="Times New Roman"/>
                <w:kern w:val="0"/>
                <w:sz w:val="24"/>
                <w:szCs w:val="24"/>
                <w:lang w:eastAsia="fr-FR"/>
                <w14:ligatures w14:val="none"/>
              </w:rPr>
              <w:t> 97</w:t>
            </w:r>
          </w:p>
        </w:tc>
        <w:tc>
          <w:tcPr>
            <w:tcW w:w="329" w:type="pct"/>
            <w:tcBorders>
              <w:top w:val="nil"/>
              <w:left w:val="nil"/>
              <w:bottom w:val="single" w:sz="4" w:space="0" w:color="auto"/>
              <w:right w:val="single" w:sz="4" w:space="0" w:color="auto"/>
            </w:tcBorders>
            <w:shd w:val="clear" w:color="000000" w:fill="FFE699"/>
            <w:vAlign w:val="center"/>
            <w:hideMark/>
          </w:tcPr>
          <w:p w14:paraId="240D80C4"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100</w:t>
            </w:r>
          </w:p>
        </w:tc>
        <w:tc>
          <w:tcPr>
            <w:tcW w:w="334" w:type="pct"/>
            <w:tcBorders>
              <w:top w:val="nil"/>
              <w:left w:val="nil"/>
              <w:bottom w:val="single" w:sz="4" w:space="0" w:color="auto"/>
              <w:right w:val="single" w:sz="4" w:space="0" w:color="auto"/>
            </w:tcBorders>
            <w:shd w:val="clear" w:color="000000" w:fill="FFE699"/>
            <w:vAlign w:val="center"/>
            <w:hideMark/>
          </w:tcPr>
          <w:p w14:paraId="351197DA"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FFE699"/>
            <w:vAlign w:val="center"/>
            <w:hideMark/>
          </w:tcPr>
          <w:p w14:paraId="7EFB45F5"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FFE699"/>
            <w:vAlign w:val="center"/>
            <w:hideMark/>
          </w:tcPr>
          <w:p w14:paraId="08B7B7F3"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FFE699"/>
            <w:vAlign w:val="center"/>
            <w:hideMark/>
          </w:tcPr>
          <w:p w14:paraId="0B18A725"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FFE699"/>
            <w:vAlign w:val="center"/>
            <w:hideMark/>
          </w:tcPr>
          <w:p w14:paraId="4BD0DCF4"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TLOH</w:t>
            </w:r>
          </w:p>
          <w:p w14:paraId="26B9646B"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314E264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1E20321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542F49B7"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32B7DE45" w14:textId="77777777" w:rsidTr="00494637">
        <w:trPr>
          <w:trHeight w:val="469"/>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6F59F57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5.1: </w:t>
            </w:r>
            <w:r w:rsidRPr="00C207C1">
              <w:rPr>
                <w:rFonts w:ascii="Times New Roman" w:hAnsi="Times New Roman" w:cs="Times New Roman"/>
              </w:rPr>
              <w:t>l’offre de paquets de services essentiels de qualité et à haut impact aux populations en zones touchées par les épidémies, les catastrophes et les conflits est disponible</w:t>
            </w:r>
          </w:p>
        </w:tc>
        <w:tc>
          <w:tcPr>
            <w:tcW w:w="541" w:type="pct"/>
            <w:tcBorders>
              <w:top w:val="nil"/>
              <w:left w:val="nil"/>
              <w:bottom w:val="single" w:sz="4" w:space="0" w:color="auto"/>
              <w:right w:val="single" w:sz="4" w:space="0" w:color="auto"/>
            </w:tcBorders>
            <w:shd w:val="clear" w:color="000000" w:fill="DDEBF7"/>
            <w:vAlign w:val="center"/>
            <w:hideMark/>
          </w:tcPr>
          <w:p w14:paraId="692B06F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0E476682" w14:textId="77777777" w:rsidTr="009A1692">
        <w:trPr>
          <w:trHeight w:val="409"/>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2D6C60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1478910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70617FA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676A308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6FD3D02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2BE55BB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8FC0C3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186C7AB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4AB5EF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0D67304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4AB4DC8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177C153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BB2823" w:rsidRPr="00C207C1" w14:paraId="68AB2EE8" w14:textId="77777777" w:rsidTr="009A1692">
        <w:trPr>
          <w:trHeight w:val="300"/>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6434362F" w14:textId="77777777" w:rsidR="00BB2823" w:rsidRPr="00C207C1" w:rsidRDefault="00BB2823" w:rsidP="00BB2823">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 xml:space="preserve">Proportion des formations sanitaires </w:t>
            </w:r>
            <w:r w:rsidRPr="00C207C1">
              <w:rPr>
                <w:rFonts w:ascii="Times New Roman" w:hAnsi="Times New Roman" w:cs="Times New Roman"/>
              </w:rPr>
              <w:lastRenderedPageBreak/>
              <w:t>fermées et remises en fonction dans les zones à fort défi sécuritaire</w:t>
            </w:r>
          </w:p>
        </w:tc>
        <w:tc>
          <w:tcPr>
            <w:tcW w:w="294" w:type="pct"/>
            <w:tcBorders>
              <w:top w:val="nil"/>
              <w:left w:val="nil"/>
              <w:bottom w:val="single" w:sz="4" w:space="0" w:color="auto"/>
              <w:right w:val="single" w:sz="4" w:space="0" w:color="auto"/>
            </w:tcBorders>
            <w:shd w:val="clear" w:color="000000" w:fill="DDEBF7"/>
            <w:vAlign w:val="center"/>
            <w:hideMark/>
          </w:tcPr>
          <w:p w14:paraId="420F8250" w14:textId="404ADEDC" w:rsidR="00BB2823" w:rsidRPr="00C207C1" w:rsidRDefault="00BB2823" w:rsidP="00BB2823">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lastRenderedPageBreak/>
              <w:t> </w:t>
            </w:r>
            <w:r>
              <w:rPr>
                <w:rFonts w:ascii="Times New Roman" w:eastAsia="Times New Roman" w:hAnsi="Times New Roman" w:cs="Times New Roman"/>
                <w:color w:val="000000"/>
                <w:kern w:val="0"/>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68071DB6" w14:textId="77777777"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740BC979" w14:textId="77777777"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033D188D" w14:textId="77777777"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9E39AC9" w14:textId="77777777"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BB5E864" w14:textId="77777777"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CA106DD" w14:textId="77777777"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76C9FFAB"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28913184" w14:textId="3E623A8F"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652557A3" w14:textId="50740A93"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Routine</w:t>
            </w:r>
          </w:p>
        </w:tc>
        <w:tc>
          <w:tcPr>
            <w:tcW w:w="493" w:type="pct"/>
            <w:tcBorders>
              <w:top w:val="nil"/>
              <w:left w:val="nil"/>
              <w:bottom w:val="single" w:sz="4" w:space="0" w:color="auto"/>
              <w:right w:val="single" w:sz="4" w:space="0" w:color="auto"/>
            </w:tcBorders>
            <w:shd w:val="clear" w:color="000000" w:fill="DDEBF7"/>
            <w:vAlign w:val="center"/>
            <w:hideMark/>
          </w:tcPr>
          <w:p w14:paraId="649FFB61" w14:textId="7299DCB1"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687B990B" w14:textId="6748A864"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SLM</w:t>
            </w:r>
          </w:p>
        </w:tc>
      </w:tr>
      <w:tr w:rsidR="00C207C1" w:rsidRPr="00C207C1" w14:paraId="39EADA58" w14:textId="77777777" w:rsidTr="00494637">
        <w:trPr>
          <w:trHeight w:val="563"/>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0A337A6A"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lastRenderedPageBreak/>
              <w:t xml:space="preserve">Produit 5.2: </w:t>
            </w:r>
            <w:r w:rsidRPr="00C207C1">
              <w:rPr>
                <w:rFonts w:ascii="Times New Roman" w:hAnsi="Times New Roman" w:cs="Times New Roman"/>
              </w:rPr>
              <w:t>les capacités techniques et gestionnaires des hôpitaux sont remises à niveau pour répondre aux situations d’urgences sanitaires</w:t>
            </w:r>
          </w:p>
        </w:tc>
        <w:tc>
          <w:tcPr>
            <w:tcW w:w="541" w:type="pct"/>
            <w:tcBorders>
              <w:top w:val="nil"/>
              <w:left w:val="nil"/>
              <w:bottom w:val="single" w:sz="4" w:space="0" w:color="auto"/>
              <w:right w:val="single" w:sz="4" w:space="0" w:color="auto"/>
            </w:tcBorders>
            <w:shd w:val="clear" w:color="000000" w:fill="DDEBF7"/>
            <w:vAlign w:val="center"/>
            <w:hideMark/>
          </w:tcPr>
          <w:p w14:paraId="73EBD8D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6215A2F"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1C72FD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51825A90"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10D926E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75B6153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655848F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6F3833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6FCE4B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6EDFFCC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21F046A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19D2C2D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458993F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49FE26B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0A411F" w:rsidRPr="00C207C1" w14:paraId="26F2D04D" w14:textId="77777777" w:rsidTr="00F46B24">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88D8D06" w14:textId="77777777" w:rsidR="000A411F" w:rsidRPr="00C207C1" w:rsidRDefault="000A411F" w:rsidP="000A411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Proportion des hôpitaux disposant de plan blanc (%)</w:t>
            </w:r>
          </w:p>
        </w:tc>
        <w:tc>
          <w:tcPr>
            <w:tcW w:w="294" w:type="pct"/>
            <w:tcBorders>
              <w:top w:val="nil"/>
              <w:left w:val="nil"/>
              <w:bottom w:val="single" w:sz="4" w:space="0" w:color="auto"/>
              <w:right w:val="single" w:sz="4" w:space="0" w:color="auto"/>
            </w:tcBorders>
            <w:shd w:val="clear" w:color="000000" w:fill="DDEBF7"/>
            <w:vAlign w:val="center"/>
            <w:hideMark/>
          </w:tcPr>
          <w:p w14:paraId="2967F1C1" w14:textId="31B81225" w:rsidR="000A411F" w:rsidRPr="00C207C1" w:rsidRDefault="000A411F" w:rsidP="000A411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13B23309" w14:textId="51FDCAB5"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66</w:t>
            </w:r>
          </w:p>
        </w:tc>
        <w:tc>
          <w:tcPr>
            <w:tcW w:w="329" w:type="pct"/>
            <w:tcBorders>
              <w:top w:val="nil"/>
              <w:left w:val="nil"/>
              <w:bottom w:val="single" w:sz="4" w:space="0" w:color="auto"/>
              <w:right w:val="single" w:sz="4" w:space="0" w:color="auto"/>
            </w:tcBorders>
            <w:shd w:val="clear" w:color="000000" w:fill="DDEBF7"/>
            <w:vAlign w:val="center"/>
            <w:hideMark/>
          </w:tcPr>
          <w:p w14:paraId="365CA368" w14:textId="32690C8C"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hideMark/>
          </w:tcPr>
          <w:p w14:paraId="1AF59D08" w14:textId="4E11A647"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C3D5B">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5B9603FC" w14:textId="20005C52"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C3D5B">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2523D0B6" w14:textId="34B8BBAA"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C3D5B">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hideMark/>
          </w:tcPr>
          <w:p w14:paraId="6A0A9AC0" w14:textId="72A44E76"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C3D5B">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33DFA047" w14:textId="50728EE5" w:rsidR="000A411F" w:rsidRPr="00C207C1" w:rsidRDefault="000A411F" w:rsidP="000A411F">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Plan blanc</w:t>
            </w:r>
            <w:r w:rsidRPr="00C207C1">
              <w:rPr>
                <w:rFonts w:ascii="Times New Roman" w:eastAsia="Times New Roman" w:hAnsi="Times New Roman" w:cs="Times New Roman"/>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2514862E" w14:textId="6EFD051E"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1F6C6A01" w14:textId="32330EB6"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1D2B734B" w14:textId="7B7741EA"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SLM</w:t>
            </w:r>
          </w:p>
        </w:tc>
      </w:tr>
      <w:tr w:rsidR="00C207C1" w:rsidRPr="00C207C1" w14:paraId="0BB51CB9" w14:textId="77777777" w:rsidTr="00494637">
        <w:trPr>
          <w:trHeight w:val="492"/>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4C2DDB76"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5.3: </w:t>
            </w:r>
            <w:r w:rsidRPr="00C207C1">
              <w:rPr>
                <w:rFonts w:ascii="Times New Roman" w:hAnsi="Times New Roman" w:cs="Times New Roman"/>
              </w:rPr>
              <w:t>La réponse aux maladies émergentes est renforcée dans le cadre de l’approche « One Heath »</w:t>
            </w:r>
          </w:p>
        </w:tc>
        <w:tc>
          <w:tcPr>
            <w:tcW w:w="541" w:type="pct"/>
            <w:tcBorders>
              <w:top w:val="nil"/>
              <w:left w:val="nil"/>
              <w:bottom w:val="single" w:sz="4" w:space="0" w:color="auto"/>
              <w:right w:val="single" w:sz="4" w:space="0" w:color="auto"/>
            </w:tcBorders>
            <w:shd w:val="clear" w:color="000000" w:fill="DDEBF7"/>
            <w:vAlign w:val="center"/>
            <w:hideMark/>
          </w:tcPr>
          <w:p w14:paraId="16490E45"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3B00733"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E1BACC4"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46BFA096"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40807BF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C20E55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50BD57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2208DDF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9374AB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693ABC2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0D51044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781ED98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528C354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67E412B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349328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310F2E4" w14:textId="77777777" w:rsidR="00C207C1" w:rsidRPr="00C207C1" w:rsidRDefault="00C207C1" w:rsidP="00C207C1">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Taux d’investigations conjointes des événements inhabituels</w:t>
            </w:r>
          </w:p>
        </w:tc>
        <w:tc>
          <w:tcPr>
            <w:tcW w:w="294" w:type="pct"/>
            <w:tcBorders>
              <w:top w:val="nil"/>
              <w:left w:val="nil"/>
              <w:bottom w:val="single" w:sz="4" w:space="0" w:color="auto"/>
              <w:right w:val="single" w:sz="4" w:space="0" w:color="auto"/>
            </w:tcBorders>
            <w:shd w:val="clear" w:color="000000" w:fill="DDEBF7"/>
            <w:vAlign w:val="center"/>
            <w:hideMark/>
          </w:tcPr>
          <w:p w14:paraId="3C42D39E" w14:textId="77777777" w:rsidR="00C207C1" w:rsidRPr="00C207C1" w:rsidRDefault="00C207C1" w:rsidP="00C207C1">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6ABD367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100 </w:t>
            </w:r>
          </w:p>
        </w:tc>
        <w:tc>
          <w:tcPr>
            <w:tcW w:w="329" w:type="pct"/>
            <w:tcBorders>
              <w:top w:val="nil"/>
              <w:left w:val="nil"/>
              <w:bottom w:val="single" w:sz="4" w:space="0" w:color="auto"/>
              <w:right w:val="single" w:sz="4" w:space="0" w:color="auto"/>
            </w:tcBorders>
            <w:shd w:val="clear" w:color="000000" w:fill="DDEBF7"/>
            <w:vAlign w:val="center"/>
            <w:hideMark/>
          </w:tcPr>
          <w:p w14:paraId="77DFF49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65B7DC0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59813DA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4E28121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724A693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2BB489E1"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TLOH</w:t>
            </w:r>
          </w:p>
          <w:p w14:paraId="481A371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30C0F3C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755410F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351CF75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bookmarkEnd w:id="124"/>
    </w:tbl>
    <w:p w14:paraId="3F44089E" w14:textId="77777777" w:rsidR="00E62B32" w:rsidRPr="00CD65BF" w:rsidRDefault="00E62B32" w:rsidP="00A71A92">
      <w:pPr>
        <w:pStyle w:val="Paragraphedeliste"/>
        <w:ind w:left="405"/>
        <w:rPr>
          <w:rFonts w:ascii="Times New Roman" w:hAnsi="Times New Roman" w:cs="Times New Roman"/>
          <w:b/>
          <w:bCs/>
          <w:sz w:val="24"/>
          <w:szCs w:val="24"/>
        </w:rPr>
      </w:pPr>
    </w:p>
    <w:sectPr w:rsidR="00E62B32" w:rsidRPr="00CD65BF" w:rsidSect="005859B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D28B7" w14:textId="77777777" w:rsidR="00BD450C" w:rsidRDefault="00BD450C" w:rsidP="00557171">
      <w:pPr>
        <w:spacing w:after="0" w:line="240" w:lineRule="auto"/>
      </w:pPr>
      <w:r>
        <w:separator/>
      </w:r>
    </w:p>
  </w:endnote>
  <w:endnote w:type="continuationSeparator" w:id="0">
    <w:p w14:paraId="4F200329" w14:textId="77777777" w:rsidR="00BD450C" w:rsidRDefault="00BD450C" w:rsidP="0055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70624"/>
      <w:docPartObj>
        <w:docPartGallery w:val="Page Numbers (Bottom of Page)"/>
        <w:docPartUnique/>
      </w:docPartObj>
    </w:sdtPr>
    <w:sdtEndPr/>
    <w:sdtContent>
      <w:p w14:paraId="4682D6D0" w14:textId="3F48C24F" w:rsidR="00C17B78" w:rsidRDefault="00C17B78">
        <w:pPr>
          <w:pStyle w:val="Pieddepage"/>
          <w:jc w:val="right"/>
        </w:pPr>
        <w:r>
          <w:fldChar w:fldCharType="begin"/>
        </w:r>
        <w:r>
          <w:instrText>PAGE   \* MERGEFORMAT</w:instrText>
        </w:r>
        <w:r>
          <w:fldChar w:fldCharType="separate"/>
        </w:r>
        <w:r w:rsidR="009E64B4">
          <w:rPr>
            <w:noProof/>
          </w:rPr>
          <w:t>21</w:t>
        </w:r>
        <w:r>
          <w:fldChar w:fldCharType="end"/>
        </w:r>
      </w:p>
    </w:sdtContent>
  </w:sdt>
  <w:p w14:paraId="7502794D" w14:textId="77777777" w:rsidR="00796D66" w:rsidRDefault="00796D6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C0360" w14:textId="77777777" w:rsidR="00BD450C" w:rsidRDefault="00BD450C" w:rsidP="00557171">
      <w:pPr>
        <w:spacing w:after="0" w:line="240" w:lineRule="auto"/>
      </w:pPr>
      <w:r>
        <w:separator/>
      </w:r>
    </w:p>
  </w:footnote>
  <w:footnote w:type="continuationSeparator" w:id="0">
    <w:p w14:paraId="2DE0568E" w14:textId="77777777" w:rsidR="00BD450C" w:rsidRDefault="00BD450C" w:rsidP="00557171">
      <w:pPr>
        <w:spacing w:after="0" w:line="240" w:lineRule="auto"/>
      </w:pPr>
      <w:r>
        <w:continuationSeparator/>
      </w:r>
    </w:p>
  </w:footnote>
  <w:footnote w:id="1">
    <w:p w14:paraId="7DABE03B" w14:textId="77777777" w:rsidR="0009342D" w:rsidRPr="00F77900" w:rsidRDefault="0009342D" w:rsidP="005A46D0">
      <w:pPr>
        <w:pStyle w:val="Notedebasdepage"/>
        <w:rPr>
          <w:rFonts w:ascii="Arial" w:hAnsi="Arial" w:cs="Arial"/>
          <w:color w:val="ED7D31" w:themeColor="accent2"/>
          <w:sz w:val="20"/>
        </w:rPr>
      </w:pPr>
      <w:r w:rsidRPr="00D77E5E">
        <w:rPr>
          <w:rStyle w:val="Appelnotedebasdep"/>
          <w:rFonts w:ascii="Arial" w:hAnsi="Arial" w:cs="Arial"/>
          <w:sz w:val="20"/>
        </w:rPr>
        <w:footnoteRef/>
      </w:r>
      <w:r w:rsidRPr="00D77E5E">
        <w:rPr>
          <w:rFonts w:ascii="Arial" w:hAnsi="Arial" w:cs="Arial"/>
          <w:sz w:val="20"/>
        </w:rPr>
        <w:t xml:space="preserve"> </w:t>
      </w:r>
      <w:r w:rsidRPr="005B69C8">
        <w:rPr>
          <w:rFonts w:ascii="Arial" w:hAnsi="Arial" w:cs="Arial"/>
          <w:sz w:val="20"/>
        </w:rPr>
        <w:t>Profil régional des Hauts-Bassins 2014, DREP-HBS, Burkina Faso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AFD"/>
    <w:multiLevelType w:val="hybridMultilevel"/>
    <w:tmpl w:val="C42EC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51C57"/>
    <w:multiLevelType w:val="hybridMultilevel"/>
    <w:tmpl w:val="FD6CDA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6A3353"/>
    <w:multiLevelType w:val="hybridMultilevel"/>
    <w:tmpl w:val="56580A8A"/>
    <w:lvl w:ilvl="0" w:tplc="D59C3D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D7749"/>
    <w:multiLevelType w:val="multilevel"/>
    <w:tmpl w:val="E8662C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D4BCB"/>
    <w:multiLevelType w:val="multilevel"/>
    <w:tmpl w:val="B6D0E7C6"/>
    <w:lvl w:ilvl="0">
      <w:start w:val="1"/>
      <w:numFmt w:val="bullet"/>
      <w:lvlText w:val=""/>
      <w:lvlJc w:val="left"/>
      <w:pPr>
        <w:tabs>
          <w:tab w:val="num" w:pos="1068"/>
        </w:tabs>
        <w:ind w:left="1068" w:hanging="360"/>
      </w:pPr>
      <w:rPr>
        <w:rFonts w:ascii="Symbol" w:hAnsi="Symbol" w:hint="default"/>
        <w:sz w:val="22"/>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upperRoman"/>
      <w:lvlText w:val="%4."/>
      <w:lvlJc w:val="left"/>
      <w:pPr>
        <w:tabs>
          <w:tab w:val="num" w:pos="1020"/>
        </w:tabs>
        <w:ind w:left="1020" w:hanging="720"/>
      </w:pPr>
      <w:rPr>
        <w:rFonts w:hint="default"/>
      </w:rPr>
    </w:lvl>
    <w:lvl w:ilvl="4">
      <w:start w:val="1"/>
      <w:numFmt w:val="upperLetter"/>
      <w:lvlText w:val="%5)"/>
      <w:lvlJc w:val="left"/>
      <w:pPr>
        <w:tabs>
          <w:tab w:val="num" w:pos="360"/>
        </w:tabs>
        <w:ind w:left="360" w:hanging="360"/>
      </w:pPr>
      <w:rPr>
        <w:rFonts w:hint="default"/>
      </w:rPr>
    </w:lvl>
    <w:lvl w:ilvl="5">
      <w:start w:val="10"/>
      <w:numFmt w:val="bullet"/>
      <w:lvlText w:val=""/>
      <w:lvlJc w:val="left"/>
      <w:pPr>
        <w:ind w:left="502" w:hanging="360"/>
      </w:pPr>
      <w:rPr>
        <w:rFonts w:ascii="Symbol" w:eastAsia="Times New Roman" w:hAnsi="Symbol" w:cs="Arial" w:hint="default"/>
        <w:sz w:val="24"/>
      </w:rPr>
    </w:lvl>
    <w:lvl w:ilvl="6">
      <w:start w:val="1"/>
      <w:numFmt w:val="decimal"/>
      <w:lvlText w:val="%7."/>
      <w:lvlJc w:val="left"/>
      <w:pPr>
        <w:ind w:left="1353" w:hanging="360"/>
      </w:pPr>
      <w:rPr>
        <w:rFonts w:hint="default"/>
        <w:color w:val="auto"/>
      </w:rPr>
    </w:lvl>
    <w:lvl w:ilvl="7">
      <w:start w:val="103"/>
      <w:numFmt w:val="decimal"/>
      <w:lvlText w:val="%8"/>
      <w:lvlJc w:val="left"/>
      <w:pPr>
        <w:ind w:left="6108" w:hanging="360"/>
      </w:pPr>
      <w:rPr>
        <w:rFonts w:hint="default"/>
      </w:rPr>
    </w:lvl>
    <w:lvl w:ilvl="8">
      <w:start w:val="1"/>
      <w:numFmt w:val="bullet"/>
      <w:lvlText w:val="-"/>
      <w:lvlJc w:val="left"/>
      <w:pPr>
        <w:ind w:left="6828" w:hanging="360"/>
      </w:pPr>
      <w:rPr>
        <w:rFonts w:ascii="Arial" w:eastAsia="Times New Roman" w:hAnsi="Arial" w:cs="Arial" w:hint="default"/>
      </w:rPr>
    </w:lvl>
  </w:abstractNum>
  <w:abstractNum w:abstractNumId="5" w15:restartNumberingAfterBreak="0">
    <w:nsid w:val="10D90C02"/>
    <w:multiLevelType w:val="multilevel"/>
    <w:tmpl w:val="81FE685A"/>
    <w:lvl w:ilvl="0">
      <w:start w:val="6"/>
      <w:numFmt w:val="upperRoman"/>
      <w:lvlText w:val="%1."/>
      <w:lvlJc w:val="righ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14B051BF"/>
    <w:multiLevelType w:val="hybridMultilevel"/>
    <w:tmpl w:val="929E25D8"/>
    <w:lvl w:ilvl="0" w:tplc="20000001">
      <w:start w:val="1"/>
      <w:numFmt w:val="bullet"/>
      <w:lvlText w:val=""/>
      <w:lvlJc w:val="left"/>
      <w:pPr>
        <w:ind w:left="578" w:hanging="360"/>
      </w:pPr>
      <w:rPr>
        <w:rFonts w:ascii="Symbol" w:hAnsi="Symbol" w:hint="default"/>
      </w:rPr>
    </w:lvl>
    <w:lvl w:ilvl="1" w:tplc="20000003">
      <w:start w:val="1"/>
      <w:numFmt w:val="bullet"/>
      <w:lvlText w:val="o"/>
      <w:lvlJc w:val="left"/>
      <w:pPr>
        <w:ind w:left="1298" w:hanging="360"/>
      </w:pPr>
      <w:rPr>
        <w:rFonts w:ascii="Courier New" w:hAnsi="Courier New" w:cs="Courier New" w:hint="default"/>
      </w:rPr>
    </w:lvl>
    <w:lvl w:ilvl="2" w:tplc="20000005">
      <w:start w:val="1"/>
      <w:numFmt w:val="bullet"/>
      <w:lvlText w:val=""/>
      <w:lvlJc w:val="left"/>
      <w:pPr>
        <w:ind w:left="2018" w:hanging="360"/>
      </w:pPr>
      <w:rPr>
        <w:rFonts w:ascii="Wingdings" w:hAnsi="Wingdings" w:hint="default"/>
      </w:rPr>
    </w:lvl>
    <w:lvl w:ilvl="3" w:tplc="20000001">
      <w:start w:val="1"/>
      <w:numFmt w:val="bullet"/>
      <w:lvlText w:val=""/>
      <w:lvlJc w:val="left"/>
      <w:pPr>
        <w:ind w:left="2738" w:hanging="360"/>
      </w:pPr>
      <w:rPr>
        <w:rFonts w:ascii="Symbol" w:hAnsi="Symbol" w:hint="default"/>
      </w:rPr>
    </w:lvl>
    <w:lvl w:ilvl="4" w:tplc="20000003">
      <w:start w:val="1"/>
      <w:numFmt w:val="bullet"/>
      <w:lvlText w:val="o"/>
      <w:lvlJc w:val="left"/>
      <w:pPr>
        <w:ind w:left="3458" w:hanging="360"/>
      </w:pPr>
      <w:rPr>
        <w:rFonts w:ascii="Courier New" w:hAnsi="Courier New" w:cs="Courier New" w:hint="default"/>
      </w:rPr>
    </w:lvl>
    <w:lvl w:ilvl="5" w:tplc="20000005">
      <w:start w:val="1"/>
      <w:numFmt w:val="bullet"/>
      <w:lvlText w:val=""/>
      <w:lvlJc w:val="left"/>
      <w:pPr>
        <w:ind w:left="4178" w:hanging="360"/>
      </w:pPr>
      <w:rPr>
        <w:rFonts w:ascii="Wingdings" w:hAnsi="Wingdings" w:hint="default"/>
      </w:rPr>
    </w:lvl>
    <w:lvl w:ilvl="6" w:tplc="20000001">
      <w:start w:val="1"/>
      <w:numFmt w:val="bullet"/>
      <w:lvlText w:val=""/>
      <w:lvlJc w:val="left"/>
      <w:pPr>
        <w:ind w:left="4898" w:hanging="360"/>
      </w:pPr>
      <w:rPr>
        <w:rFonts w:ascii="Symbol" w:hAnsi="Symbol" w:hint="default"/>
      </w:rPr>
    </w:lvl>
    <w:lvl w:ilvl="7" w:tplc="20000003">
      <w:start w:val="1"/>
      <w:numFmt w:val="bullet"/>
      <w:lvlText w:val="o"/>
      <w:lvlJc w:val="left"/>
      <w:pPr>
        <w:ind w:left="5618" w:hanging="360"/>
      </w:pPr>
      <w:rPr>
        <w:rFonts w:ascii="Courier New" w:hAnsi="Courier New" w:cs="Courier New" w:hint="default"/>
      </w:rPr>
    </w:lvl>
    <w:lvl w:ilvl="8" w:tplc="20000005">
      <w:start w:val="1"/>
      <w:numFmt w:val="bullet"/>
      <w:lvlText w:val=""/>
      <w:lvlJc w:val="left"/>
      <w:pPr>
        <w:ind w:left="6338" w:hanging="360"/>
      </w:pPr>
      <w:rPr>
        <w:rFonts w:ascii="Wingdings" w:hAnsi="Wingdings" w:hint="default"/>
      </w:rPr>
    </w:lvl>
  </w:abstractNum>
  <w:abstractNum w:abstractNumId="7" w15:restartNumberingAfterBreak="0">
    <w:nsid w:val="16601C58"/>
    <w:multiLevelType w:val="hybridMultilevel"/>
    <w:tmpl w:val="2FD8C238"/>
    <w:lvl w:ilvl="0" w:tplc="730E83F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124376"/>
    <w:multiLevelType w:val="multilevel"/>
    <w:tmpl w:val="A9709F52"/>
    <w:lvl w:ilvl="0">
      <w:start w:val="1"/>
      <w:numFmt w:val="decimal"/>
      <w:pStyle w:val="Grandtitre"/>
      <w:lvlText w:val="%1."/>
      <w:lvlJc w:val="left"/>
      <w:pPr>
        <w:ind w:left="1068" w:hanging="360"/>
      </w:pPr>
    </w:lvl>
    <w:lvl w:ilvl="1">
      <w:start w:val="1"/>
      <w:numFmt w:val="decimal"/>
      <w:pStyle w:val="Moyentitre"/>
      <w:isLgl/>
      <w:lvlText w:val="%1.%2."/>
      <w:lvlJc w:val="left"/>
      <w:pPr>
        <w:ind w:left="1428" w:hanging="720"/>
      </w:pPr>
    </w:lvl>
    <w:lvl w:ilvl="2">
      <w:start w:val="1"/>
      <w:numFmt w:val="decimal"/>
      <w:pStyle w:val="Petittitre"/>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9" w15:restartNumberingAfterBreak="0">
    <w:nsid w:val="1C9B0F6A"/>
    <w:multiLevelType w:val="hybridMultilevel"/>
    <w:tmpl w:val="1C80D5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0F3B70"/>
    <w:multiLevelType w:val="multilevel"/>
    <w:tmpl w:val="D3E6B8CC"/>
    <w:lvl w:ilvl="0">
      <w:start w:val="1"/>
      <w:numFmt w:val="bullet"/>
      <w:lvlText w:val=""/>
      <w:lvlJc w:val="left"/>
      <w:pPr>
        <w:tabs>
          <w:tab w:val="num" w:pos="360"/>
        </w:tabs>
        <w:ind w:left="360" w:hanging="360"/>
      </w:pPr>
      <w:rPr>
        <w:rFonts w:ascii="Symbol" w:hAnsi="Symbol" w:hint="default"/>
        <w:color w:val="auto"/>
        <w:sz w:val="22"/>
        <w:szCs w:val="24"/>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1" w15:restartNumberingAfterBreak="0">
    <w:nsid w:val="36F22F47"/>
    <w:multiLevelType w:val="hybridMultilevel"/>
    <w:tmpl w:val="C4E64B1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BC3798C"/>
    <w:multiLevelType w:val="hybridMultilevel"/>
    <w:tmpl w:val="8A8E08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F1C4437"/>
    <w:multiLevelType w:val="hybridMultilevel"/>
    <w:tmpl w:val="4E34940A"/>
    <w:lvl w:ilvl="0" w:tplc="D59C3D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C80121"/>
    <w:multiLevelType w:val="multilevel"/>
    <w:tmpl w:val="FDB21B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1E39FC"/>
    <w:multiLevelType w:val="hybridMultilevel"/>
    <w:tmpl w:val="BCA82D0C"/>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94229A"/>
    <w:multiLevelType w:val="multilevel"/>
    <w:tmpl w:val="1916C028"/>
    <w:lvl w:ilvl="0">
      <w:start w:val="1"/>
      <w:numFmt w:val="upperRoman"/>
      <w:suff w:val="space"/>
      <w:lvlText w:val="%1."/>
      <w:lvlJc w:val="right"/>
      <w:pPr>
        <w:ind w:left="0" w:firstLine="70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59FD1998"/>
    <w:multiLevelType w:val="hybridMultilevel"/>
    <w:tmpl w:val="1B0CE664"/>
    <w:lvl w:ilvl="0" w:tplc="F9CA7C18">
      <w:start w:val="3"/>
      <w:numFmt w:val="bullet"/>
      <w:lvlText w:val="-"/>
      <w:lvlJc w:val="left"/>
      <w:pPr>
        <w:ind w:left="609" w:hanging="360"/>
      </w:pPr>
      <w:rPr>
        <w:rFonts w:ascii="Times New Roman" w:hAnsi="Times New Roman" w:hint="default"/>
      </w:rPr>
    </w:lvl>
    <w:lvl w:ilvl="1" w:tplc="040C0003" w:tentative="1">
      <w:start w:val="1"/>
      <w:numFmt w:val="bullet"/>
      <w:lvlText w:val="o"/>
      <w:lvlJc w:val="left"/>
      <w:pPr>
        <w:ind w:left="1329" w:hanging="360"/>
      </w:pPr>
      <w:rPr>
        <w:rFonts w:ascii="Courier New" w:hAnsi="Courier New" w:cs="Courier New" w:hint="default"/>
      </w:rPr>
    </w:lvl>
    <w:lvl w:ilvl="2" w:tplc="040C0005" w:tentative="1">
      <w:start w:val="1"/>
      <w:numFmt w:val="bullet"/>
      <w:lvlText w:val=""/>
      <w:lvlJc w:val="left"/>
      <w:pPr>
        <w:ind w:left="2049" w:hanging="360"/>
      </w:pPr>
      <w:rPr>
        <w:rFonts w:ascii="Wingdings" w:hAnsi="Wingdings" w:hint="default"/>
      </w:rPr>
    </w:lvl>
    <w:lvl w:ilvl="3" w:tplc="040C0001" w:tentative="1">
      <w:start w:val="1"/>
      <w:numFmt w:val="bullet"/>
      <w:lvlText w:val=""/>
      <w:lvlJc w:val="left"/>
      <w:pPr>
        <w:ind w:left="2769" w:hanging="360"/>
      </w:pPr>
      <w:rPr>
        <w:rFonts w:ascii="Symbol" w:hAnsi="Symbol" w:hint="default"/>
      </w:rPr>
    </w:lvl>
    <w:lvl w:ilvl="4" w:tplc="040C0003" w:tentative="1">
      <w:start w:val="1"/>
      <w:numFmt w:val="bullet"/>
      <w:lvlText w:val="o"/>
      <w:lvlJc w:val="left"/>
      <w:pPr>
        <w:ind w:left="3489" w:hanging="360"/>
      </w:pPr>
      <w:rPr>
        <w:rFonts w:ascii="Courier New" w:hAnsi="Courier New" w:cs="Courier New" w:hint="default"/>
      </w:rPr>
    </w:lvl>
    <w:lvl w:ilvl="5" w:tplc="040C0005" w:tentative="1">
      <w:start w:val="1"/>
      <w:numFmt w:val="bullet"/>
      <w:lvlText w:val=""/>
      <w:lvlJc w:val="left"/>
      <w:pPr>
        <w:ind w:left="4209" w:hanging="360"/>
      </w:pPr>
      <w:rPr>
        <w:rFonts w:ascii="Wingdings" w:hAnsi="Wingdings" w:hint="default"/>
      </w:rPr>
    </w:lvl>
    <w:lvl w:ilvl="6" w:tplc="040C0001" w:tentative="1">
      <w:start w:val="1"/>
      <w:numFmt w:val="bullet"/>
      <w:lvlText w:val=""/>
      <w:lvlJc w:val="left"/>
      <w:pPr>
        <w:ind w:left="4929" w:hanging="360"/>
      </w:pPr>
      <w:rPr>
        <w:rFonts w:ascii="Symbol" w:hAnsi="Symbol" w:hint="default"/>
      </w:rPr>
    </w:lvl>
    <w:lvl w:ilvl="7" w:tplc="040C0003" w:tentative="1">
      <w:start w:val="1"/>
      <w:numFmt w:val="bullet"/>
      <w:lvlText w:val="o"/>
      <w:lvlJc w:val="left"/>
      <w:pPr>
        <w:ind w:left="5649" w:hanging="360"/>
      </w:pPr>
      <w:rPr>
        <w:rFonts w:ascii="Courier New" w:hAnsi="Courier New" w:cs="Courier New" w:hint="default"/>
      </w:rPr>
    </w:lvl>
    <w:lvl w:ilvl="8" w:tplc="040C0005" w:tentative="1">
      <w:start w:val="1"/>
      <w:numFmt w:val="bullet"/>
      <w:lvlText w:val=""/>
      <w:lvlJc w:val="left"/>
      <w:pPr>
        <w:ind w:left="6369" w:hanging="360"/>
      </w:pPr>
      <w:rPr>
        <w:rFonts w:ascii="Wingdings" w:hAnsi="Wingdings" w:hint="default"/>
      </w:rPr>
    </w:lvl>
  </w:abstractNum>
  <w:abstractNum w:abstractNumId="18" w15:restartNumberingAfterBreak="0">
    <w:nsid w:val="5B2D074D"/>
    <w:multiLevelType w:val="hybridMultilevel"/>
    <w:tmpl w:val="6C3818CE"/>
    <w:lvl w:ilvl="0" w:tplc="D59C3D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8D5274"/>
    <w:multiLevelType w:val="multilevel"/>
    <w:tmpl w:val="37B6C800"/>
    <w:lvl w:ilvl="0">
      <w:start w:val="3"/>
      <w:numFmt w:val="upperRoman"/>
      <w:lvlText w:val="%1."/>
      <w:lvlJc w:val="righ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5CB2589C"/>
    <w:multiLevelType w:val="multilevel"/>
    <w:tmpl w:val="DC124A36"/>
    <w:lvl w:ilvl="0">
      <w:start w:val="1"/>
      <w:numFmt w:val="upperRoman"/>
      <w:lvlText w:val="%1."/>
      <w:lvlJc w:val="righ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1" w15:restartNumberingAfterBreak="0">
    <w:nsid w:val="5EC90B68"/>
    <w:multiLevelType w:val="multilevel"/>
    <w:tmpl w:val="0900B2CA"/>
    <w:lvl w:ilvl="0">
      <w:start w:val="2"/>
      <w:numFmt w:val="upperRoman"/>
      <w:lvlText w:val="%1."/>
      <w:lvlJc w:val="righ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61293FA6"/>
    <w:multiLevelType w:val="multilevel"/>
    <w:tmpl w:val="2CC03A9E"/>
    <w:lvl w:ilvl="0">
      <w:start w:val="5"/>
      <w:numFmt w:val="upperRoman"/>
      <w:lvlText w:val="%1."/>
      <w:lvlJc w:val="righ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15:restartNumberingAfterBreak="0">
    <w:nsid w:val="65CD2E2F"/>
    <w:multiLevelType w:val="multilevel"/>
    <w:tmpl w:val="8A6E0D00"/>
    <w:styleLink w:val="Style1"/>
    <w:lvl w:ilvl="0">
      <w:start w:val="1"/>
      <w:numFmt w:val="decimal"/>
      <w:lvlText w:val="%1"/>
      <w:lvlJc w:val="left"/>
      <w:pPr>
        <w:ind w:left="878" w:hanging="360"/>
      </w:pPr>
      <w:rPr>
        <w:rFonts w:hint="default"/>
      </w:rPr>
    </w:lvl>
    <w:lvl w:ilvl="1">
      <w:start w:val="1"/>
      <w:numFmt w:val="decimal"/>
      <w:lvlText w:val="%1.%2"/>
      <w:lvlJc w:val="left"/>
      <w:pPr>
        <w:ind w:left="1396" w:hanging="36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152" w:hanging="1080"/>
      </w:pPr>
      <w:rPr>
        <w:rFonts w:hint="default"/>
      </w:rPr>
    </w:lvl>
    <w:lvl w:ilvl="4">
      <w:start w:val="1"/>
      <w:numFmt w:val="decimal"/>
      <w:lvlText w:val="%1.%2.%3.%4.%5"/>
      <w:lvlJc w:val="left"/>
      <w:pPr>
        <w:ind w:left="3670" w:hanging="1080"/>
      </w:pPr>
      <w:rPr>
        <w:rFonts w:hint="default"/>
      </w:rPr>
    </w:lvl>
    <w:lvl w:ilvl="5">
      <w:start w:val="1"/>
      <w:numFmt w:val="decimal"/>
      <w:lvlText w:val="%1.%2.%3.%4.%5.%6"/>
      <w:lvlJc w:val="left"/>
      <w:pPr>
        <w:ind w:left="4548" w:hanging="1440"/>
      </w:pPr>
      <w:rPr>
        <w:rFonts w:hint="default"/>
      </w:rPr>
    </w:lvl>
    <w:lvl w:ilvl="6">
      <w:start w:val="1"/>
      <w:numFmt w:val="decimal"/>
      <w:lvlText w:val="%1.%2.%3.%4.%5.%6.%7"/>
      <w:lvlJc w:val="left"/>
      <w:pPr>
        <w:ind w:left="5066" w:hanging="1440"/>
      </w:pPr>
      <w:rPr>
        <w:rFonts w:hint="default"/>
      </w:rPr>
    </w:lvl>
    <w:lvl w:ilvl="7">
      <w:start w:val="1"/>
      <w:numFmt w:val="decimal"/>
      <w:lvlText w:val="%1.%2.%3.%4.%5.%6.%7.%8"/>
      <w:lvlJc w:val="left"/>
      <w:pPr>
        <w:ind w:left="5944" w:hanging="1800"/>
      </w:pPr>
      <w:rPr>
        <w:rFonts w:hint="default"/>
      </w:rPr>
    </w:lvl>
    <w:lvl w:ilvl="8">
      <w:start w:val="1"/>
      <w:numFmt w:val="decimal"/>
      <w:lvlText w:val="%1.%2.%3.%4.%5.%6.%7.%8.%9"/>
      <w:lvlJc w:val="left"/>
      <w:pPr>
        <w:ind w:left="6462" w:hanging="1800"/>
      </w:pPr>
      <w:rPr>
        <w:rFonts w:hint="default"/>
      </w:rPr>
    </w:lvl>
  </w:abstractNum>
  <w:abstractNum w:abstractNumId="24" w15:restartNumberingAfterBreak="0">
    <w:nsid w:val="718C6A66"/>
    <w:multiLevelType w:val="hybridMultilevel"/>
    <w:tmpl w:val="28744E1A"/>
    <w:lvl w:ilvl="0" w:tplc="730E83FE">
      <w:numFmt w:val="bullet"/>
      <w:lvlText w:val="-"/>
      <w:lvlJc w:val="left"/>
      <w:pPr>
        <w:ind w:left="360" w:hanging="360"/>
      </w:pPr>
      <w:rPr>
        <w:rFonts w:ascii="Times New Roman" w:eastAsia="Times New Roman" w:hAnsi="Times New Roman" w:cs="Times New Roman" w:hint="default"/>
        <w:b/>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72475B6E"/>
    <w:multiLevelType w:val="multilevel"/>
    <w:tmpl w:val="99747780"/>
    <w:lvl w:ilvl="0">
      <w:start w:val="4"/>
      <w:numFmt w:val="upperRoman"/>
      <w:lvlText w:val="%1."/>
      <w:lvlJc w:val="righ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75B03EE2"/>
    <w:multiLevelType w:val="multilevel"/>
    <w:tmpl w:val="552CE468"/>
    <w:lvl w:ilvl="0">
      <w:start w:val="2"/>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4"/>
  </w:num>
  <w:num w:numId="3">
    <w:abstractNumId w:val="17"/>
  </w:num>
  <w:num w:numId="4">
    <w:abstractNumId w:val="6"/>
  </w:num>
  <w:num w:numId="5">
    <w:abstractNumId w:val="1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13"/>
  </w:num>
  <w:num w:numId="9">
    <w:abstractNumId w:val="15"/>
  </w:num>
  <w:num w:numId="10">
    <w:abstractNumId w:val="4"/>
  </w:num>
  <w:num w:numId="11">
    <w:abstractNumId w:val="2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0"/>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5"/>
  </w:num>
  <w:num w:numId="20">
    <w:abstractNumId w:val="22"/>
  </w:num>
  <w:num w:numId="21">
    <w:abstractNumId w:val="5"/>
  </w:num>
  <w:num w:numId="22">
    <w:abstractNumId w:val="20"/>
  </w:num>
  <w:num w:numId="23">
    <w:abstractNumId w:val="9"/>
  </w:num>
  <w:num w:numId="24">
    <w:abstractNumId w:val="26"/>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2"/>
  </w:num>
  <w:num w:numId="3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A0"/>
    <w:rsid w:val="00004288"/>
    <w:rsid w:val="000045A6"/>
    <w:rsid w:val="000107FE"/>
    <w:rsid w:val="000125BF"/>
    <w:rsid w:val="000128DB"/>
    <w:rsid w:val="00013D91"/>
    <w:rsid w:val="00022E74"/>
    <w:rsid w:val="00022FF7"/>
    <w:rsid w:val="000244D6"/>
    <w:rsid w:val="000270D8"/>
    <w:rsid w:val="00027592"/>
    <w:rsid w:val="0003379D"/>
    <w:rsid w:val="00034A36"/>
    <w:rsid w:val="00035986"/>
    <w:rsid w:val="00036E37"/>
    <w:rsid w:val="00040053"/>
    <w:rsid w:val="000403A5"/>
    <w:rsid w:val="0004285E"/>
    <w:rsid w:val="0004492E"/>
    <w:rsid w:val="000460D7"/>
    <w:rsid w:val="000467C9"/>
    <w:rsid w:val="0004742A"/>
    <w:rsid w:val="00051255"/>
    <w:rsid w:val="00054100"/>
    <w:rsid w:val="00057E3D"/>
    <w:rsid w:val="00061A33"/>
    <w:rsid w:val="00065FAD"/>
    <w:rsid w:val="00070C72"/>
    <w:rsid w:val="0007309F"/>
    <w:rsid w:val="00074327"/>
    <w:rsid w:val="000747B8"/>
    <w:rsid w:val="00084411"/>
    <w:rsid w:val="00085CEC"/>
    <w:rsid w:val="00090225"/>
    <w:rsid w:val="0009342D"/>
    <w:rsid w:val="00094E7B"/>
    <w:rsid w:val="0009642C"/>
    <w:rsid w:val="0009757B"/>
    <w:rsid w:val="000A1C80"/>
    <w:rsid w:val="000A411F"/>
    <w:rsid w:val="000B64CA"/>
    <w:rsid w:val="000B6E50"/>
    <w:rsid w:val="000C0AE4"/>
    <w:rsid w:val="000C2FF3"/>
    <w:rsid w:val="000D71D2"/>
    <w:rsid w:val="000E7444"/>
    <w:rsid w:val="000E753B"/>
    <w:rsid w:val="000F022B"/>
    <w:rsid w:val="000F35BC"/>
    <w:rsid w:val="000F3FE6"/>
    <w:rsid w:val="000F62C0"/>
    <w:rsid w:val="000F6AB3"/>
    <w:rsid w:val="000F7ABF"/>
    <w:rsid w:val="00107434"/>
    <w:rsid w:val="00107502"/>
    <w:rsid w:val="00114023"/>
    <w:rsid w:val="00115F55"/>
    <w:rsid w:val="00127FE5"/>
    <w:rsid w:val="00144254"/>
    <w:rsid w:val="00154F59"/>
    <w:rsid w:val="00156999"/>
    <w:rsid w:val="00166634"/>
    <w:rsid w:val="00166E4B"/>
    <w:rsid w:val="00170343"/>
    <w:rsid w:val="00174EAF"/>
    <w:rsid w:val="00191320"/>
    <w:rsid w:val="0019550A"/>
    <w:rsid w:val="00196643"/>
    <w:rsid w:val="001A3079"/>
    <w:rsid w:val="001A5181"/>
    <w:rsid w:val="001B17C1"/>
    <w:rsid w:val="001B199C"/>
    <w:rsid w:val="001B47F9"/>
    <w:rsid w:val="001B7CD9"/>
    <w:rsid w:val="001C34BD"/>
    <w:rsid w:val="001D5110"/>
    <w:rsid w:val="001D5606"/>
    <w:rsid w:val="001E18BE"/>
    <w:rsid w:val="001E7EA5"/>
    <w:rsid w:val="001F4BC9"/>
    <w:rsid w:val="001F68CC"/>
    <w:rsid w:val="00200075"/>
    <w:rsid w:val="0020023D"/>
    <w:rsid w:val="00207DFB"/>
    <w:rsid w:val="0021293D"/>
    <w:rsid w:val="00212D65"/>
    <w:rsid w:val="00214A3B"/>
    <w:rsid w:val="00216A4B"/>
    <w:rsid w:val="00221602"/>
    <w:rsid w:val="00223D9F"/>
    <w:rsid w:val="00235442"/>
    <w:rsid w:val="00235CCA"/>
    <w:rsid w:val="00237556"/>
    <w:rsid w:val="002458F9"/>
    <w:rsid w:val="0024671B"/>
    <w:rsid w:val="0025000D"/>
    <w:rsid w:val="00252DA0"/>
    <w:rsid w:val="00257339"/>
    <w:rsid w:val="0026178F"/>
    <w:rsid w:val="0026239B"/>
    <w:rsid w:val="00262591"/>
    <w:rsid w:val="00265838"/>
    <w:rsid w:val="0026603C"/>
    <w:rsid w:val="00271CFB"/>
    <w:rsid w:val="002728A9"/>
    <w:rsid w:val="002735C1"/>
    <w:rsid w:val="00274C2C"/>
    <w:rsid w:val="00283DC5"/>
    <w:rsid w:val="002862DD"/>
    <w:rsid w:val="002873AA"/>
    <w:rsid w:val="0029136B"/>
    <w:rsid w:val="00291EDA"/>
    <w:rsid w:val="00296110"/>
    <w:rsid w:val="0029732A"/>
    <w:rsid w:val="002A4482"/>
    <w:rsid w:val="002A49B6"/>
    <w:rsid w:val="002B2898"/>
    <w:rsid w:val="002B6AB4"/>
    <w:rsid w:val="002C0081"/>
    <w:rsid w:val="002C0AA2"/>
    <w:rsid w:val="002C5714"/>
    <w:rsid w:val="002C68BD"/>
    <w:rsid w:val="002C703F"/>
    <w:rsid w:val="002C7565"/>
    <w:rsid w:val="002D37B0"/>
    <w:rsid w:val="002D4901"/>
    <w:rsid w:val="002D6EDF"/>
    <w:rsid w:val="002E0F71"/>
    <w:rsid w:val="002E31BD"/>
    <w:rsid w:val="002E7862"/>
    <w:rsid w:val="002F18C8"/>
    <w:rsid w:val="002F1F3C"/>
    <w:rsid w:val="002F2E18"/>
    <w:rsid w:val="002F38F4"/>
    <w:rsid w:val="002F706F"/>
    <w:rsid w:val="0030106C"/>
    <w:rsid w:val="0030165B"/>
    <w:rsid w:val="0030278D"/>
    <w:rsid w:val="00303E03"/>
    <w:rsid w:val="00312C53"/>
    <w:rsid w:val="00313B1A"/>
    <w:rsid w:val="00315131"/>
    <w:rsid w:val="00323EEA"/>
    <w:rsid w:val="00325A61"/>
    <w:rsid w:val="00326619"/>
    <w:rsid w:val="003269E6"/>
    <w:rsid w:val="003301ED"/>
    <w:rsid w:val="00332196"/>
    <w:rsid w:val="00333503"/>
    <w:rsid w:val="003379C7"/>
    <w:rsid w:val="003474C3"/>
    <w:rsid w:val="0035308A"/>
    <w:rsid w:val="00355FB7"/>
    <w:rsid w:val="00360F9A"/>
    <w:rsid w:val="00362007"/>
    <w:rsid w:val="00366F8D"/>
    <w:rsid w:val="00370A40"/>
    <w:rsid w:val="00374D46"/>
    <w:rsid w:val="003810F5"/>
    <w:rsid w:val="00382185"/>
    <w:rsid w:val="00385637"/>
    <w:rsid w:val="00390E56"/>
    <w:rsid w:val="0039225F"/>
    <w:rsid w:val="003939D7"/>
    <w:rsid w:val="003A0572"/>
    <w:rsid w:val="003A414B"/>
    <w:rsid w:val="003A4D0D"/>
    <w:rsid w:val="003B1B1F"/>
    <w:rsid w:val="003B6E2F"/>
    <w:rsid w:val="003C41EF"/>
    <w:rsid w:val="003D0812"/>
    <w:rsid w:val="003E2220"/>
    <w:rsid w:val="003F740F"/>
    <w:rsid w:val="004003BF"/>
    <w:rsid w:val="00403E41"/>
    <w:rsid w:val="00415AD2"/>
    <w:rsid w:val="00417192"/>
    <w:rsid w:val="004230D1"/>
    <w:rsid w:val="004259F6"/>
    <w:rsid w:val="00426402"/>
    <w:rsid w:val="00426A9E"/>
    <w:rsid w:val="00426DFC"/>
    <w:rsid w:val="00432643"/>
    <w:rsid w:val="0043784D"/>
    <w:rsid w:val="00442743"/>
    <w:rsid w:val="004438CF"/>
    <w:rsid w:val="00443C09"/>
    <w:rsid w:val="00443CB8"/>
    <w:rsid w:val="00444969"/>
    <w:rsid w:val="00451628"/>
    <w:rsid w:val="00465A5B"/>
    <w:rsid w:val="00467C1B"/>
    <w:rsid w:val="004779BF"/>
    <w:rsid w:val="004804A7"/>
    <w:rsid w:val="00485E14"/>
    <w:rsid w:val="00487A79"/>
    <w:rsid w:val="00491BB6"/>
    <w:rsid w:val="00492824"/>
    <w:rsid w:val="004931B0"/>
    <w:rsid w:val="004A44C3"/>
    <w:rsid w:val="004B44AB"/>
    <w:rsid w:val="004B5820"/>
    <w:rsid w:val="004B66EA"/>
    <w:rsid w:val="004C6A6C"/>
    <w:rsid w:val="004C6F9A"/>
    <w:rsid w:val="004D345B"/>
    <w:rsid w:val="004D37DB"/>
    <w:rsid w:val="004D485F"/>
    <w:rsid w:val="004E1121"/>
    <w:rsid w:val="004E1507"/>
    <w:rsid w:val="004E586B"/>
    <w:rsid w:val="004F2C46"/>
    <w:rsid w:val="004F6B0A"/>
    <w:rsid w:val="00504240"/>
    <w:rsid w:val="005101AB"/>
    <w:rsid w:val="00510CBB"/>
    <w:rsid w:val="00510F2E"/>
    <w:rsid w:val="005121A4"/>
    <w:rsid w:val="005124DA"/>
    <w:rsid w:val="00516A18"/>
    <w:rsid w:val="00516E5D"/>
    <w:rsid w:val="00522798"/>
    <w:rsid w:val="00525508"/>
    <w:rsid w:val="005273B0"/>
    <w:rsid w:val="00530294"/>
    <w:rsid w:val="005314B0"/>
    <w:rsid w:val="0053159F"/>
    <w:rsid w:val="005317C7"/>
    <w:rsid w:val="00532A00"/>
    <w:rsid w:val="005339BA"/>
    <w:rsid w:val="00533E76"/>
    <w:rsid w:val="00535810"/>
    <w:rsid w:val="005409C4"/>
    <w:rsid w:val="00541C8E"/>
    <w:rsid w:val="005425CD"/>
    <w:rsid w:val="00545BCC"/>
    <w:rsid w:val="005474A3"/>
    <w:rsid w:val="005474C7"/>
    <w:rsid w:val="00547E5C"/>
    <w:rsid w:val="005524A8"/>
    <w:rsid w:val="00556421"/>
    <w:rsid w:val="00557171"/>
    <w:rsid w:val="00573B55"/>
    <w:rsid w:val="00576D02"/>
    <w:rsid w:val="005813FB"/>
    <w:rsid w:val="00582615"/>
    <w:rsid w:val="005859BE"/>
    <w:rsid w:val="00586C18"/>
    <w:rsid w:val="00591030"/>
    <w:rsid w:val="00592987"/>
    <w:rsid w:val="00592D27"/>
    <w:rsid w:val="0059604F"/>
    <w:rsid w:val="005A0355"/>
    <w:rsid w:val="005A1DC3"/>
    <w:rsid w:val="005A44F6"/>
    <w:rsid w:val="005A46D0"/>
    <w:rsid w:val="005B0FD2"/>
    <w:rsid w:val="005B27A1"/>
    <w:rsid w:val="005C1BF4"/>
    <w:rsid w:val="005C5B97"/>
    <w:rsid w:val="005C628F"/>
    <w:rsid w:val="005D2C12"/>
    <w:rsid w:val="005D36B6"/>
    <w:rsid w:val="005D49D6"/>
    <w:rsid w:val="005E0680"/>
    <w:rsid w:val="005E0DFA"/>
    <w:rsid w:val="005E30D6"/>
    <w:rsid w:val="005F270A"/>
    <w:rsid w:val="005F36EB"/>
    <w:rsid w:val="005F3EEF"/>
    <w:rsid w:val="006042B1"/>
    <w:rsid w:val="00604C28"/>
    <w:rsid w:val="00607E5C"/>
    <w:rsid w:val="006115F1"/>
    <w:rsid w:val="00614E66"/>
    <w:rsid w:val="006162ED"/>
    <w:rsid w:val="00617982"/>
    <w:rsid w:val="00623236"/>
    <w:rsid w:val="006400E7"/>
    <w:rsid w:val="0064676C"/>
    <w:rsid w:val="00651E75"/>
    <w:rsid w:val="006524FA"/>
    <w:rsid w:val="0065585F"/>
    <w:rsid w:val="00656701"/>
    <w:rsid w:val="00661F18"/>
    <w:rsid w:val="00665059"/>
    <w:rsid w:val="00665E29"/>
    <w:rsid w:val="00666366"/>
    <w:rsid w:val="00666712"/>
    <w:rsid w:val="006722C2"/>
    <w:rsid w:val="006761A2"/>
    <w:rsid w:val="00676763"/>
    <w:rsid w:val="006814D9"/>
    <w:rsid w:val="00681C69"/>
    <w:rsid w:val="006821FB"/>
    <w:rsid w:val="00682739"/>
    <w:rsid w:val="006941EC"/>
    <w:rsid w:val="00697C85"/>
    <w:rsid w:val="006A0937"/>
    <w:rsid w:val="006A41E9"/>
    <w:rsid w:val="006A4D0F"/>
    <w:rsid w:val="006A7A02"/>
    <w:rsid w:val="006A7BE9"/>
    <w:rsid w:val="006B2BF7"/>
    <w:rsid w:val="006B5EA1"/>
    <w:rsid w:val="006C5417"/>
    <w:rsid w:val="006C5F2E"/>
    <w:rsid w:val="006D4289"/>
    <w:rsid w:val="006D7607"/>
    <w:rsid w:val="006F4003"/>
    <w:rsid w:val="006F6CF0"/>
    <w:rsid w:val="00703843"/>
    <w:rsid w:val="00706F72"/>
    <w:rsid w:val="0070722B"/>
    <w:rsid w:val="00711573"/>
    <w:rsid w:val="00711DA4"/>
    <w:rsid w:val="00712192"/>
    <w:rsid w:val="00712B30"/>
    <w:rsid w:val="00713E3F"/>
    <w:rsid w:val="00724551"/>
    <w:rsid w:val="00730ADE"/>
    <w:rsid w:val="00731365"/>
    <w:rsid w:val="00731E47"/>
    <w:rsid w:val="007363AE"/>
    <w:rsid w:val="00737105"/>
    <w:rsid w:val="00737414"/>
    <w:rsid w:val="0074691C"/>
    <w:rsid w:val="007529D8"/>
    <w:rsid w:val="00762859"/>
    <w:rsid w:val="00762BF1"/>
    <w:rsid w:val="00766626"/>
    <w:rsid w:val="00767933"/>
    <w:rsid w:val="00767FCB"/>
    <w:rsid w:val="00772921"/>
    <w:rsid w:val="0078107E"/>
    <w:rsid w:val="00787B30"/>
    <w:rsid w:val="00790B8C"/>
    <w:rsid w:val="007923DE"/>
    <w:rsid w:val="007924AB"/>
    <w:rsid w:val="00795615"/>
    <w:rsid w:val="00796048"/>
    <w:rsid w:val="00796D66"/>
    <w:rsid w:val="007A3479"/>
    <w:rsid w:val="007B383D"/>
    <w:rsid w:val="007B4935"/>
    <w:rsid w:val="007B60A3"/>
    <w:rsid w:val="007B734A"/>
    <w:rsid w:val="007B7423"/>
    <w:rsid w:val="007C11A3"/>
    <w:rsid w:val="007C1B78"/>
    <w:rsid w:val="007C2D89"/>
    <w:rsid w:val="007D29C0"/>
    <w:rsid w:val="007D4464"/>
    <w:rsid w:val="007F0F54"/>
    <w:rsid w:val="007F428F"/>
    <w:rsid w:val="007F6A96"/>
    <w:rsid w:val="00804CC8"/>
    <w:rsid w:val="00807D0D"/>
    <w:rsid w:val="00822113"/>
    <w:rsid w:val="008227DF"/>
    <w:rsid w:val="008301E8"/>
    <w:rsid w:val="00845452"/>
    <w:rsid w:val="008463BE"/>
    <w:rsid w:val="008468B0"/>
    <w:rsid w:val="00854E64"/>
    <w:rsid w:val="008556E5"/>
    <w:rsid w:val="00856D27"/>
    <w:rsid w:val="00862A8B"/>
    <w:rsid w:val="0086547E"/>
    <w:rsid w:val="00880634"/>
    <w:rsid w:val="008807AA"/>
    <w:rsid w:val="00880885"/>
    <w:rsid w:val="00881453"/>
    <w:rsid w:val="00881D17"/>
    <w:rsid w:val="008872A5"/>
    <w:rsid w:val="00893FCB"/>
    <w:rsid w:val="008A233A"/>
    <w:rsid w:val="008A4FF6"/>
    <w:rsid w:val="008B1B77"/>
    <w:rsid w:val="008C0025"/>
    <w:rsid w:val="008C3D50"/>
    <w:rsid w:val="008C4A48"/>
    <w:rsid w:val="008C699A"/>
    <w:rsid w:val="008D513F"/>
    <w:rsid w:val="008E268A"/>
    <w:rsid w:val="008E2944"/>
    <w:rsid w:val="008E513A"/>
    <w:rsid w:val="008E6B82"/>
    <w:rsid w:val="008F3B06"/>
    <w:rsid w:val="008F7D25"/>
    <w:rsid w:val="009049AD"/>
    <w:rsid w:val="009051D2"/>
    <w:rsid w:val="00906133"/>
    <w:rsid w:val="00907216"/>
    <w:rsid w:val="00911659"/>
    <w:rsid w:val="009168E9"/>
    <w:rsid w:val="00923F00"/>
    <w:rsid w:val="00925A70"/>
    <w:rsid w:val="00927714"/>
    <w:rsid w:val="009311A0"/>
    <w:rsid w:val="00934D29"/>
    <w:rsid w:val="0093553D"/>
    <w:rsid w:val="00947A22"/>
    <w:rsid w:val="00952114"/>
    <w:rsid w:val="00953399"/>
    <w:rsid w:val="0095486F"/>
    <w:rsid w:val="00964A55"/>
    <w:rsid w:val="00972511"/>
    <w:rsid w:val="0097360D"/>
    <w:rsid w:val="00975AB6"/>
    <w:rsid w:val="0097679C"/>
    <w:rsid w:val="00984FC5"/>
    <w:rsid w:val="009940A2"/>
    <w:rsid w:val="0099438A"/>
    <w:rsid w:val="009A1692"/>
    <w:rsid w:val="009A698F"/>
    <w:rsid w:val="009A754E"/>
    <w:rsid w:val="009A7C89"/>
    <w:rsid w:val="009B253D"/>
    <w:rsid w:val="009B2831"/>
    <w:rsid w:val="009B5920"/>
    <w:rsid w:val="009C192B"/>
    <w:rsid w:val="009C4B18"/>
    <w:rsid w:val="009C539C"/>
    <w:rsid w:val="009C5794"/>
    <w:rsid w:val="009C68AC"/>
    <w:rsid w:val="009D070E"/>
    <w:rsid w:val="009D09C1"/>
    <w:rsid w:val="009D20D0"/>
    <w:rsid w:val="009D5475"/>
    <w:rsid w:val="009D728A"/>
    <w:rsid w:val="009E279F"/>
    <w:rsid w:val="009E4060"/>
    <w:rsid w:val="009E4920"/>
    <w:rsid w:val="009E506B"/>
    <w:rsid w:val="009E64B4"/>
    <w:rsid w:val="009F1637"/>
    <w:rsid w:val="009F1AE2"/>
    <w:rsid w:val="009F1C0F"/>
    <w:rsid w:val="009F21ED"/>
    <w:rsid w:val="009F436C"/>
    <w:rsid w:val="00A00622"/>
    <w:rsid w:val="00A0295D"/>
    <w:rsid w:val="00A04098"/>
    <w:rsid w:val="00A04661"/>
    <w:rsid w:val="00A05778"/>
    <w:rsid w:val="00A06A89"/>
    <w:rsid w:val="00A111B0"/>
    <w:rsid w:val="00A11FAB"/>
    <w:rsid w:val="00A13490"/>
    <w:rsid w:val="00A14F9A"/>
    <w:rsid w:val="00A20CCE"/>
    <w:rsid w:val="00A24737"/>
    <w:rsid w:val="00A35A87"/>
    <w:rsid w:val="00A43906"/>
    <w:rsid w:val="00A44E5D"/>
    <w:rsid w:val="00A51AB8"/>
    <w:rsid w:val="00A54850"/>
    <w:rsid w:val="00A55984"/>
    <w:rsid w:val="00A668DC"/>
    <w:rsid w:val="00A67984"/>
    <w:rsid w:val="00A67D99"/>
    <w:rsid w:val="00A7056E"/>
    <w:rsid w:val="00A71A92"/>
    <w:rsid w:val="00A727D9"/>
    <w:rsid w:val="00A731EC"/>
    <w:rsid w:val="00A76159"/>
    <w:rsid w:val="00A86A5C"/>
    <w:rsid w:val="00A95786"/>
    <w:rsid w:val="00A958DF"/>
    <w:rsid w:val="00A9607A"/>
    <w:rsid w:val="00AA1D79"/>
    <w:rsid w:val="00AA5887"/>
    <w:rsid w:val="00AB0BC5"/>
    <w:rsid w:val="00AB369C"/>
    <w:rsid w:val="00AB47EB"/>
    <w:rsid w:val="00AB5281"/>
    <w:rsid w:val="00AC0C7C"/>
    <w:rsid w:val="00AC1B9B"/>
    <w:rsid w:val="00AC52E6"/>
    <w:rsid w:val="00AC5B05"/>
    <w:rsid w:val="00AC773C"/>
    <w:rsid w:val="00AD15A2"/>
    <w:rsid w:val="00AD6F4D"/>
    <w:rsid w:val="00AD7DB3"/>
    <w:rsid w:val="00AE5D99"/>
    <w:rsid w:val="00AE6565"/>
    <w:rsid w:val="00AE7D3E"/>
    <w:rsid w:val="00AF0A6F"/>
    <w:rsid w:val="00AF61C0"/>
    <w:rsid w:val="00AF623D"/>
    <w:rsid w:val="00B011D6"/>
    <w:rsid w:val="00B02839"/>
    <w:rsid w:val="00B05E03"/>
    <w:rsid w:val="00B065DE"/>
    <w:rsid w:val="00B067ED"/>
    <w:rsid w:val="00B06DF6"/>
    <w:rsid w:val="00B12986"/>
    <w:rsid w:val="00B17A1E"/>
    <w:rsid w:val="00B20D7F"/>
    <w:rsid w:val="00B22B31"/>
    <w:rsid w:val="00B2462D"/>
    <w:rsid w:val="00B262C6"/>
    <w:rsid w:val="00B2799D"/>
    <w:rsid w:val="00B302E1"/>
    <w:rsid w:val="00B32207"/>
    <w:rsid w:val="00B3285E"/>
    <w:rsid w:val="00B35387"/>
    <w:rsid w:val="00B56AA1"/>
    <w:rsid w:val="00B613E1"/>
    <w:rsid w:val="00B623AD"/>
    <w:rsid w:val="00B633DB"/>
    <w:rsid w:val="00B6574B"/>
    <w:rsid w:val="00B714DA"/>
    <w:rsid w:val="00B74CFA"/>
    <w:rsid w:val="00B75276"/>
    <w:rsid w:val="00B7562B"/>
    <w:rsid w:val="00B81388"/>
    <w:rsid w:val="00B83FF8"/>
    <w:rsid w:val="00B84C0F"/>
    <w:rsid w:val="00B90147"/>
    <w:rsid w:val="00B9180F"/>
    <w:rsid w:val="00B95AEA"/>
    <w:rsid w:val="00BA41F7"/>
    <w:rsid w:val="00BA5EE7"/>
    <w:rsid w:val="00BB2823"/>
    <w:rsid w:val="00BB347F"/>
    <w:rsid w:val="00BB5B3E"/>
    <w:rsid w:val="00BB6A05"/>
    <w:rsid w:val="00BC09AE"/>
    <w:rsid w:val="00BC3F45"/>
    <w:rsid w:val="00BC629D"/>
    <w:rsid w:val="00BC74BF"/>
    <w:rsid w:val="00BD0817"/>
    <w:rsid w:val="00BD450C"/>
    <w:rsid w:val="00BD4A74"/>
    <w:rsid w:val="00BE104C"/>
    <w:rsid w:val="00BE2298"/>
    <w:rsid w:val="00BF23AD"/>
    <w:rsid w:val="00BF3373"/>
    <w:rsid w:val="00BF4324"/>
    <w:rsid w:val="00BF6C3A"/>
    <w:rsid w:val="00C12B7E"/>
    <w:rsid w:val="00C17B78"/>
    <w:rsid w:val="00C207C1"/>
    <w:rsid w:val="00C22429"/>
    <w:rsid w:val="00C22E42"/>
    <w:rsid w:val="00C24293"/>
    <w:rsid w:val="00C24697"/>
    <w:rsid w:val="00C256B8"/>
    <w:rsid w:val="00C258F9"/>
    <w:rsid w:val="00C30DDE"/>
    <w:rsid w:val="00C31431"/>
    <w:rsid w:val="00C31BAC"/>
    <w:rsid w:val="00C32856"/>
    <w:rsid w:val="00C356DD"/>
    <w:rsid w:val="00C35AE2"/>
    <w:rsid w:val="00C423C3"/>
    <w:rsid w:val="00C50D83"/>
    <w:rsid w:val="00C579B3"/>
    <w:rsid w:val="00C6619C"/>
    <w:rsid w:val="00C72316"/>
    <w:rsid w:val="00C74988"/>
    <w:rsid w:val="00C80A59"/>
    <w:rsid w:val="00CA4B24"/>
    <w:rsid w:val="00CA67A7"/>
    <w:rsid w:val="00CB294E"/>
    <w:rsid w:val="00CB3D43"/>
    <w:rsid w:val="00CB79EF"/>
    <w:rsid w:val="00CC3C0B"/>
    <w:rsid w:val="00CC3DD5"/>
    <w:rsid w:val="00CC4CD9"/>
    <w:rsid w:val="00CC5514"/>
    <w:rsid w:val="00CD0C6A"/>
    <w:rsid w:val="00CD290D"/>
    <w:rsid w:val="00CD498C"/>
    <w:rsid w:val="00CD544E"/>
    <w:rsid w:val="00CD613C"/>
    <w:rsid w:val="00CD65BF"/>
    <w:rsid w:val="00CE09E0"/>
    <w:rsid w:val="00CE17B0"/>
    <w:rsid w:val="00CE1AED"/>
    <w:rsid w:val="00CE6311"/>
    <w:rsid w:val="00CF0454"/>
    <w:rsid w:val="00CF1543"/>
    <w:rsid w:val="00CF5943"/>
    <w:rsid w:val="00CF7A71"/>
    <w:rsid w:val="00D02A59"/>
    <w:rsid w:val="00D02FC6"/>
    <w:rsid w:val="00D051B7"/>
    <w:rsid w:val="00D0599D"/>
    <w:rsid w:val="00D05AD5"/>
    <w:rsid w:val="00D0776B"/>
    <w:rsid w:val="00D11325"/>
    <w:rsid w:val="00D25B00"/>
    <w:rsid w:val="00D315D8"/>
    <w:rsid w:val="00D3219D"/>
    <w:rsid w:val="00D336B4"/>
    <w:rsid w:val="00D36C05"/>
    <w:rsid w:val="00D60E46"/>
    <w:rsid w:val="00D651EC"/>
    <w:rsid w:val="00D65DC7"/>
    <w:rsid w:val="00D734AB"/>
    <w:rsid w:val="00D74B31"/>
    <w:rsid w:val="00D75913"/>
    <w:rsid w:val="00D867BF"/>
    <w:rsid w:val="00D91A8D"/>
    <w:rsid w:val="00D97B9A"/>
    <w:rsid w:val="00DA65AB"/>
    <w:rsid w:val="00DB7F71"/>
    <w:rsid w:val="00DC12E4"/>
    <w:rsid w:val="00DC4E33"/>
    <w:rsid w:val="00DC7C6E"/>
    <w:rsid w:val="00DD0034"/>
    <w:rsid w:val="00DD2FA7"/>
    <w:rsid w:val="00DD372F"/>
    <w:rsid w:val="00DD6D77"/>
    <w:rsid w:val="00DE0874"/>
    <w:rsid w:val="00DE1D17"/>
    <w:rsid w:val="00DE4092"/>
    <w:rsid w:val="00DE5846"/>
    <w:rsid w:val="00DF4118"/>
    <w:rsid w:val="00DF7B64"/>
    <w:rsid w:val="00E00C7D"/>
    <w:rsid w:val="00E044C0"/>
    <w:rsid w:val="00E05812"/>
    <w:rsid w:val="00E05957"/>
    <w:rsid w:val="00E222D0"/>
    <w:rsid w:val="00E326B1"/>
    <w:rsid w:val="00E3651B"/>
    <w:rsid w:val="00E4108C"/>
    <w:rsid w:val="00E424FE"/>
    <w:rsid w:val="00E45B9D"/>
    <w:rsid w:val="00E46F06"/>
    <w:rsid w:val="00E4776F"/>
    <w:rsid w:val="00E47DDF"/>
    <w:rsid w:val="00E507DA"/>
    <w:rsid w:val="00E50951"/>
    <w:rsid w:val="00E51641"/>
    <w:rsid w:val="00E558B1"/>
    <w:rsid w:val="00E57093"/>
    <w:rsid w:val="00E60458"/>
    <w:rsid w:val="00E61053"/>
    <w:rsid w:val="00E62A8A"/>
    <w:rsid w:val="00E62B32"/>
    <w:rsid w:val="00E656C3"/>
    <w:rsid w:val="00E67734"/>
    <w:rsid w:val="00E72EE6"/>
    <w:rsid w:val="00E735AA"/>
    <w:rsid w:val="00E75E88"/>
    <w:rsid w:val="00E86CF2"/>
    <w:rsid w:val="00E91C64"/>
    <w:rsid w:val="00E94478"/>
    <w:rsid w:val="00E971C9"/>
    <w:rsid w:val="00EA1552"/>
    <w:rsid w:val="00EA667C"/>
    <w:rsid w:val="00EA7086"/>
    <w:rsid w:val="00EA7CDA"/>
    <w:rsid w:val="00EB1F55"/>
    <w:rsid w:val="00EC7226"/>
    <w:rsid w:val="00ED19CF"/>
    <w:rsid w:val="00ED5AC9"/>
    <w:rsid w:val="00EE0ED6"/>
    <w:rsid w:val="00EE178A"/>
    <w:rsid w:val="00EF41CD"/>
    <w:rsid w:val="00EF4863"/>
    <w:rsid w:val="00EF4FAF"/>
    <w:rsid w:val="00EF50BA"/>
    <w:rsid w:val="00EF739B"/>
    <w:rsid w:val="00F01593"/>
    <w:rsid w:val="00F03C46"/>
    <w:rsid w:val="00F06B7E"/>
    <w:rsid w:val="00F06BE7"/>
    <w:rsid w:val="00F15353"/>
    <w:rsid w:val="00F267CF"/>
    <w:rsid w:val="00F34963"/>
    <w:rsid w:val="00F503B2"/>
    <w:rsid w:val="00F6250B"/>
    <w:rsid w:val="00F6680C"/>
    <w:rsid w:val="00F67DF0"/>
    <w:rsid w:val="00F708B0"/>
    <w:rsid w:val="00F731E9"/>
    <w:rsid w:val="00F73EF4"/>
    <w:rsid w:val="00F83F34"/>
    <w:rsid w:val="00F86EC9"/>
    <w:rsid w:val="00FB1BCB"/>
    <w:rsid w:val="00FB2A89"/>
    <w:rsid w:val="00FB3B22"/>
    <w:rsid w:val="00FB587E"/>
    <w:rsid w:val="00FB5DCD"/>
    <w:rsid w:val="00FC0A75"/>
    <w:rsid w:val="00FC4E5A"/>
    <w:rsid w:val="00FC5438"/>
    <w:rsid w:val="00FD2419"/>
    <w:rsid w:val="00FD25E0"/>
    <w:rsid w:val="00FD45CF"/>
    <w:rsid w:val="00FE3018"/>
    <w:rsid w:val="00FE6466"/>
    <w:rsid w:val="00FF0F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A259D"/>
  <w15:chartTrackingRefBased/>
  <w15:docId w15:val="{FFBC97F0-EAD4-4003-83E6-E9C7CD02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92"/>
  </w:style>
  <w:style w:type="paragraph" w:styleId="Titre1">
    <w:name w:val="heading 1"/>
    <w:aliases w:val="Titre 1 Car Car,Titre 1 Car1,Titre 1 Car Car1,Titre 1 Car Car Car Car,Titre 1 Car Car Car1,Titre 1 Car Car Car Car1,Titre 1 Car Car1 Car,Titre 1 Car Car Car Car Car,Titre 1 Car Car Car1 Car,Titre 1 Car Car Car2"/>
    <w:basedOn w:val="Normal"/>
    <w:next w:val="Normal"/>
    <w:link w:val="Titre1Car"/>
    <w:qFormat/>
    <w:rsid w:val="00665E29"/>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itre2">
    <w:name w:val="heading 2"/>
    <w:aliases w:val="Char, Char"/>
    <w:basedOn w:val="Normal"/>
    <w:next w:val="Normal"/>
    <w:link w:val="Titre2Car"/>
    <w:uiPriority w:val="99"/>
    <w:qFormat/>
    <w:rsid w:val="00665E29"/>
    <w:pPr>
      <w:keepNext/>
      <w:spacing w:after="0" w:line="240" w:lineRule="auto"/>
      <w:outlineLvl w:val="1"/>
    </w:pPr>
    <w:rPr>
      <w:rFonts w:ascii="Times New Roman" w:eastAsia="Times New Roman" w:hAnsi="Times New Roman" w:cs="Times New Roman"/>
      <w:b/>
      <w:bCs/>
      <w:kern w:val="0"/>
      <w:sz w:val="32"/>
      <w:szCs w:val="24"/>
      <w:lang w:eastAsia="fr-FR"/>
      <w14:ligatures w14:val="none"/>
    </w:rPr>
  </w:style>
  <w:style w:type="paragraph" w:styleId="Titre3">
    <w:name w:val="heading 3"/>
    <w:basedOn w:val="Normal"/>
    <w:next w:val="Normal"/>
    <w:link w:val="Titre3Car"/>
    <w:unhideWhenUsed/>
    <w:qFormat/>
    <w:rsid w:val="00034A36"/>
    <w:pPr>
      <w:keepNext/>
      <w:keepLines/>
      <w:spacing w:before="40" w:after="0"/>
      <w:outlineLvl w:val="2"/>
    </w:pPr>
    <w:rPr>
      <w:rFonts w:ascii="Calibri Light" w:eastAsia="Times New Roman" w:hAnsi="Calibri Light" w:cs="Times New Roman"/>
      <w:color w:val="1F4D78"/>
      <w:kern w:val="0"/>
      <w:sz w:val="24"/>
      <w:szCs w:val="24"/>
      <w:lang w:eastAsia="fr-FR"/>
      <w14:ligatures w14:val="none"/>
    </w:rPr>
  </w:style>
  <w:style w:type="paragraph" w:styleId="Titre4">
    <w:name w:val="heading 4"/>
    <w:basedOn w:val="Normal"/>
    <w:next w:val="Normal"/>
    <w:link w:val="Titre4Car"/>
    <w:unhideWhenUsed/>
    <w:qFormat/>
    <w:rsid w:val="00034A36"/>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Titre5">
    <w:name w:val="heading 5"/>
    <w:basedOn w:val="Normal"/>
    <w:next w:val="Normal"/>
    <w:link w:val="Titre5Car"/>
    <w:qFormat/>
    <w:rsid w:val="004E1121"/>
    <w:pPr>
      <w:keepNext/>
      <w:spacing w:after="0" w:line="240" w:lineRule="auto"/>
      <w:jc w:val="center"/>
      <w:outlineLvl w:val="4"/>
    </w:pPr>
    <w:rPr>
      <w:rFonts w:ascii="Arial" w:eastAsia="Times New Roman" w:hAnsi="Arial" w:cs="Arial"/>
      <w:b/>
      <w:bCs/>
      <w:kern w:val="0"/>
      <w:sz w:val="28"/>
      <w:szCs w:val="28"/>
      <w:lang w:eastAsia="fr-FR"/>
      <w14:ligatures w14:val="none"/>
    </w:rPr>
  </w:style>
  <w:style w:type="paragraph" w:styleId="Titre6">
    <w:name w:val="heading 6"/>
    <w:basedOn w:val="Normal"/>
    <w:next w:val="Normal"/>
    <w:link w:val="Titre6Car"/>
    <w:unhideWhenUsed/>
    <w:qFormat/>
    <w:rsid w:val="002F18C8"/>
    <w:pPr>
      <w:keepNext/>
      <w:keepLines/>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qFormat/>
    <w:rsid w:val="004E1121"/>
    <w:pPr>
      <w:keepNext/>
      <w:pBdr>
        <w:top w:val="single" w:sz="4" w:space="1" w:color="auto"/>
        <w:left w:val="single" w:sz="4" w:space="4" w:color="auto"/>
        <w:bottom w:val="single" w:sz="4" w:space="1" w:color="auto"/>
        <w:right w:val="single" w:sz="4" w:space="4" w:color="auto"/>
      </w:pBdr>
      <w:spacing w:after="0" w:line="240" w:lineRule="auto"/>
      <w:outlineLvl w:val="6"/>
    </w:pPr>
    <w:rPr>
      <w:rFonts w:ascii="Arial" w:eastAsia="Times New Roman" w:hAnsi="Arial" w:cs="Arial"/>
      <w:kern w:val="0"/>
      <w:sz w:val="24"/>
      <w:szCs w:val="24"/>
      <w:lang w:eastAsia="fr-FR"/>
      <w14:ligatures w14:val="none"/>
    </w:rPr>
  </w:style>
  <w:style w:type="paragraph" w:styleId="Titre8">
    <w:name w:val="heading 8"/>
    <w:basedOn w:val="Normal"/>
    <w:next w:val="Normal"/>
    <w:link w:val="Titre8Car"/>
    <w:uiPriority w:val="99"/>
    <w:unhideWhenUsed/>
    <w:qFormat/>
    <w:rsid w:val="004E112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qFormat/>
    <w:rsid w:val="004E1121"/>
    <w:pPr>
      <w:keepNext/>
      <w:pBdr>
        <w:top w:val="single" w:sz="4" w:space="1" w:color="auto"/>
        <w:left w:val="single" w:sz="4" w:space="4" w:color="auto"/>
        <w:bottom w:val="single" w:sz="4" w:space="1" w:color="auto"/>
        <w:right w:val="single" w:sz="4" w:space="4" w:color="auto"/>
      </w:pBdr>
      <w:shd w:val="clear" w:color="auto" w:fill="A6A6A6"/>
      <w:tabs>
        <w:tab w:val="left" w:pos="1530"/>
        <w:tab w:val="center" w:pos="4535"/>
      </w:tabs>
      <w:spacing w:after="0" w:line="240" w:lineRule="auto"/>
      <w:jc w:val="center"/>
      <w:outlineLvl w:val="8"/>
    </w:pPr>
    <w:rPr>
      <w:rFonts w:ascii="Arial" w:eastAsia="Times New Roman" w:hAnsi="Arial" w:cs="Arial"/>
      <w:b/>
      <w:bCs/>
      <w:kern w:val="0"/>
      <w:sz w:val="32"/>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U 5,List Paragraph,References,MCHIP_list paragraph,List Paragraph1,Recommendation,Bullet List,FooterText,Bioforce zListePuce,Glossaire,liste de tableaux,Titre1,Bullets,Numbered List Paragraph,ReferencesCxSpLast,Paragraphe de liste11"/>
    <w:basedOn w:val="Normal"/>
    <w:link w:val="ParagraphedelisteCar"/>
    <w:qFormat/>
    <w:rsid w:val="00252DA0"/>
    <w:pPr>
      <w:ind w:left="720"/>
      <w:contextualSpacing/>
    </w:pPr>
  </w:style>
  <w:style w:type="table" w:styleId="Grilledutableau">
    <w:name w:val="Table Grid"/>
    <w:basedOn w:val="TableauNormal"/>
    <w:uiPriority w:val="39"/>
    <w:rsid w:val="00A02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17982"/>
    <w:rPr>
      <w:color w:val="0563C1" w:themeColor="hyperlink"/>
      <w:u w:val="single"/>
    </w:rPr>
  </w:style>
  <w:style w:type="character" w:customStyle="1" w:styleId="Mentionnonrsolue1">
    <w:name w:val="Mention non résolue1"/>
    <w:basedOn w:val="Policepardfaut"/>
    <w:uiPriority w:val="99"/>
    <w:semiHidden/>
    <w:unhideWhenUsed/>
    <w:rsid w:val="00617982"/>
    <w:rPr>
      <w:color w:val="605E5C"/>
      <w:shd w:val="clear" w:color="auto" w:fill="E1DFDD"/>
    </w:rPr>
  </w:style>
  <w:style w:type="paragraph" w:styleId="Notedebasdepage">
    <w:name w:val="footnote text"/>
    <w:aliases w:val=" Car Car,single space,Car Car Car, Car,Car,Footnote TextCSR,footnote text,fn,FOOTNOTES,ALTS FOOTNOTE,Fodnotetekst Tegn,footnote text Char,Fodnotetekst Tegn Char,single space Char,footnote text Char Char Char,Note de bas de page1"/>
    <w:basedOn w:val="Normal"/>
    <w:link w:val="NotedebasdepageCar"/>
    <w:uiPriority w:val="99"/>
    <w:qFormat/>
    <w:rsid w:val="00557171"/>
    <w:pPr>
      <w:spacing w:after="0" w:line="240" w:lineRule="auto"/>
      <w:ind w:right="-71"/>
    </w:pPr>
    <w:rPr>
      <w:rFonts w:ascii="Times New Roman" w:eastAsia="Times New Roman" w:hAnsi="Times New Roman" w:cs="Times New Roman"/>
      <w:kern w:val="0"/>
      <w:sz w:val="16"/>
      <w:szCs w:val="20"/>
      <w:lang w:eastAsia="fr-FR"/>
      <w14:ligatures w14:val="none"/>
    </w:rPr>
  </w:style>
  <w:style w:type="character" w:customStyle="1" w:styleId="NotedebasdepageCar">
    <w:name w:val="Note de bas de page Car"/>
    <w:aliases w:val=" Car Car Car,single space Car,Car Car Car Car, Car Car1,Car Car,Footnote TextCSR Car,footnote text Car,fn Car,FOOTNOTES Car,ALTS FOOTNOTE Car,Fodnotetekst Tegn Car,footnote text Char Car,Fodnotetekst Tegn Char Car"/>
    <w:basedOn w:val="Policepardfaut"/>
    <w:link w:val="Notedebasdepage"/>
    <w:uiPriority w:val="99"/>
    <w:rsid w:val="00557171"/>
    <w:rPr>
      <w:rFonts w:ascii="Times New Roman" w:eastAsia="Times New Roman" w:hAnsi="Times New Roman" w:cs="Times New Roman"/>
      <w:kern w:val="0"/>
      <w:sz w:val="16"/>
      <w:szCs w:val="20"/>
      <w:lang w:eastAsia="fr-FR"/>
      <w14:ligatures w14:val="none"/>
    </w:rPr>
  </w:style>
  <w:style w:type="character" w:styleId="Appelnotedebasdep">
    <w:name w:val="footnote reference"/>
    <w:aliases w:val="ftref,16 Point,Superscript 6 Point, Car Car Char Car Char Car Car Char Car Char Char, Car Car Car Car Car Car Car Car Char Car Car Char Car Car Car Char Car Char Char Char,Car Car Char Car Char Car Car Char Car Char Char,SUPERS"/>
    <w:link w:val="BVIfnrCarCar1Car"/>
    <w:uiPriority w:val="99"/>
    <w:unhideWhenUsed/>
    <w:rsid w:val="00557171"/>
    <w:rPr>
      <w:vertAlign w:val="superscript"/>
    </w:rPr>
  </w:style>
  <w:style w:type="table" w:customStyle="1" w:styleId="Grilledutableau1">
    <w:name w:val="Grille du tableau1"/>
    <w:basedOn w:val="TableauNormal"/>
    <w:next w:val="Grilledutableau"/>
    <w:uiPriority w:val="39"/>
    <w:rsid w:val="003321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034A36"/>
    <w:rPr>
      <w:rFonts w:ascii="Calibri Light" w:eastAsia="Times New Roman" w:hAnsi="Calibri Light" w:cs="Times New Roman"/>
      <w:color w:val="1F4D78"/>
      <w:kern w:val="0"/>
      <w:sz w:val="24"/>
      <w:szCs w:val="24"/>
      <w:lang w:eastAsia="fr-FR"/>
      <w14:ligatures w14:val="none"/>
    </w:rPr>
  </w:style>
  <w:style w:type="character" w:customStyle="1" w:styleId="Titre4Car">
    <w:name w:val="Titre 4 Car"/>
    <w:basedOn w:val="Policepardfaut"/>
    <w:link w:val="Titre4"/>
    <w:rsid w:val="00034A36"/>
    <w:rPr>
      <w:rFonts w:asciiTheme="majorHAnsi" w:eastAsiaTheme="majorEastAsia" w:hAnsiTheme="majorHAnsi" w:cstheme="majorBidi"/>
      <w:i/>
      <w:iCs/>
      <w:color w:val="2F5496" w:themeColor="accent1" w:themeShade="BF"/>
      <w:kern w:val="0"/>
      <w14:ligatures w14:val="none"/>
    </w:rPr>
  </w:style>
  <w:style w:type="character" w:customStyle="1" w:styleId="ParagraphedelisteCar">
    <w:name w:val="Paragraphe de liste Car"/>
    <w:aliases w:val="U 5 Car,List Paragraph Car,References Car,MCHIP_list paragraph Car,List Paragraph1 Car,Recommendation Car,Bullet List Car,FooterText Car,Bioforce zListePuce Car,Glossaire Car,liste de tableaux Car,Titre1 Car,Bullets Car"/>
    <w:link w:val="Paragraphedeliste"/>
    <w:qFormat/>
    <w:locked/>
    <w:rsid w:val="00034A36"/>
  </w:style>
  <w:style w:type="paragraph" w:styleId="Pieddepage">
    <w:name w:val="footer"/>
    <w:basedOn w:val="Normal"/>
    <w:link w:val="PieddepageCar"/>
    <w:uiPriority w:val="99"/>
    <w:rsid w:val="00E50951"/>
    <w:pPr>
      <w:tabs>
        <w:tab w:val="center" w:pos="4536"/>
        <w:tab w:val="right" w:pos="9072"/>
      </w:tabs>
      <w:spacing w:after="0" w:line="240" w:lineRule="auto"/>
    </w:pPr>
    <w:rPr>
      <w:rFonts w:ascii="Times New Roman" w:eastAsia="Times New Roman" w:hAnsi="Times New Roman" w:cs="Times New Roman"/>
      <w:kern w:val="0"/>
      <w:sz w:val="24"/>
      <w:szCs w:val="24"/>
      <w:lang w:eastAsia="fr-FR"/>
      <w14:ligatures w14:val="none"/>
    </w:rPr>
  </w:style>
  <w:style w:type="character" w:customStyle="1" w:styleId="PieddepageCar">
    <w:name w:val="Pied de page Car"/>
    <w:basedOn w:val="Policepardfaut"/>
    <w:link w:val="Pieddepage"/>
    <w:uiPriority w:val="99"/>
    <w:rsid w:val="00E50951"/>
    <w:rPr>
      <w:rFonts w:ascii="Times New Roman" w:eastAsia="Times New Roman" w:hAnsi="Times New Roman" w:cs="Times New Roman"/>
      <w:kern w:val="0"/>
      <w:sz w:val="24"/>
      <w:szCs w:val="24"/>
      <w:lang w:eastAsia="fr-FR"/>
      <w14:ligatures w14:val="none"/>
    </w:rPr>
  </w:style>
  <w:style w:type="character" w:customStyle="1" w:styleId="Titre1Car">
    <w:name w:val="Titre 1 Car"/>
    <w:aliases w:val="Titre 1 Car Car Car,Titre 1 Car1 Car,Titre 1 Car Car1 Car1,Titre 1 Car Car Car Car Car1,Titre 1 Car Car Car1 Car1,Titre 1 Car Car Car Car1 Car,Titre 1 Car Car1 Car Car,Titre 1 Car Car Car Car Car Car,Titre 1 Car Car Car1 Car Car"/>
    <w:basedOn w:val="Policepardfaut"/>
    <w:link w:val="Titre1"/>
    <w:rsid w:val="00665E29"/>
    <w:rPr>
      <w:rFonts w:asciiTheme="majorHAnsi" w:eastAsiaTheme="majorEastAsia" w:hAnsiTheme="majorHAnsi" w:cstheme="majorBidi"/>
      <w:color w:val="2F5496" w:themeColor="accent1" w:themeShade="BF"/>
      <w:kern w:val="0"/>
      <w:sz w:val="32"/>
      <w:szCs w:val="32"/>
      <w14:ligatures w14:val="none"/>
    </w:rPr>
  </w:style>
  <w:style w:type="character" w:customStyle="1" w:styleId="Titre2Car">
    <w:name w:val="Titre 2 Car"/>
    <w:aliases w:val="Char Car, Char Car"/>
    <w:basedOn w:val="Policepardfaut"/>
    <w:link w:val="Titre2"/>
    <w:uiPriority w:val="99"/>
    <w:rsid w:val="00665E29"/>
    <w:rPr>
      <w:rFonts w:ascii="Times New Roman" w:eastAsia="Times New Roman" w:hAnsi="Times New Roman" w:cs="Times New Roman"/>
      <w:b/>
      <w:bCs/>
      <w:kern w:val="0"/>
      <w:sz w:val="32"/>
      <w:szCs w:val="24"/>
      <w:lang w:eastAsia="fr-FR"/>
      <w14:ligatures w14:val="none"/>
    </w:rPr>
  </w:style>
  <w:style w:type="paragraph" w:styleId="En-tte">
    <w:name w:val="header"/>
    <w:basedOn w:val="Normal"/>
    <w:link w:val="En-tteCar"/>
    <w:unhideWhenUsed/>
    <w:rsid w:val="00257339"/>
    <w:pPr>
      <w:tabs>
        <w:tab w:val="center" w:pos="4536"/>
        <w:tab w:val="right" w:pos="9072"/>
      </w:tabs>
      <w:spacing w:after="0" w:line="240" w:lineRule="auto"/>
    </w:pPr>
  </w:style>
  <w:style w:type="character" w:customStyle="1" w:styleId="En-tteCar">
    <w:name w:val="En-tête Car"/>
    <w:basedOn w:val="Policepardfaut"/>
    <w:link w:val="En-tte"/>
    <w:rsid w:val="00257339"/>
  </w:style>
  <w:style w:type="character" w:customStyle="1" w:styleId="markedcontent">
    <w:name w:val="markedcontent"/>
    <w:basedOn w:val="Policepardfaut"/>
    <w:rsid w:val="003939D7"/>
  </w:style>
  <w:style w:type="table" w:customStyle="1" w:styleId="Grilledutableau2">
    <w:name w:val="Grille du tableau2"/>
    <w:basedOn w:val="TableauNormal"/>
    <w:next w:val="Grilledutableau"/>
    <w:uiPriority w:val="39"/>
    <w:rsid w:val="00516E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8F3B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2F18C8"/>
    <w:rPr>
      <w:rFonts w:asciiTheme="majorHAnsi" w:eastAsiaTheme="majorEastAsia" w:hAnsiTheme="majorHAnsi" w:cstheme="majorBidi"/>
      <w:color w:val="1F3763" w:themeColor="accent1" w:themeShade="7F"/>
    </w:rPr>
  </w:style>
  <w:style w:type="table" w:customStyle="1" w:styleId="Grilledutableau4">
    <w:name w:val="Grille du tableau4"/>
    <w:basedOn w:val="TableauNormal"/>
    <w:next w:val="Grilledutableau"/>
    <w:uiPriority w:val="39"/>
    <w:rsid w:val="00B129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unhideWhenUsed/>
    <w:rsid w:val="00E62B32"/>
    <w:rPr>
      <w:color w:val="954F72"/>
      <w:u w:val="single"/>
    </w:rPr>
  </w:style>
  <w:style w:type="paragraph" w:customStyle="1" w:styleId="msonormal0">
    <w:name w:val="msonormal"/>
    <w:basedOn w:val="Normal"/>
    <w:rsid w:val="00E62B3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xl65">
    <w:name w:val="xl65"/>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66">
    <w:name w:val="xl66"/>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67">
    <w:name w:val="xl67"/>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68">
    <w:name w:val="xl68"/>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69">
    <w:name w:val="xl69"/>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70">
    <w:name w:val="xl70"/>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71">
    <w:name w:val="xl71"/>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72">
    <w:name w:val="xl72"/>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73">
    <w:name w:val="xl73"/>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74">
    <w:name w:val="xl74"/>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fr-FR"/>
      <w14:ligatures w14:val="none"/>
    </w:rPr>
  </w:style>
  <w:style w:type="paragraph" w:customStyle="1" w:styleId="xl75">
    <w:name w:val="xl75"/>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76">
    <w:name w:val="xl76"/>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Arial" w:eastAsia="Times New Roman" w:hAnsi="Arial" w:cs="Arial"/>
      <w:kern w:val="0"/>
      <w:sz w:val="24"/>
      <w:szCs w:val="24"/>
      <w:lang w:eastAsia="fr-FR"/>
      <w14:ligatures w14:val="none"/>
    </w:rPr>
  </w:style>
  <w:style w:type="paragraph" w:customStyle="1" w:styleId="xl77">
    <w:name w:val="xl77"/>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kern w:val="0"/>
      <w:sz w:val="24"/>
      <w:szCs w:val="24"/>
      <w:lang w:eastAsia="fr-FR"/>
      <w14:ligatures w14:val="none"/>
    </w:rPr>
  </w:style>
  <w:style w:type="paragraph" w:customStyle="1" w:styleId="xl78">
    <w:name w:val="xl78"/>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kern w:val="0"/>
      <w:sz w:val="24"/>
      <w:szCs w:val="24"/>
      <w:lang w:eastAsia="fr-FR"/>
      <w14:ligatures w14:val="none"/>
    </w:rPr>
  </w:style>
  <w:style w:type="paragraph" w:customStyle="1" w:styleId="xl79">
    <w:name w:val="xl79"/>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Arial Narrow" w:eastAsia="Times New Roman" w:hAnsi="Arial Narrow" w:cs="Times New Roman"/>
      <w:kern w:val="0"/>
      <w:sz w:val="24"/>
      <w:szCs w:val="24"/>
      <w:lang w:eastAsia="fr-FR"/>
      <w14:ligatures w14:val="none"/>
    </w:rPr>
  </w:style>
  <w:style w:type="paragraph" w:customStyle="1" w:styleId="xl80">
    <w:name w:val="xl80"/>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Arial" w:eastAsia="Times New Roman" w:hAnsi="Arial" w:cs="Arial"/>
      <w:kern w:val="0"/>
      <w:sz w:val="24"/>
      <w:szCs w:val="24"/>
      <w:lang w:eastAsia="fr-FR"/>
      <w14:ligatures w14:val="none"/>
    </w:rPr>
  </w:style>
  <w:style w:type="paragraph" w:customStyle="1" w:styleId="xl81">
    <w:name w:val="xl81"/>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Arial" w:eastAsia="Times New Roman" w:hAnsi="Arial" w:cs="Arial"/>
      <w:kern w:val="0"/>
      <w:sz w:val="24"/>
      <w:szCs w:val="24"/>
      <w:lang w:eastAsia="fr-FR"/>
      <w14:ligatures w14:val="none"/>
    </w:rPr>
  </w:style>
  <w:style w:type="paragraph" w:customStyle="1" w:styleId="xl82">
    <w:name w:val="xl82"/>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Arial" w:eastAsia="Times New Roman" w:hAnsi="Arial" w:cs="Arial"/>
      <w:kern w:val="0"/>
      <w:sz w:val="24"/>
      <w:szCs w:val="24"/>
      <w:lang w:eastAsia="fr-FR"/>
      <w14:ligatures w14:val="none"/>
    </w:rPr>
  </w:style>
  <w:style w:type="paragraph" w:customStyle="1" w:styleId="xl83">
    <w:name w:val="xl83"/>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kern w:val="0"/>
      <w:sz w:val="24"/>
      <w:szCs w:val="24"/>
      <w:lang w:eastAsia="fr-FR"/>
      <w14:ligatures w14:val="none"/>
    </w:rPr>
  </w:style>
  <w:style w:type="paragraph" w:customStyle="1" w:styleId="xl84">
    <w:name w:val="xl84"/>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85">
    <w:name w:val="xl85"/>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Times New Roman" w:eastAsia="Times New Roman" w:hAnsi="Times New Roman" w:cs="Times New Roman"/>
      <w:kern w:val="0"/>
      <w:sz w:val="24"/>
      <w:szCs w:val="24"/>
      <w:lang w:eastAsia="fr-FR"/>
      <w14:ligatures w14:val="none"/>
    </w:rPr>
  </w:style>
  <w:style w:type="paragraph" w:customStyle="1" w:styleId="xl86">
    <w:name w:val="xl86"/>
    <w:basedOn w:val="Normal"/>
    <w:rsid w:val="00E62B3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87">
    <w:name w:val="xl87"/>
    <w:basedOn w:val="Normal"/>
    <w:rsid w:val="00E62B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kern w:val="0"/>
      <w:sz w:val="20"/>
      <w:szCs w:val="20"/>
      <w:lang w:eastAsia="fr-FR"/>
      <w14:ligatures w14:val="none"/>
    </w:rPr>
  </w:style>
  <w:style w:type="paragraph" w:customStyle="1" w:styleId="xl88">
    <w:name w:val="xl88"/>
    <w:basedOn w:val="Normal"/>
    <w:rsid w:val="00E62B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89">
    <w:name w:val="xl89"/>
    <w:basedOn w:val="Normal"/>
    <w:rsid w:val="00E62B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90">
    <w:name w:val="xl90"/>
    <w:basedOn w:val="Normal"/>
    <w:rsid w:val="00E62B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91">
    <w:name w:val="xl91"/>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Arial" w:eastAsia="Times New Roman" w:hAnsi="Arial" w:cs="Arial"/>
      <w:kern w:val="0"/>
      <w:sz w:val="24"/>
      <w:szCs w:val="24"/>
      <w:lang w:eastAsia="fr-FR"/>
      <w14:ligatures w14:val="none"/>
    </w:rPr>
  </w:style>
  <w:style w:type="paragraph" w:customStyle="1" w:styleId="xl92">
    <w:name w:val="xl92"/>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93">
    <w:name w:val="xl93"/>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94">
    <w:name w:val="xl94"/>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95">
    <w:name w:val="xl95"/>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96">
    <w:name w:val="xl96"/>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97">
    <w:name w:val="xl97"/>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kern w:val="0"/>
      <w:sz w:val="24"/>
      <w:szCs w:val="24"/>
      <w:lang w:eastAsia="fr-FR"/>
      <w14:ligatures w14:val="none"/>
    </w:rPr>
  </w:style>
  <w:style w:type="paragraph" w:customStyle="1" w:styleId="xl98">
    <w:name w:val="xl98"/>
    <w:basedOn w:val="Normal"/>
    <w:rsid w:val="00E62B32"/>
    <w:pPr>
      <w:spacing w:before="100" w:beforeAutospacing="1" w:after="100" w:afterAutospacing="1" w:line="240" w:lineRule="auto"/>
    </w:pPr>
    <w:rPr>
      <w:rFonts w:ascii="Times New Roman" w:eastAsia="Times New Roman" w:hAnsi="Times New Roman" w:cs="Times New Roman"/>
      <w:i/>
      <w:iCs/>
      <w:kern w:val="0"/>
      <w:sz w:val="24"/>
      <w:szCs w:val="24"/>
      <w:lang w:eastAsia="fr-FR"/>
      <w14:ligatures w14:val="none"/>
    </w:rPr>
  </w:style>
  <w:style w:type="paragraph" w:customStyle="1" w:styleId="xl99">
    <w:name w:val="xl99"/>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i/>
      <w:iCs/>
      <w:kern w:val="0"/>
      <w:sz w:val="24"/>
      <w:szCs w:val="24"/>
      <w:lang w:eastAsia="fr-FR"/>
      <w14:ligatures w14:val="none"/>
    </w:rPr>
  </w:style>
  <w:style w:type="paragraph" w:customStyle="1" w:styleId="xl100">
    <w:name w:val="xl100"/>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lang w:eastAsia="fr-FR"/>
      <w14:ligatures w14:val="none"/>
    </w:rPr>
  </w:style>
  <w:style w:type="paragraph" w:customStyle="1" w:styleId="xl101">
    <w:name w:val="xl101"/>
    <w:basedOn w:val="Normal"/>
    <w:rsid w:val="00E62B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kern w:val="0"/>
      <w:sz w:val="20"/>
      <w:szCs w:val="20"/>
      <w:lang w:eastAsia="fr-FR"/>
      <w14:ligatures w14:val="none"/>
    </w:rPr>
  </w:style>
  <w:style w:type="paragraph" w:customStyle="1" w:styleId="xl102">
    <w:name w:val="xl102"/>
    <w:basedOn w:val="Normal"/>
    <w:rsid w:val="00E62B3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3">
    <w:name w:val="xl103"/>
    <w:basedOn w:val="Normal"/>
    <w:rsid w:val="00E62B32"/>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4">
    <w:name w:val="xl104"/>
    <w:basedOn w:val="Normal"/>
    <w:rsid w:val="00E62B32"/>
    <w:pPr>
      <w:pBdr>
        <w:top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5">
    <w:name w:val="xl105"/>
    <w:basedOn w:val="Normal"/>
    <w:rsid w:val="00E62B32"/>
    <w:pPr>
      <w:pBdr>
        <w:top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6">
    <w:name w:val="xl106"/>
    <w:basedOn w:val="Normal"/>
    <w:rsid w:val="00E62B32"/>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7">
    <w:name w:val="xl107"/>
    <w:basedOn w:val="Normal"/>
    <w:rsid w:val="00E62B32"/>
    <w:pPr>
      <w:pBdr>
        <w:top w:val="single" w:sz="4" w:space="0" w:color="auto"/>
        <w:bottom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8">
    <w:name w:val="xl108"/>
    <w:basedOn w:val="Normal"/>
    <w:rsid w:val="00E62B32"/>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9">
    <w:name w:val="xl109"/>
    <w:basedOn w:val="Normal"/>
    <w:rsid w:val="00E62B32"/>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10">
    <w:name w:val="xl110"/>
    <w:basedOn w:val="Normal"/>
    <w:rsid w:val="00E62B32"/>
    <w:pPr>
      <w:pBdr>
        <w:top w:val="single" w:sz="4" w:space="0" w:color="auto"/>
        <w:bottom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11">
    <w:name w:val="xl111"/>
    <w:basedOn w:val="Normal"/>
    <w:rsid w:val="00E62B32"/>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character" w:customStyle="1" w:styleId="Titre8Car">
    <w:name w:val="Titre 8 Car"/>
    <w:basedOn w:val="Policepardfaut"/>
    <w:link w:val="Titre8"/>
    <w:uiPriority w:val="99"/>
    <w:rsid w:val="004E1121"/>
    <w:rPr>
      <w:rFonts w:asciiTheme="majorHAnsi" w:eastAsiaTheme="majorEastAsia" w:hAnsiTheme="majorHAnsi" w:cstheme="majorBidi"/>
      <w:color w:val="272727" w:themeColor="text1" w:themeTint="D8"/>
      <w:sz w:val="21"/>
      <w:szCs w:val="21"/>
    </w:rPr>
  </w:style>
  <w:style w:type="character" w:customStyle="1" w:styleId="Titre5Car">
    <w:name w:val="Titre 5 Car"/>
    <w:basedOn w:val="Policepardfaut"/>
    <w:link w:val="Titre5"/>
    <w:rsid w:val="004E1121"/>
    <w:rPr>
      <w:rFonts w:ascii="Arial" w:eastAsia="Times New Roman" w:hAnsi="Arial" w:cs="Arial"/>
      <w:b/>
      <w:bCs/>
      <w:kern w:val="0"/>
      <w:sz w:val="28"/>
      <w:szCs w:val="28"/>
      <w:lang w:eastAsia="fr-FR"/>
      <w14:ligatures w14:val="none"/>
    </w:rPr>
  </w:style>
  <w:style w:type="character" w:customStyle="1" w:styleId="Titre7Car">
    <w:name w:val="Titre 7 Car"/>
    <w:basedOn w:val="Policepardfaut"/>
    <w:link w:val="Titre7"/>
    <w:rsid w:val="004E1121"/>
    <w:rPr>
      <w:rFonts w:ascii="Arial" w:eastAsia="Times New Roman" w:hAnsi="Arial" w:cs="Arial"/>
      <w:kern w:val="0"/>
      <w:sz w:val="24"/>
      <w:szCs w:val="24"/>
      <w:lang w:eastAsia="fr-FR"/>
      <w14:ligatures w14:val="none"/>
    </w:rPr>
  </w:style>
  <w:style w:type="character" w:customStyle="1" w:styleId="Titre9Car">
    <w:name w:val="Titre 9 Car"/>
    <w:basedOn w:val="Policepardfaut"/>
    <w:link w:val="Titre9"/>
    <w:rsid w:val="004E1121"/>
    <w:rPr>
      <w:rFonts w:ascii="Arial" w:eastAsia="Times New Roman" w:hAnsi="Arial" w:cs="Arial"/>
      <w:b/>
      <w:bCs/>
      <w:kern w:val="0"/>
      <w:sz w:val="32"/>
      <w:szCs w:val="20"/>
      <w:shd w:val="clear" w:color="auto" w:fill="A6A6A6"/>
      <w:lang w:eastAsia="fr-FR"/>
      <w14:ligatures w14:val="none"/>
    </w:rPr>
  </w:style>
  <w:style w:type="character" w:styleId="Numrodepage">
    <w:name w:val="page number"/>
    <w:basedOn w:val="Policepardfaut"/>
    <w:rsid w:val="004E1121"/>
  </w:style>
  <w:style w:type="paragraph" w:styleId="Titre">
    <w:name w:val="Title"/>
    <w:basedOn w:val="Normal"/>
    <w:link w:val="TitreCar"/>
    <w:uiPriority w:val="99"/>
    <w:qFormat/>
    <w:rsid w:val="004E1121"/>
    <w:pPr>
      <w:spacing w:after="0" w:line="240" w:lineRule="auto"/>
      <w:jc w:val="center"/>
    </w:pPr>
    <w:rPr>
      <w:rFonts w:ascii="Arial" w:eastAsia="Times New Roman" w:hAnsi="Arial" w:cs="Arial"/>
      <w:b/>
      <w:bCs/>
      <w:kern w:val="0"/>
      <w:sz w:val="36"/>
      <w:szCs w:val="36"/>
      <w:lang w:eastAsia="fr-FR"/>
      <w14:ligatures w14:val="none"/>
    </w:rPr>
  </w:style>
  <w:style w:type="character" w:customStyle="1" w:styleId="TitreCar">
    <w:name w:val="Titre Car"/>
    <w:basedOn w:val="Policepardfaut"/>
    <w:link w:val="Titre"/>
    <w:uiPriority w:val="99"/>
    <w:rsid w:val="004E1121"/>
    <w:rPr>
      <w:rFonts w:ascii="Arial" w:eastAsia="Times New Roman" w:hAnsi="Arial" w:cs="Arial"/>
      <w:b/>
      <w:bCs/>
      <w:kern w:val="0"/>
      <w:sz w:val="36"/>
      <w:szCs w:val="36"/>
      <w:lang w:eastAsia="fr-FR"/>
      <w14:ligatures w14:val="none"/>
    </w:rPr>
  </w:style>
  <w:style w:type="paragraph" w:styleId="Sous-titre">
    <w:name w:val="Subtitle"/>
    <w:basedOn w:val="Normal"/>
    <w:link w:val="Sous-titreCar"/>
    <w:qFormat/>
    <w:rsid w:val="004E1121"/>
    <w:pPr>
      <w:spacing w:after="0" w:line="240" w:lineRule="auto"/>
    </w:pPr>
    <w:rPr>
      <w:rFonts w:ascii="Arial" w:eastAsia="Times New Roman" w:hAnsi="Arial" w:cs="Arial"/>
      <w:kern w:val="0"/>
      <w:sz w:val="24"/>
      <w:szCs w:val="24"/>
      <w:lang w:eastAsia="fr-FR"/>
      <w14:ligatures w14:val="none"/>
    </w:rPr>
  </w:style>
  <w:style w:type="character" w:customStyle="1" w:styleId="Sous-titreCar">
    <w:name w:val="Sous-titre Car"/>
    <w:basedOn w:val="Policepardfaut"/>
    <w:link w:val="Sous-titre"/>
    <w:rsid w:val="004E1121"/>
    <w:rPr>
      <w:rFonts w:ascii="Arial" w:eastAsia="Times New Roman" w:hAnsi="Arial" w:cs="Arial"/>
      <w:kern w:val="0"/>
      <w:sz w:val="24"/>
      <w:szCs w:val="24"/>
      <w:lang w:eastAsia="fr-FR"/>
      <w14:ligatures w14:val="none"/>
    </w:rPr>
  </w:style>
  <w:style w:type="paragraph" w:styleId="Corpsdetexte2">
    <w:name w:val="Body Text 2"/>
    <w:basedOn w:val="Normal"/>
    <w:link w:val="Corpsdetexte2Car"/>
    <w:rsid w:val="004E1121"/>
    <w:pPr>
      <w:spacing w:after="0" w:line="240" w:lineRule="auto"/>
    </w:pPr>
    <w:rPr>
      <w:rFonts w:ascii="Times New Roman" w:eastAsia="Times New Roman" w:hAnsi="Times New Roman" w:cs="Times New Roman"/>
      <w:kern w:val="0"/>
      <w:sz w:val="32"/>
      <w:szCs w:val="32"/>
      <w:lang w:eastAsia="fr-FR"/>
      <w14:ligatures w14:val="none"/>
    </w:rPr>
  </w:style>
  <w:style w:type="character" w:customStyle="1" w:styleId="Corpsdetexte2Car">
    <w:name w:val="Corps de texte 2 Car"/>
    <w:basedOn w:val="Policepardfaut"/>
    <w:link w:val="Corpsdetexte2"/>
    <w:rsid w:val="004E1121"/>
    <w:rPr>
      <w:rFonts w:ascii="Times New Roman" w:eastAsia="Times New Roman" w:hAnsi="Times New Roman" w:cs="Times New Roman"/>
      <w:kern w:val="0"/>
      <w:sz w:val="32"/>
      <w:szCs w:val="32"/>
      <w:lang w:eastAsia="fr-FR"/>
      <w14:ligatures w14:val="none"/>
    </w:rPr>
  </w:style>
  <w:style w:type="paragraph" w:styleId="Corpsdetexte">
    <w:name w:val="Body Text"/>
    <w:basedOn w:val="Normal"/>
    <w:link w:val="CorpsdetexteCar"/>
    <w:rsid w:val="004E1121"/>
    <w:pPr>
      <w:spacing w:after="0" w:line="240" w:lineRule="auto"/>
    </w:pPr>
    <w:rPr>
      <w:rFonts w:ascii="Times New Roman" w:eastAsia="Times New Roman" w:hAnsi="Times New Roman" w:cs="Times New Roman"/>
      <w:kern w:val="0"/>
      <w:sz w:val="36"/>
      <w:szCs w:val="36"/>
      <w:lang w:eastAsia="fr-FR"/>
      <w14:ligatures w14:val="none"/>
    </w:rPr>
  </w:style>
  <w:style w:type="character" w:customStyle="1" w:styleId="CorpsdetexteCar">
    <w:name w:val="Corps de texte Car"/>
    <w:basedOn w:val="Policepardfaut"/>
    <w:link w:val="Corpsdetexte"/>
    <w:rsid w:val="004E1121"/>
    <w:rPr>
      <w:rFonts w:ascii="Times New Roman" w:eastAsia="Times New Roman" w:hAnsi="Times New Roman" w:cs="Times New Roman"/>
      <w:kern w:val="0"/>
      <w:sz w:val="36"/>
      <w:szCs w:val="36"/>
      <w:lang w:eastAsia="fr-FR"/>
      <w14:ligatures w14:val="none"/>
    </w:rPr>
  </w:style>
  <w:style w:type="paragraph" w:styleId="Retraitcorpsdetexte">
    <w:name w:val="Body Text Indent"/>
    <w:basedOn w:val="Normal"/>
    <w:link w:val="RetraitcorpsdetexteCar"/>
    <w:rsid w:val="004E1121"/>
    <w:pPr>
      <w:spacing w:after="0" w:line="360" w:lineRule="auto"/>
      <w:ind w:firstLine="60"/>
      <w:jc w:val="both"/>
    </w:pPr>
    <w:rPr>
      <w:rFonts w:ascii="Arial" w:eastAsia="Times New Roman" w:hAnsi="Arial" w:cs="Times New Roman"/>
      <w:kern w:val="0"/>
      <w:sz w:val="24"/>
      <w:szCs w:val="24"/>
      <w:lang w:eastAsia="fr-FR"/>
      <w14:ligatures w14:val="none"/>
    </w:rPr>
  </w:style>
  <w:style w:type="character" w:customStyle="1" w:styleId="RetraitcorpsdetexteCar">
    <w:name w:val="Retrait corps de texte Car"/>
    <w:basedOn w:val="Policepardfaut"/>
    <w:link w:val="Retraitcorpsdetexte"/>
    <w:rsid w:val="004E1121"/>
    <w:rPr>
      <w:rFonts w:ascii="Arial" w:eastAsia="Times New Roman" w:hAnsi="Arial" w:cs="Times New Roman"/>
      <w:kern w:val="0"/>
      <w:sz w:val="24"/>
      <w:szCs w:val="24"/>
      <w:lang w:eastAsia="fr-FR"/>
      <w14:ligatures w14:val="none"/>
    </w:rPr>
  </w:style>
  <w:style w:type="paragraph" w:styleId="Corpsdetexte3">
    <w:name w:val="Body Text 3"/>
    <w:basedOn w:val="Normal"/>
    <w:link w:val="Corpsdetexte3Car"/>
    <w:rsid w:val="004E1121"/>
    <w:pPr>
      <w:spacing w:after="0" w:line="240" w:lineRule="auto"/>
    </w:pPr>
    <w:rPr>
      <w:rFonts w:ascii="Times New Roman" w:eastAsia="Times New Roman" w:hAnsi="Times New Roman" w:cs="Times New Roman"/>
      <w:b/>
      <w:bCs/>
      <w:kern w:val="0"/>
      <w:sz w:val="32"/>
      <w:szCs w:val="32"/>
      <w:lang w:eastAsia="fr-FR"/>
      <w14:ligatures w14:val="none"/>
    </w:rPr>
  </w:style>
  <w:style w:type="character" w:customStyle="1" w:styleId="Corpsdetexte3Car">
    <w:name w:val="Corps de texte 3 Car"/>
    <w:basedOn w:val="Policepardfaut"/>
    <w:link w:val="Corpsdetexte3"/>
    <w:rsid w:val="004E1121"/>
    <w:rPr>
      <w:rFonts w:ascii="Times New Roman" w:eastAsia="Times New Roman" w:hAnsi="Times New Roman" w:cs="Times New Roman"/>
      <w:b/>
      <w:bCs/>
      <w:kern w:val="0"/>
      <w:sz w:val="32"/>
      <w:szCs w:val="32"/>
      <w:lang w:eastAsia="fr-FR"/>
      <w14:ligatures w14:val="none"/>
    </w:rPr>
  </w:style>
  <w:style w:type="paragraph" w:styleId="TM3">
    <w:name w:val="toc 3"/>
    <w:basedOn w:val="Normal"/>
    <w:next w:val="Normal"/>
    <w:autoRedefine/>
    <w:uiPriority w:val="39"/>
    <w:rsid w:val="004E1121"/>
    <w:pPr>
      <w:tabs>
        <w:tab w:val="left" w:pos="1100"/>
        <w:tab w:val="right" w:leader="dot" w:pos="10184"/>
      </w:tabs>
      <w:spacing w:after="0" w:line="240" w:lineRule="auto"/>
      <w:ind w:left="1"/>
    </w:pPr>
    <w:rPr>
      <w:rFonts w:ascii="Arial" w:eastAsia="Times New Roman" w:hAnsi="Arial" w:cs="Arial"/>
      <w:noProof/>
      <w:kern w:val="0"/>
      <w:sz w:val="24"/>
      <w:szCs w:val="28"/>
      <w:lang w:eastAsia="fr-FR"/>
      <w14:ligatures w14:val="none"/>
    </w:rPr>
  </w:style>
  <w:style w:type="paragraph" w:styleId="TM1">
    <w:name w:val="toc 1"/>
    <w:basedOn w:val="Normal"/>
    <w:next w:val="Normal"/>
    <w:autoRedefine/>
    <w:uiPriority w:val="39"/>
    <w:rsid w:val="004E1121"/>
    <w:pPr>
      <w:tabs>
        <w:tab w:val="left" w:pos="660"/>
        <w:tab w:val="right" w:leader="dot" w:pos="10052"/>
      </w:tabs>
      <w:spacing w:after="0" w:line="240" w:lineRule="auto"/>
    </w:pPr>
    <w:rPr>
      <w:rFonts w:ascii="Arial" w:eastAsia="Times New Roman" w:hAnsi="Arial" w:cs="Arial"/>
      <w:b/>
      <w:bCs/>
      <w:noProof/>
      <w:kern w:val="0"/>
      <w:sz w:val="18"/>
      <w:szCs w:val="20"/>
      <w:lang w:eastAsia="fr-FR"/>
      <w14:ligatures w14:val="none"/>
    </w:rPr>
  </w:style>
  <w:style w:type="paragraph" w:styleId="Textedebulles">
    <w:name w:val="Balloon Text"/>
    <w:basedOn w:val="Normal"/>
    <w:link w:val="TextedebullesCar"/>
    <w:uiPriority w:val="99"/>
    <w:semiHidden/>
    <w:rsid w:val="004E1121"/>
    <w:pPr>
      <w:spacing w:after="0" w:line="240" w:lineRule="auto"/>
    </w:pPr>
    <w:rPr>
      <w:rFonts w:ascii="Tahoma" w:eastAsia="Times New Roman" w:hAnsi="Tahoma" w:cs="Times New Roman"/>
      <w:kern w:val="0"/>
      <w:sz w:val="16"/>
      <w:szCs w:val="16"/>
      <w:lang w:eastAsia="fr-FR"/>
      <w14:ligatures w14:val="none"/>
    </w:rPr>
  </w:style>
  <w:style w:type="character" w:customStyle="1" w:styleId="TextedebullesCar">
    <w:name w:val="Texte de bulles Car"/>
    <w:basedOn w:val="Policepardfaut"/>
    <w:link w:val="Textedebulles"/>
    <w:uiPriority w:val="99"/>
    <w:semiHidden/>
    <w:rsid w:val="004E1121"/>
    <w:rPr>
      <w:rFonts w:ascii="Tahoma" w:eastAsia="Times New Roman" w:hAnsi="Tahoma" w:cs="Times New Roman"/>
      <w:kern w:val="0"/>
      <w:sz w:val="16"/>
      <w:szCs w:val="16"/>
      <w:lang w:eastAsia="fr-FR"/>
      <w14:ligatures w14:val="none"/>
    </w:rPr>
  </w:style>
  <w:style w:type="paragraph" w:styleId="Explorateurdedocuments">
    <w:name w:val="Document Map"/>
    <w:basedOn w:val="Normal"/>
    <w:link w:val="ExplorateurdedocumentsCar"/>
    <w:uiPriority w:val="99"/>
    <w:semiHidden/>
    <w:rsid w:val="004E1121"/>
    <w:pPr>
      <w:shd w:val="clear" w:color="auto" w:fill="000080"/>
      <w:spacing w:after="0" w:line="240" w:lineRule="auto"/>
    </w:pPr>
    <w:rPr>
      <w:rFonts w:ascii="Tahoma" w:eastAsia="Times New Roman" w:hAnsi="Tahoma" w:cs="Times New Roman"/>
      <w:kern w:val="0"/>
      <w:sz w:val="20"/>
      <w:szCs w:val="20"/>
      <w:lang w:eastAsia="fr-FR"/>
      <w14:ligatures w14:val="none"/>
    </w:rPr>
  </w:style>
  <w:style w:type="character" w:customStyle="1" w:styleId="ExplorateurdedocumentsCar">
    <w:name w:val="Explorateur de documents Car"/>
    <w:basedOn w:val="Policepardfaut"/>
    <w:link w:val="Explorateurdedocuments"/>
    <w:uiPriority w:val="99"/>
    <w:semiHidden/>
    <w:rsid w:val="004E1121"/>
    <w:rPr>
      <w:rFonts w:ascii="Tahoma" w:eastAsia="Times New Roman" w:hAnsi="Tahoma" w:cs="Times New Roman"/>
      <w:kern w:val="0"/>
      <w:sz w:val="20"/>
      <w:szCs w:val="20"/>
      <w:shd w:val="clear" w:color="auto" w:fill="000080"/>
      <w:lang w:eastAsia="fr-FR"/>
      <w14:ligatures w14:val="none"/>
    </w:rPr>
  </w:style>
  <w:style w:type="paragraph" w:styleId="TM2">
    <w:name w:val="toc 2"/>
    <w:basedOn w:val="Normal"/>
    <w:next w:val="Normal"/>
    <w:autoRedefine/>
    <w:rsid w:val="004E1121"/>
    <w:pPr>
      <w:tabs>
        <w:tab w:val="left" w:pos="880"/>
        <w:tab w:val="right" w:leader="dot" w:pos="10052"/>
      </w:tabs>
      <w:spacing w:after="0" w:line="276" w:lineRule="auto"/>
      <w:ind w:left="200"/>
    </w:pPr>
    <w:rPr>
      <w:rFonts w:ascii="Times New Roman" w:eastAsia="Times New Roman" w:hAnsi="Times New Roman" w:cs="Times New Roman"/>
      <w:b/>
      <w:noProof/>
      <w:kern w:val="0"/>
      <w:sz w:val="20"/>
      <w:szCs w:val="20"/>
      <w:lang w:eastAsia="fr-FR"/>
      <w14:ligatures w14:val="none"/>
    </w:rPr>
  </w:style>
  <w:style w:type="paragraph" w:styleId="Tabledesillustrations">
    <w:name w:val="table of figures"/>
    <w:basedOn w:val="Normal"/>
    <w:next w:val="Normal"/>
    <w:uiPriority w:val="99"/>
    <w:rsid w:val="004E1121"/>
    <w:pPr>
      <w:spacing w:after="0" w:line="240" w:lineRule="auto"/>
    </w:pPr>
    <w:rPr>
      <w:rFonts w:ascii="Times New Roman" w:eastAsia="Times New Roman" w:hAnsi="Times New Roman" w:cs="Times New Roman"/>
      <w:kern w:val="0"/>
      <w:sz w:val="20"/>
      <w:szCs w:val="20"/>
      <w:lang w:eastAsia="fr-FR"/>
      <w14:ligatures w14:val="none"/>
    </w:rPr>
  </w:style>
  <w:style w:type="character" w:styleId="Marquedecommentaire">
    <w:name w:val="annotation reference"/>
    <w:semiHidden/>
    <w:rsid w:val="004E1121"/>
    <w:rPr>
      <w:sz w:val="16"/>
      <w:szCs w:val="16"/>
    </w:rPr>
  </w:style>
  <w:style w:type="paragraph" w:styleId="Commentaire">
    <w:name w:val="annotation text"/>
    <w:basedOn w:val="Normal"/>
    <w:link w:val="CommentaireCar"/>
    <w:uiPriority w:val="99"/>
    <w:semiHidden/>
    <w:rsid w:val="004E1121"/>
    <w:pPr>
      <w:spacing w:after="0" w:line="240" w:lineRule="auto"/>
    </w:pPr>
    <w:rPr>
      <w:rFonts w:ascii="Times New Roman" w:eastAsia="Times New Roman" w:hAnsi="Times New Roman" w:cs="Times New Roman"/>
      <w:kern w:val="0"/>
      <w:sz w:val="20"/>
      <w:szCs w:val="20"/>
      <w:lang w:eastAsia="fr-FR"/>
      <w14:ligatures w14:val="none"/>
    </w:rPr>
  </w:style>
  <w:style w:type="character" w:customStyle="1" w:styleId="CommentaireCar">
    <w:name w:val="Commentaire Car"/>
    <w:basedOn w:val="Policepardfaut"/>
    <w:link w:val="Commentaire"/>
    <w:uiPriority w:val="99"/>
    <w:semiHidden/>
    <w:rsid w:val="004E1121"/>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rsid w:val="004E1121"/>
    <w:rPr>
      <w:b/>
      <w:bCs/>
    </w:rPr>
  </w:style>
  <w:style w:type="character" w:customStyle="1" w:styleId="ObjetducommentaireCar">
    <w:name w:val="Objet du commentaire Car"/>
    <w:basedOn w:val="CommentaireCar"/>
    <w:link w:val="Objetducommentaire"/>
    <w:uiPriority w:val="99"/>
    <w:semiHidden/>
    <w:rsid w:val="004E1121"/>
    <w:rPr>
      <w:rFonts w:ascii="Times New Roman" w:eastAsia="Times New Roman" w:hAnsi="Times New Roman" w:cs="Times New Roman"/>
      <w:b/>
      <w:bCs/>
      <w:kern w:val="0"/>
      <w:sz w:val="20"/>
      <w:szCs w:val="20"/>
      <w:lang w:eastAsia="fr-FR"/>
      <w14:ligatures w14:val="none"/>
    </w:rPr>
  </w:style>
  <w:style w:type="character" w:styleId="Accentuation">
    <w:name w:val="Emphasis"/>
    <w:qFormat/>
    <w:rsid w:val="004E1121"/>
    <w:rPr>
      <w:i/>
      <w:iCs/>
    </w:rPr>
  </w:style>
  <w:style w:type="table" w:styleId="Tableauclassique4">
    <w:name w:val="Table Classic 4"/>
    <w:basedOn w:val="TableauNormal"/>
    <w:rsid w:val="004E1121"/>
    <w:pPr>
      <w:spacing w:after="0" w:line="240" w:lineRule="auto"/>
    </w:pPr>
    <w:rPr>
      <w:rFonts w:ascii="Times New Roman" w:eastAsia="Times New Roman" w:hAnsi="Times New Roman" w:cs="Times New Roman"/>
      <w:kern w:val="0"/>
      <w:sz w:val="20"/>
      <w:szCs w:val="20"/>
      <w:lang w:val="fr-BE" w:eastAsia="fr-BE"/>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unhideWhenUsed/>
    <w:rsid w:val="004E11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Lgende">
    <w:name w:val="caption"/>
    <w:basedOn w:val="Normal"/>
    <w:next w:val="Normal"/>
    <w:uiPriority w:val="99"/>
    <w:qFormat/>
    <w:rsid w:val="004E1121"/>
    <w:pPr>
      <w:spacing w:after="0" w:line="240" w:lineRule="auto"/>
    </w:pPr>
    <w:rPr>
      <w:rFonts w:ascii="Times New Roman" w:eastAsia="Times New Roman" w:hAnsi="Times New Roman" w:cs="Times New Roman"/>
      <w:b/>
      <w:bCs/>
      <w:kern w:val="0"/>
      <w:sz w:val="20"/>
      <w:szCs w:val="20"/>
      <w:lang w:eastAsia="fr-FR"/>
      <w14:ligatures w14:val="none"/>
    </w:rPr>
  </w:style>
  <w:style w:type="numbering" w:customStyle="1" w:styleId="Style1">
    <w:name w:val="Style1"/>
    <w:uiPriority w:val="99"/>
    <w:rsid w:val="004E1121"/>
    <w:pPr>
      <w:numPr>
        <w:numId w:val="11"/>
      </w:numPr>
    </w:pPr>
  </w:style>
  <w:style w:type="paragraph" w:customStyle="1" w:styleId="font5">
    <w:name w:val="font5"/>
    <w:basedOn w:val="Normal"/>
    <w:rsid w:val="004E1121"/>
    <w:pPr>
      <w:spacing w:before="100" w:beforeAutospacing="1" w:after="100" w:afterAutospacing="1" w:line="240" w:lineRule="auto"/>
    </w:pPr>
    <w:rPr>
      <w:rFonts w:ascii="Arial" w:eastAsia="Times New Roman" w:hAnsi="Arial" w:cs="Arial"/>
      <w:color w:val="000000"/>
      <w:kern w:val="0"/>
      <w:lang w:eastAsia="fr-FR"/>
      <w14:ligatures w14:val="none"/>
    </w:rPr>
  </w:style>
  <w:style w:type="paragraph" w:customStyle="1" w:styleId="font6">
    <w:name w:val="font6"/>
    <w:basedOn w:val="Normal"/>
    <w:rsid w:val="004E1121"/>
    <w:pPr>
      <w:spacing w:before="100" w:beforeAutospacing="1" w:after="100" w:afterAutospacing="1" w:line="240" w:lineRule="auto"/>
    </w:pPr>
    <w:rPr>
      <w:rFonts w:ascii="Tahoma" w:eastAsia="Times New Roman" w:hAnsi="Tahoma" w:cs="Tahoma"/>
      <w:b/>
      <w:bCs/>
      <w:color w:val="000000"/>
      <w:kern w:val="0"/>
      <w:sz w:val="16"/>
      <w:szCs w:val="16"/>
      <w:lang w:eastAsia="fr-FR"/>
      <w14:ligatures w14:val="none"/>
    </w:rPr>
  </w:style>
  <w:style w:type="paragraph" w:customStyle="1" w:styleId="font7">
    <w:name w:val="font7"/>
    <w:basedOn w:val="Normal"/>
    <w:rsid w:val="004E1121"/>
    <w:pPr>
      <w:spacing w:before="100" w:beforeAutospacing="1" w:after="100" w:afterAutospacing="1" w:line="240" w:lineRule="auto"/>
    </w:pPr>
    <w:rPr>
      <w:rFonts w:ascii="Tahoma" w:eastAsia="Times New Roman" w:hAnsi="Tahoma" w:cs="Tahoma"/>
      <w:color w:val="000000"/>
      <w:kern w:val="0"/>
      <w:sz w:val="16"/>
      <w:szCs w:val="16"/>
      <w:lang w:eastAsia="fr-FR"/>
      <w14:ligatures w14:val="none"/>
    </w:rPr>
  </w:style>
  <w:style w:type="paragraph" w:customStyle="1" w:styleId="font8">
    <w:name w:val="font8"/>
    <w:basedOn w:val="Normal"/>
    <w:rsid w:val="004E1121"/>
    <w:pPr>
      <w:spacing w:before="100" w:beforeAutospacing="1" w:after="100" w:afterAutospacing="1" w:line="240" w:lineRule="auto"/>
    </w:pPr>
    <w:rPr>
      <w:rFonts w:ascii="Arial" w:eastAsia="Times New Roman" w:hAnsi="Arial" w:cs="Arial"/>
      <w:b/>
      <w:bCs/>
      <w:color w:val="000000"/>
      <w:kern w:val="0"/>
      <w:lang w:eastAsia="fr-FR"/>
      <w14:ligatures w14:val="none"/>
    </w:rPr>
  </w:style>
  <w:style w:type="paragraph" w:customStyle="1" w:styleId="xl112">
    <w:name w:val="xl112"/>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13">
    <w:name w:val="xl113"/>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14">
    <w:name w:val="xl114"/>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15">
    <w:name w:val="xl115"/>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16">
    <w:name w:val="xl116"/>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17">
    <w:name w:val="xl117"/>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18">
    <w:name w:val="xl118"/>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19">
    <w:name w:val="xl11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lang w:eastAsia="fr-FR"/>
      <w14:ligatures w14:val="none"/>
    </w:rPr>
  </w:style>
  <w:style w:type="paragraph" w:customStyle="1" w:styleId="xl120">
    <w:name w:val="xl120"/>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21">
    <w:name w:val="xl121"/>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lang w:eastAsia="fr-FR"/>
      <w14:ligatures w14:val="none"/>
    </w:rPr>
  </w:style>
  <w:style w:type="paragraph" w:customStyle="1" w:styleId="xl122">
    <w:name w:val="xl122"/>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lang w:eastAsia="fr-FR"/>
      <w14:ligatures w14:val="none"/>
    </w:rPr>
  </w:style>
  <w:style w:type="paragraph" w:customStyle="1" w:styleId="xl123">
    <w:name w:val="xl123"/>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24">
    <w:name w:val="xl124"/>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25">
    <w:name w:val="xl125"/>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26">
    <w:name w:val="xl126"/>
    <w:basedOn w:val="Normal"/>
    <w:rsid w:val="004E112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lang w:eastAsia="fr-FR"/>
      <w14:ligatures w14:val="none"/>
    </w:rPr>
  </w:style>
  <w:style w:type="paragraph" w:customStyle="1" w:styleId="xl127">
    <w:name w:val="xl127"/>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28">
    <w:name w:val="xl128"/>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29">
    <w:name w:val="xl12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lang w:eastAsia="fr-FR"/>
      <w14:ligatures w14:val="none"/>
    </w:rPr>
  </w:style>
  <w:style w:type="paragraph" w:customStyle="1" w:styleId="xl130">
    <w:name w:val="xl130"/>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lang w:eastAsia="fr-FR"/>
      <w14:ligatures w14:val="none"/>
    </w:rPr>
  </w:style>
  <w:style w:type="paragraph" w:customStyle="1" w:styleId="xl131">
    <w:name w:val="xl131"/>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32">
    <w:name w:val="xl132"/>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lang w:eastAsia="fr-FR"/>
      <w14:ligatures w14:val="none"/>
    </w:rPr>
  </w:style>
  <w:style w:type="paragraph" w:customStyle="1" w:styleId="xl133">
    <w:name w:val="xl133"/>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34">
    <w:name w:val="xl134"/>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35">
    <w:name w:val="xl135"/>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36">
    <w:name w:val="xl13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37">
    <w:name w:val="xl137"/>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38">
    <w:name w:val="xl138"/>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39">
    <w:name w:val="xl139"/>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40">
    <w:name w:val="xl140"/>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41">
    <w:name w:val="xl141"/>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42">
    <w:name w:val="xl14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kern w:val="0"/>
      <w:lang w:eastAsia="fr-FR"/>
      <w14:ligatures w14:val="none"/>
    </w:rPr>
  </w:style>
  <w:style w:type="paragraph" w:customStyle="1" w:styleId="xl143">
    <w:name w:val="xl143"/>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44">
    <w:name w:val="xl144"/>
    <w:basedOn w:val="Normal"/>
    <w:rsid w:val="004E1121"/>
    <w:pPr>
      <w:pBdr>
        <w:bottom w:val="dotted" w:sz="4" w:space="0" w:color="auto"/>
        <w:righ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45">
    <w:name w:val="xl145"/>
    <w:basedOn w:val="Normal"/>
    <w:rsid w:val="004E1121"/>
    <w:pPr>
      <w:pBdr>
        <w:bottom w:val="dotted" w:sz="4" w:space="0" w:color="auto"/>
        <w:right w:val="dotted"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46">
    <w:name w:val="xl14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47">
    <w:name w:val="xl147"/>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48">
    <w:name w:val="xl148"/>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49">
    <w:name w:val="xl149"/>
    <w:basedOn w:val="Normal"/>
    <w:rsid w:val="004E1121"/>
    <w:pP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150">
    <w:name w:val="xl150"/>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51">
    <w:name w:val="xl151"/>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52">
    <w:name w:val="xl15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53">
    <w:name w:val="xl153"/>
    <w:basedOn w:val="Normal"/>
    <w:rsid w:val="004E1121"/>
    <w:pP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154">
    <w:name w:val="xl154"/>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55">
    <w:name w:val="xl155"/>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56">
    <w:name w:val="xl15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57">
    <w:name w:val="xl157"/>
    <w:basedOn w:val="Normal"/>
    <w:rsid w:val="004E1121"/>
    <w:pPr>
      <w:shd w:val="clear" w:color="000000" w:fill="FFFFFF"/>
      <w:spacing w:before="100" w:beforeAutospacing="1" w:after="100" w:afterAutospacing="1" w:line="240" w:lineRule="auto"/>
    </w:pPr>
    <w:rPr>
      <w:rFonts w:ascii="Times New Roman" w:eastAsia="Times New Roman" w:hAnsi="Times New Roman" w:cs="Times New Roman"/>
      <w:b/>
      <w:bCs/>
      <w:kern w:val="0"/>
      <w:lang w:eastAsia="fr-FR"/>
      <w14:ligatures w14:val="none"/>
    </w:rPr>
  </w:style>
  <w:style w:type="paragraph" w:customStyle="1" w:styleId="xl158">
    <w:name w:val="xl15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59">
    <w:name w:val="xl159"/>
    <w:basedOn w:val="Normal"/>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60">
    <w:name w:val="xl160"/>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161">
    <w:name w:val="xl161"/>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62">
    <w:name w:val="xl162"/>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63">
    <w:name w:val="xl16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64">
    <w:name w:val="xl164"/>
    <w:basedOn w:val="Normal"/>
    <w:rsid w:val="004E1121"/>
    <w:pP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165">
    <w:name w:val="xl165"/>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166">
    <w:name w:val="xl166"/>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67">
    <w:name w:val="xl167"/>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68">
    <w:name w:val="xl16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69">
    <w:name w:val="xl16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70">
    <w:name w:val="xl170"/>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lang w:eastAsia="fr-FR"/>
      <w14:ligatures w14:val="none"/>
    </w:rPr>
  </w:style>
  <w:style w:type="paragraph" w:customStyle="1" w:styleId="xl171">
    <w:name w:val="xl171"/>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lang w:eastAsia="fr-FR"/>
      <w14:ligatures w14:val="none"/>
    </w:rPr>
  </w:style>
  <w:style w:type="paragraph" w:customStyle="1" w:styleId="xl172">
    <w:name w:val="xl17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73">
    <w:name w:val="xl17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74">
    <w:name w:val="xl174"/>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lang w:eastAsia="fr-FR"/>
      <w14:ligatures w14:val="none"/>
    </w:rPr>
  </w:style>
  <w:style w:type="paragraph" w:customStyle="1" w:styleId="xl175">
    <w:name w:val="xl175"/>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176">
    <w:name w:val="xl176"/>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77">
    <w:name w:val="xl177"/>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78">
    <w:name w:val="xl17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kern w:val="0"/>
      <w:lang w:eastAsia="fr-FR"/>
      <w14:ligatures w14:val="none"/>
    </w:rPr>
  </w:style>
  <w:style w:type="paragraph" w:customStyle="1" w:styleId="xl179">
    <w:name w:val="xl17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80">
    <w:name w:val="xl180"/>
    <w:basedOn w:val="Normal"/>
    <w:rsid w:val="004E1121"/>
    <w:pPr>
      <w:pBdr>
        <w:bottom w:val="dotted" w:sz="4" w:space="0" w:color="auto"/>
        <w:righ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81">
    <w:name w:val="xl181"/>
    <w:basedOn w:val="Normal"/>
    <w:rsid w:val="004E1121"/>
    <w:pPr>
      <w:pBdr>
        <w:bottom w:val="dotted" w:sz="4" w:space="0" w:color="auto"/>
        <w:right w:val="dotted"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lang w:eastAsia="fr-FR"/>
      <w14:ligatures w14:val="none"/>
    </w:rPr>
  </w:style>
  <w:style w:type="paragraph" w:customStyle="1" w:styleId="xl182">
    <w:name w:val="xl182"/>
    <w:basedOn w:val="Normal"/>
    <w:rsid w:val="004E1121"/>
    <w:pPr>
      <w:pBdr>
        <w:bottom w:val="dotted" w:sz="4" w:space="0" w:color="auto"/>
        <w:right w:val="dotted"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kern w:val="0"/>
      <w:lang w:eastAsia="fr-FR"/>
      <w14:ligatures w14:val="none"/>
    </w:rPr>
  </w:style>
  <w:style w:type="paragraph" w:customStyle="1" w:styleId="xl183">
    <w:name w:val="xl183"/>
    <w:basedOn w:val="Normal"/>
    <w:rsid w:val="004E1121"/>
    <w:pPr>
      <w:pBdr>
        <w:top w:val="dotted" w:sz="4" w:space="0" w:color="auto"/>
        <w:left w:val="dotted" w:sz="4" w:space="0" w:color="auto"/>
        <w:righ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84">
    <w:name w:val="xl184"/>
    <w:basedOn w:val="Normal"/>
    <w:rsid w:val="004E1121"/>
    <w:pPr>
      <w:pBdr>
        <w:top w:val="dotted" w:sz="4" w:space="0" w:color="auto"/>
        <w:left w:val="dotted" w:sz="4" w:space="0" w:color="auto"/>
        <w:righ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85">
    <w:name w:val="xl185"/>
    <w:basedOn w:val="Normal"/>
    <w:rsid w:val="004E1121"/>
    <w:pPr>
      <w:pBdr>
        <w:top w:val="dotted" w:sz="4" w:space="0" w:color="auto"/>
        <w:lef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kern w:val="0"/>
      <w:lang w:eastAsia="fr-FR"/>
      <w14:ligatures w14:val="none"/>
    </w:rPr>
  </w:style>
  <w:style w:type="paragraph" w:customStyle="1" w:styleId="xl186">
    <w:name w:val="xl18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87">
    <w:name w:val="xl187"/>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88">
    <w:name w:val="xl18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89">
    <w:name w:val="xl18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90">
    <w:name w:val="xl190"/>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91">
    <w:name w:val="xl191"/>
    <w:basedOn w:val="Normal"/>
    <w:rsid w:val="004E1121"/>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92">
    <w:name w:val="xl192"/>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93">
    <w:name w:val="xl193"/>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94">
    <w:name w:val="xl194"/>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95">
    <w:name w:val="xl195"/>
    <w:basedOn w:val="Normal"/>
    <w:rsid w:val="004E11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96">
    <w:name w:val="xl196"/>
    <w:basedOn w:val="Normal"/>
    <w:rsid w:val="004E112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97">
    <w:name w:val="xl197"/>
    <w:basedOn w:val="Normal"/>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98">
    <w:name w:val="xl198"/>
    <w:basedOn w:val="Normal"/>
    <w:rsid w:val="004E1121"/>
    <w:pP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99">
    <w:name w:val="xl199"/>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00">
    <w:name w:val="xl200"/>
    <w:basedOn w:val="Normal"/>
    <w:rsid w:val="004E112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01">
    <w:name w:val="xl201"/>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02">
    <w:name w:val="xl202"/>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03">
    <w:name w:val="xl20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04">
    <w:name w:val="xl204"/>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lang w:eastAsia="fr-FR"/>
      <w14:ligatures w14:val="none"/>
    </w:rPr>
  </w:style>
  <w:style w:type="paragraph" w:customStyle="1" w:styleId="xl205">
    <w:name w:val="xl205"/>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06">
    <w:name w:val="xl206"/>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07">
    <w:name w:val="xl207"/>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08">
    <w:name w:val="xl208"/>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09">
    <w:name w:val="xl209"/>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10">
    <w:name w:val="xl210"/>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11">
    <w:name w:val="xl211"/>
    <w:basedOn w:val="Normal"/>
    <w:rsid w:val="004E112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12">
    <w:name w:val="xl212"/>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13">
    <w:name w:val="xl21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14">
    <w:name w:val="xl214"/>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15">
    <w:name w:val="xl215"/>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16">
    <w:name w:val="xl216"/>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17">
    <w:name w:val="xl217"/>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lang w:eastAsia="fr-FR"/>
      <w14:ligatures w14:val="none"/>
    </w:rPr>
  </w:style>
  <w:style w:type="paragraph" w:customStyle="1" w:styleId="xl218">
    <w:name w:val="xl21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19">
    <w:name w:val="xl21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220">
    <w:name w:val="xl220"/>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21">
    <w:name w:val="xl221"/>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222">
    <w:name w:val="xl22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223">
    <w:name w:val="xl22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224">
    <w:name w:val="xl224"/>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225">
    <w:name w:val="xl225"/>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226">
    <w:name w:val="xl22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fr-FR"/>
      <w14:ligatures w14:val="none"/>
    </w:rPr>
  </w:style>
  <w:style w:type="paragraph" w:customStyle="1" w:styleId="xl227">
    <w:name w:val="xl227"/>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fr-FR"/>
      <w14:ligatures w14:val="none"/>
    </w:rPr>
  </w:style>
  <w:style w:type="paragraph" w:customStyle="1" w:styleId="xl228">
    <w:name w:val="xl228"/>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29">
    <w:name w:val="xl229"/>
    <w:basedOn w:val="Normal"/>
    <w:rsid w:val="004E1121"/>
    <w:pPr>
      <w:pBdr>
        <w:bottom w:val="single" w:sz="12" w:space="0" w:color="auto"/>
        <w:righ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30">
    <w:name w:val="xl230"/>
    <w:basedOn w:val="Normal"/>
    <w:rsid w:val="004E1121"/>
    <w:pPr>
      <w:pBdr>
        <w:bottom w:val="single" w:sz="12" w:space="0" w:color="auto"/>
        <w:right w:val="dotted"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31">
    <w:name w:val="xl231"/>
    <w:basedOn w:val="Normal"/>
    <w:rsid w:val="004E1121"/>
    <w:pPr>
      <w:pBdr>
        <w:bottom w:val="single" w:sz="12" w:space="0" w:color="auto"/>
        <w:righ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32">
    <w:name w:val="xl23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233">
    <w:name w:val="xl233"/>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234">
    <w:name w:val="xl234"/>
    <w:basedOn w:val="Normal"/>
    <w:rsid w:val="004E1121"/>
    <w:pPr>
      <w:pBdr>
        <w:right w:val="dotted"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kern w:val="0"/>
      <w:lang w:eastAsia="fr-FR"/>
      <w14:ligatures w14:val="none"/>
    </w:rPr>
  </w:style>
  <w:style w:type="paragraph" w:customStyle="1" w:styleId="xl235">
    <w:name w:val="xl235"/>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50"/>
      <w:kern w:val="0"/>
      <w:lang w:eastAsia="fr-FR"/>
      <w14:ligatures w14:val="none"/>
    </w:rPr>
  </w:style>
  <w:style w:type="paragraph" w:customStyle="1" w:styleId="xl236">
    <w:name w:val="xl23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kern w:val="0"/>
      <w:lang w:eastAsia="fr-FR"/>
      <w14:ligatures w14:val="none"/>
    </w:rPr>
  </w:style>
  <w:style w:type="paragraph" w:customStyle="1" w:styleId="xl237">
    <w:name w:val="xl237"/>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kern w:val="0"/>
      <w:lang w:eastAsia="fr-FR"/>
      <w14:ligatures w14:val="none"/>
    </w:rPr>
  </w:style>
  <w:style w:type="paragraph" w:customStyle="1" w:styleId="xl238">
    <w:name w:val="xl23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B050"/>
      <w:kern w:val="0"/>
      <w:lang w:eastAsia="fr-FR"/>
      <w14:ligatures w14:val="none"/>
    </w:rPr>
  </w:style>
  <w:style w:type="paragraph" w:customStyle="1" w:styleId="xl239">
    <w:name w:val="xl239"/>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40">
    <w:name w:val="xl240"/>
    <w:basedOn w:val="Normal"/>
    <w:rsid w:val="004E112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41">
    <w:name w:val="xl241"/>
    <w:basedOn w:val="Normal"/>
    <w:rsid w:val="004E1121"/>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42">
    <w:name w:val="xl242"/>
    <w:basedOn w:val="Normal"/>
    <w:rsid w:val="004E1121"/>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243">
    <w:name w:val="xl243"/>
    <w:basedOn w:val="Normal"/>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44">
    <w:name w:val="xl244"/>
    <w:basedOn w:val="Normal"/>
    <w:rsid w:val="004E11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45">
    <w:name w:val="xl245"/>
    <w:basedOn w:val="Normal"/>
    <w:rsid w:val="004E1121"/>
    <w:pP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246">
    <w:name w:val="xl246"/>
    <w:basedOn w:val="Normal"/>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47">
    <w:name w:val="xl247"/>
    <w:basedOn w:val="Normal"/>
    <w:rsid w:val="004E11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48">
    <w:name w:val="xl248"/>
    <w:basedOn w:val="Normal"/>
    <w:rsid w:val="004E1121"/>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49">
    <w:name w:val="xl249"/>
    <w:basedOn w:val="Normal"/>
    <w:rsid w:val="004E112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50">
    <w:name w:val="xl250"/>
    <w:basedOn w:val="Normal"/>
    <w:rsid w:val="004E1121"/>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51">
    <w:name w:val="xl251"/>
    <w:basedOn w:val="Normal"/>
    <w:rsid w:val="004E112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252">
    <w:name w:val="xl252"/>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53">
    <w:name w:val="xl25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54">
    <w:name w:val="xl254"/>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55">
    <w:name w:val="xl255"/>
    <w:basedOn w:val="Normal"/>
    <w:rsid w:val="004E1121"/>
    <w:pPr>
      <w:pBdr>
        <w:bottom w:val="single" w:sz="12" w:space="0" w:color="auto"/>
        <w:right w:val="dotted"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lang w:eastAsia="fr-FR"/>
      <w14:ligatures w14:val="none"/>
    </w:rPr>
  </w:style>
  <w:style w:type="paragraph" w:customStyle="1" w:styleId="xl256">
    <w:name w:val="xl256"/>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lang w:eastAsia="fr-FR"/>
      <w14:ligatures w14:val="none"/>
    </w:rPr>
  </w:style>
  <w:style w:type="paragraph" w:customStyle="1" w:styleId="xl257">
    <w:name w:val="xl257"/>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lang w:eastAsia="fr-FR"/>
      <w14:ligatures w14:val="none"/>
    </w:rPr>
  </w:style>
  <w:style w:type="paragraph" w:customStyle="1" w:styleId="xl258">
    <w:name w:val="xl258"/>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lang w:eastAsia="fr-FR"/>
      <w14:ligatures w14:val="none"/>
    </w:rPr>
  </w:style>
  <w:style w:type="paragraph" w:customStyle="1" w:styleId="xl259">
    <w:name w:val="xl25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60">
    <w:name w:val="xl260"/>
    <w:basedOn w:val="Normal"/>
    <w:rsid w:val="004E1121"/>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61">
    <w:name w:val="xl261"/>
    <w:basedOn w:val="Normal"/>
    <w:rsid w:val="004E112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62">
    <w:name w:val="xl262"/>
    <w:basedOn w:val="Normal"/>
    <w:rsid w:val="004E112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63">
    <w:name w:val="xl263"/>
    <w:basedOn w:val="Normal"/>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64">
    <w:name w:val="xl264"/>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65">
    <w:name w:val="xl265"/>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lang w:eastAsia="fr-FR"/>
      <w14:ligatures w14:val="none"/>
    </w:rPr>
  </w:style>
  <w:style w:type="paragraph" w:customStyle="1" w:styleId="xl266">
    <w:name w:val="xl266"/>
    <w:basedOn w:val="Normal"/>
    <w:rsid w:val="004E1121"/>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67">
    <w:name w:val="xl267"/>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68">
    <w:name w:val="xl268"/>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lang w:eastAsia="fr-FR"/>
      <w14:ligatures w14:val="none"/>
    </w:rPr>
  </w:style>
  <w:style w:type="paragraph" w:customStyle="1" w:styleId="xl269">
    <w:name w:val="xl269"/>
    <w:basedOn w:val="Normal"/>
    <w:rsid w:val="004E1121"/>
    <w:pPr>
      <w:pBdr>
        <w:top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lang w:eastAsia="fr-FR"/>
      <w14:ligatures w14:val="none"/>
    </w:rPr>
  </w:style>
  <w:style w:type="paragraph" w:customStyle="1" w:styleId="xl270">
    <w:name w:val="xl270"/>
    <w:basedOn w:val="Normal"/>
    <w:rsid w:val="004E112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71">
    <w:name w:val="xl271"/>
    <w:basedOn w:val="Normal"/>
    <w:rsid w:val="004E112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kern w:val="0"/>
      <w:lang w:eastAsia="fr-FR"/>
      <w14:ligatures w14:val="none"/>
    </w:rPr>
  </w:style>
  <w:style w:type="paragraph" w:customStyle="1" w:styleId="xl272">
    <w:name w:val="xl27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73">
    <w:name w:val="xl27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lang w:eastAsia="fr-FR"/>
      <w14:ligatures w14:val="none"/>
    </w:rPr>
  </w:style>
  <w:style w:type="table" w:styleId="Listemoyenne1-Accent3">
    <w:name w:val="Medium List 1 Accent 3"/>
    <w:basedOn w:val="TableauNormal"/>
    <w:uiPriority w:val="65"/>
    <w:rsid w:val="004E1121"/>
    <w:pPr>
      <w:spacing w:after="0" w:line="240" w:lineRule="auto"/>
    </w:pPr>
    <w:rPr>
      <w:rFonts w:ascii="Times New Roman" w:eastAsia="Times New Roman" w:hAnsi="Times New Roman" w:cs="Times New Roman"/>
      <w:kern w:val="0"/>
      <w:sz w:val="20"/>
      <w:szCs w:val="20"/>
      <w:lang w:val="fr-BE" w:eastAsia="fr-BE"/>
      <w14:ligatures w14:val="none"/>
    </w:rPr>
    <w:tblPr>
      <w:tblStyleRowBandSize w:val="1"/>
      <w:tblStyleColBandSize w:val="1"/>
      <w:tblBorders>
        <w:top w:val="single" w:sz="8" w:space="0" w:color="9BBB59"/>
        <w:bottom w:val="single" w:sz="8" w:space="0" w:color="9BBB59"/>
      </w:tblBorders>
    </w:tblPr>
    <w:tcPr>
      <w:shd w:val="clear" w:color="auto" w:fill="auto"/>
    </w:tc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
    <w:name w:val="Medium List 1"/>
    <w:basedOn w:val="TableauNormal"/>
    <w:uiPriority w:val="65"/>
    <w:rsid w:val="004E1121"/>
    <w:pPr>
      <w:spacing w:after="0" w:line="240" w:lineRule="auto"/>
    </w:pPr>
    <w:rPr>
      <w:rFonts w:ascii="Times New Roman" w:eastAsia="Times New Roman" w:hAnsi="Times New Roman" w:cs="Times New Roman"/>
      <w:color w:val="000000"/>
      <w:kern w:val="0"/>
      <w:sz w:val="20"/>
      <w:szCs w:val="20"/>
      <w:lang w:val="fr-BE" w:eastAsia="fr-BE"/>
      <w14:ligatures w14:val="none"/>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4">
    <w:name w:val="Medium List 1 Accent 4"/>
    <w:basedOn w:val="TableauNormal"/>
    <w:uiPriority w:val="65"/>
    <w:rsid w:val="004E1121"/>
    <w:pPr>
      <w:spacing w:after="0" w:line="240" w:lineRule="auto"/>
    </w:pPr>
    <w:rPr>
      <w:rFonts w:ascii="Times New Roman" w:eastAsia="Times New Roman" w:hAnsi="Times New Roman" w:cs="Times New Roman"/>
      <w:color w:val="000000"/>
      <w:kern w:val="0"/>
      <w:sz w:val="20"/>
      <w:szCs w:val="20"/>
      <w:lang w:val="fr-BE" w:eastAsia="fr-BE"/>
      <w14:ligatures w14:val="none"/>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Style2">
    <w:name w:val="Style2"/>
    <w:basedOn w:val="TableauNormal"/>
    <w:uiPriority w:val="99"/>
    <w:qFormat/>
    <w:rsid w:val="004E1121"/>
    <w:pPr>
      <w:spacing w:after="0" w:line="240" w:lineRule="auto"/>
    </w:pPr>
    <w:rPr>
      <w:rFonts w:ascii="Arial" w:eastAsia="Times New Roman" w:hAnsi="Arial" w:cs="Times New Roman"/>
      <w:kern w:val="0"/>
      <w:sz w:val="16"/>
      <w:szCs w:val="20"/>
      <w:lang w:val="fr-BE" w:eastAsia="fr-BE"/>
      <w14:ligatures w14:val="none"/>
    </w:rPr>
    <w:tblPr/>
  </w:style>
  <w:style w:type="table" w:customStyle="1" w:styleId="Style3">
    <w:name w:val="Style3"/>
    <w:basedOn w:val="Tableausimple1"/>
    <w:uiPriority w:val="99"/>
    <w:qFormat/>
    <w:rsid w:val="004E1121"/>
    <w:rPr>
      <w:rFonts w:ascii="Arial" w:hAnsi="Arial"/>
      <w:sz w:val="16"/>
      <w:lang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4">
    <w:name w:val="Style4"/>
    <w:basedOn w:val="TableauNormal"/>
    <w:uiPriority w:val="99"/>
    <w:qFormat/>
    <w:rsid w:val="004E1121"/>
    <w:pPr>
      <w:spacing w:after="0" w:line="240" w:lineRule="auto"/>
    </w:pPr>
    <w:rPr>
      <w:rFonts w:ascii="Arial" w:eastAsia="Times New Roman" w:hAnsi="Arial" w:cs="Times New Roman"/>
      <w:kern w:val="0"/>
      <w:szCs w:val="20"/>
      <w:lang w:val="fr-BE" w:eastAsia="fr-BE"/>
      <w14:ligatures w14:val="none"/>
    </w:rPr>
    <w:tblPr/>
    <w:tcPr>
      <w:vAlign w:val="center"/>
    </w:tcPr>
  </w:style>
  <w:style w:type="table" w:styleId="Tableausimple1">
    <w:name w:val="Table Simple 1"/>
    <w:basedOn w:val="TableauNormal"/>
    <w:uiPriority w:val="99"/>
    <w:semiHidden/>
    <w:unhideWhenUsed/>
    <w:rsid w:val="004E1121"/>
    <w:pPr>
      <w:spacing w:after="0" w:line="240" w:lineRule="auto"/>
    </w:pPr>
    <w:rPr>
      <w:rFonts w:ascii="Times New Roman" w:eastAsia="Times New Roman" w:hAnsi="Times New Roman" w:cs="Times New Roman"/>
      <w:kern w:val="0"/>
      <w:sz w:val="20"/>
      <w:szCs w:val="20"/>
      <w:lang w:val="fr-BE" w:eastAsia="fr-BE"/>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En-ttedetabledesmatires">
    <w:name w:val="TOC Heading"/>
    <w:basedOn w:val="Titre1"/>
    <w:next w:val="Normal"/>
    <w:uiPriority w:val="39"/>
    <w:unhideWhenUsed/>
    <w:qFormat/>
    <w:rsid w:val="004E1121"/>
    <w:pPr>
      <w:spacing w:before="480" w:line="276" w:lineRule="auto"/>
      <w:outlineLvl w:val="9"/>
    </w:pPr>
    <w:rPr>
      <w:rFonts w:ascii="Cambria" w:eastAsia="Times New Roman" w:hAnsi="Cambria" w:cs="Times New Roman"/>
      <w:b/>
      <w:bCs/>
      <w:color w:val="365F91"/>
      <w:sz w:val="28"/>
      <w:szCs w:val="28"/>
    </w:rPr>
  </w:style>
  <w:style w:type="paragraph" w:customStyle="1" w:styleId="msoaddress">
    <w:name w:val="msoaddress"/>
    <w:uiPriority w:val="99"/>
    <w:rsid w:val="004E1121"/>
    <w:pPr>
      <w:spacing w:after="0" w:line="240" w:lineRule="auto"/>
      <w:jc w:val="center"/>
    </w:pPr>
    <w:rPr>
      <w:rFonts w:ascii="Bodoni MT" w:eastAsia="Times New Roman" w:hAnsi="Bodoni MT" w:cs="Times New Roman"/>
      <w:color w:val="660000"/>
      <w:kern w:val="28"/>
      <w:sz w:val="16"/>
      <w:szCs w:val="16"/>
      <w:lang w:eastAsia="fr-FR"/>
      <w14:ligatures w14:val="none"/>
    </w:rPr>
  </w:style>
  <w:style w:type="numbering" w:customStyle="1" w:styleId="Aucuneliste1">
    <w:name w:val="Aucune liste1"/>
    <w:next w:val="Aucuneliste"/>
    <w:uiPriority w:val="99"/>
    <w:semiHidden/>
    <w:unhideWhenUsed/>
    <w:rsid w:val="004E1121"/>
  </w:style>
  <w:style w:type="paragraph" w:styleId="Rvision">
    <w:name w:val="Revision"/>
    <w:hidden/>
    <w:uiPriority w:val="99"/>
    <w:semiHidden/>
    <w:rsid w:val="004E1121"/>
    <w:pPr>
      <w:spacing w:after="0" w:line="240" w:lineRule="auto"/>
    </w:pPr>
    <w:rPr>
      <w:rFonts w:ascii="Times New Roman" w:eastAsia="Times New Roman" w:hAnsi="Times New Roman" w:cs="Times New Roman"/>
      <w:kern w:val="0"/>
      <w:sz w:val="20"/>
      <w:szCs w:val="20"/>
      <w:lang w:eastAsia="fr-FR"/>
      <w14:ligatures w14:val="none"/>
    </w:rPr>
  </w:style>
  <w:style w:type="table" w:styleId="Trameclaire-Accent1">
    <w:name w:val="Light Shading Accent 1"/>
    <w:basedOn w:val="TableauNormal"/>
    <w:uiPriority w:val="60"/>
    <w:rsid w:val="004E1121"/>
    <w:pPr>
      <w:spacing w:after="0" w:line="240" w:lineRule="auto"/>
    </w:pPr>
    <w:rPr>
      <w:rFonts w:ascii="Times New Roman" w:eastAsia="Times New Roman" w:hAnsi="Times New Roman" w:cs="Times New Roman"/>
      <w:color w:val="365F91"/>
      <w:kern w:val="0"/>
      <w:sz w:val="20"/>
      <w:szCs w:val="20"/>
      <w:lang w:val="fr-BE" w:eastAsia="fr-BE"/>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4E1121"/>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64">
    <w:name w:val="xl64"/>
    <w:basedOn w:val="Normal"/>
    <w:rsid w:val="004E112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numbering" w:customStyle="1" w:styleId="Aucuneliste2">
    <w:name w:val="Aucune liste2"/>
    <w:next w:val="Aucuneliste"/>
    <w:uiPriority w:val="99"/>
    <w:semiHidden/>
    <w:unhideWhenUsed/>
    <w:rsid w:val="004E1121"/>
  </w:style>
  <w:style w:type="table" w:customStyle="1" w:styleId="TableGrid">
    <w:name w:val="TableGrid"/>
    <w:rsid w:val="004E1121"/>
    <w:pPr>
      <w:spacing w:after="0" w:line="240" w:lineRule="auto"/>
    </w:pPr>
    <w:rPr>
      <w:rFonts w:eastAsiaTheme="minorEastAsia"/>
      <w:kern w:val="0"/>
      <w:lang w:eastAsia="fr-FR"/>
      <w14:ligatures w14:val="none"/>
    </w:rPr>
    <w:tblPr>
      <w:tblCellMar>
        <w:top w:w="0" w:type="dxa"/>
        <w:left w:w="0" w:type="dxa"/>
        <w:bottom w:w="0" w:type="dxa"/>
        <w:right w:w="0" w:type="dxa"/>
      </w:tblCellMar>
    </w:tblPr>
  </w:style>
  <w:style w:type="numbering" w:customStyle="1" w:styleId="Aucuneliste3">
    <w:name w:val="Aucune liste3"/>
    <w:next w:val="Aucuneliste"/>
    <w:uiPriority w:val="99"/>
    <w:semiHidden/>
    <w:unhideWhenUsed/>
    <w:rsid w:val="004E1121"/>
  </w:style>
  <w:style w:type="numbering" w:customStyle="1" w:styleId="Aucuneliste4">
    <w:name w:val="Aucune liste4"/>
    <w:next w:val="Aucuneliste"/>
    <w:uiPriority w:val="99"/>
    <w:semiHidden/>
    <w:unhideWhenUsed/>
    <w:rsid w:val="004E1121"/>
  </w:style>
  <w:style w:type="paragraph" w:customStyle="1" w:styleId="xl274">
    <w:name w:val="xl274"/>
    <w:basedOn w:val="Normal"/>
    <w:rsid w:val="004E1121"/>
    <w:pPr>
      <w:pBdr>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75">
    <w:name w:val="xl275"/>
    <w:basedOn w:val="Normal"/>
    <w:rsid w:val="004E1121"/>
    <w:pPr>
      <w:pBdr>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76">
    <w:name w:val="xl276"/>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lang w:eastAsia="fr-FR"/>
      <w14:ligatures w14:val="none"/>
    </w:rPr>
  </w:style>
  <w:style w:type="paragraph" w:customStyle="1" w:styleId="xl277">
    <w:name w:val="xl277"/>
    <w:basedOn w:val="Normal"/>
    <w:rsid w:val="004E112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32"/>
      <w:szCs w:val="32"/>
      <w:lang w:eastAsia="fr-FR"/>
      <w14:ligatures w14:val="none"/>
    </w:rPr>
  </w:style>
  <w:style w:type="paragraph" w:customStyle="1" w:styleId="xl278">
    <w:name w:val="xl278"/>
    <w:basedOn w:val="Normal"/>
    <w:rsid w:val="004E112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kern w:val="0"/>
      <w:sz w:val="32"/>
      <w:szCs w:val="32"/>
      <w:u w:val="single"/>
      <w:lang w:eastAsia="fr-FR"/>
      <w14:ligatures w14:val="none"/>
    </w:rPr>
  </w:style>
  <w:style w:type="paragraph" w:customStyle="1" w:styleId="xl279">
    <w:name w:val="xl279"/>
    <w:basedOn w:val="Normal"/>
    <w:rsid w:val="004E112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32"/>
      <w:szCs w:val="32"/>
      <w:lang w:eastAsia="fr-FR"/>
      <w14:ligatures w14:val="none"/>
    </w:rPr>
  </w:style>
  <w:style w:type="paragraph" w:customStyle="1" w:styleId="xl280">
    <w:name w:val="xl280"/>
    <w:basedOn w:val="Normal"/>
    <w:rsid w:val="004E1121"/>
    <w:pP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40"/>
      <w:szCs w:val="40"/>
      <w:lang w:eastAsia="fr-FR"/>
      <w14:ligatures w14:val="none"/>
    </w:rPr>
  </w:style>
  <w:style w:type="paragraph" w:customStyle="1" w:styleId="xl281">
    <w:name w:val="xl281"/>
    <w:basedOn w:val="Normal"/>
    <w:rsid w:val="004E11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82">
    <w:name w:val="xl282"/>
    <w:basedOn w:val="Normal"/>
    <w:rsid w:val="004E11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283">
    <w:name w:val="xl283"/>
    <w:basedOn w:val="Normal"/>
    <w:rsid w:val="004E11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84">
    <w:name w:val="xl284"/>
    <w:basedOn w:val="Normal"/>
    <w:rsid w:val="004E1121"/>
    <w:pPr>
      <w:pBdr>
        <w:top w:val="single" w:sz="4" w:space="0" w:color="auto"/>
        <w:left w:val="single" w:sz="4" w:space="0" w:color="auto"/>
        <w:bottom w:val="single" w:sz="4" w:space="0" w:color="auto"/>
        <w:right w:val="double" w:sz="6"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85">
    <w:name w:val="xl285"/>
    <w:basedOn w:val="Normal"/>
    <w:rsid w:val="004E1121"/>
    <w:pPr>
      <w:pBdr>
        <w:top w:val="single" w:sz="4" w:space="0" w:color="auto"/>
        <w:left w:val="single" w:sz="4" w:space="0" w:color="auto"/>
        <w:bottom w:val="single" w:sz="4" w:space="0" w:color="auto"/>
        <w:right w:val="double" w:sz="6"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86">
    <w:name w:val="xl286"/>
    <w:basedOn w:val="Normal"/>
    <w:rsid w:val="004E112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87">
    <w:name w:val="xl287"/>
    <w:basedOn w:val="Normal"/>
    <w:rsid w:val="004E112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kern w:val="0"/>
      <w:sz w:val="26"/>
      <w:szCs w:val="26"/>
      <w:lang w:eastAsia="fr-FR"/>
      <w14:ligatures w14:val="none"/>
    </w:rPr>
  </w:style>
  <w:style w:type="paragraph" w:customStyle="1" w:styleId="xl288">
    <w:name w:val="xl288"/>
    <w:basedOn w:val="Normal"/>
    <w:rsid w:val="004E112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289">
    <w:name w:val="xl289"/>
    <w:basedOn w:val="Normal"/>
    <w:rsid w:val="004E1121"/>
    <w:pPr>
      <w:pBdr>
        <w:top w:val="single" w:sz="4" w:space="0" w:color="auto"/>
        <w:left w:val="single" w:sz="4" w:space="0" w:color="auto"/>
        <w:bottom w:val="single" w:sz="4" w:space="0" w:color="auto"/>
        <w:right w:val="double" w:sz="6"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290">
    <w:name w:val="xl290"/>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91">
    <w:name w:val="xl291"/>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u w:val="single"/>
      <w:lang w:eastAsia="fr-FR"/>
      <w14:ligatures w14:val="none"/>
    </w:rPr>
  </w:style>
  <w:style w:type="paragraph" w:customStyle="1" w:styleId="xl292">
    <w:name w:val="xl292"/>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93">
    <w:name w:val="xl293"/>
    <w:basedOn w:val="Normal"/>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94">
    <w:name w:val="xl294"/>
    <w:basedOn w:val="Normal"/>
    <w:rsid w:val="004E112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295">
    <w:name w:val="xl295"/>
    <w:basedOn w:val="Normal"/>
    <w:rsid w:val="004E1121"/>
    <w:pPr>
      <w:pBdr>
        <w:top w:val="single" w:sz="4" w:space="0" w:color="auto"/>
        <w:left w:val="single" w:sz="4" w:space="0" w:color="auto"/>
        <w:bottom w:val="single" w:sz="4" w:space="0" w:color="auto"/>
        <w:right w:val="double" w:sz="6"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96">
    <w:name w:val="xl296"/>
    <w:basedOn w:val="Normal"/>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297">
    <w:name w:val="xl297"/>
    <w:basedOn w:val="Normal"/>
    <w:rsid w:val="004E1121"/>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98">
    <w:name w:val="xl298"/>
    <w:basedOn w:val="Normal"/>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sz w:val="26"/>
      <w:szCs w:val="26"/>
      <w:lang w:eastAsia="fr-FR"/>
      <w14:ligatures w14:val="none"/>
    </w:rPr>
  </w:style>
  <w:style w:type="paragraph" w:customStyle="1" w:styleId="xl299">
    <w:name w:val="xl299"/>
    <w:basedOn w:val="Normal"/>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lang w:eastAsia="fr-FR"/>
      <w14:ligatures w14:val="none"/>
    </w:rPr>
  </w:style>
  <w:style w:type="paragraph" w:customStyle="1" w:styleId="xl300">
    <w:name w:val="xl300"/>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01">
    <w:name w:val="xl301"/>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6"/>
      <w:szCs w:val="26"/>
      <w:lang w:eastAsia="fr-FR"/>
      <w14:ligatures w14:val="none"/>
    </w:rPr>
  </w:style>
  <w:style w:type="paragraph" w:customStyle="1" w:styleId="xl302">
    <w:name w:val="xl30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03">
    <w:name w:val="xl303"/>
    <w:basedOn w:val="Normal"/>
    <w:rsid w:val="004E1121"/>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kern w:val="0"/>
      <w:sz w:val="26"/>
      <w:szCs w:val="26"/>
      <w:lang w:eastAsia="fr-FR"/>
      <w14:ligatures w14:val="none"/>
    </w:rPr>
  </w:style>
  <w:style w:type="paragraph" w:customStyle="1" w:styleId="xl304">
    <w:name w:val="xl304"/>
    <w:basedOn w:val="Normal"/>
    <w:rsid w:val="004E1121"/>
    <w:pPr>
      <w:pBdr>
        <w:top w:val="single" w:sz="4" w:space="0" w:color="auto"/>
        <w:left w:val="single" w:sz="4" w:space="0" w:color="auto"/>
        <w:bottom w:val="single" w:sz="4" w:space="0" w:color="auto"/>
        <w:right w:val="double" w:sz="6"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05">
    <w:name w:val="xl305"/>
    <w:basedOn w:val="Normal"/>
    <w:rsid w:val="004E112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06">
    <w:name w:val="xl306"/>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307">
    <w:name w:val="xl307"/>
    <w:basedOn w:val="Normal"/>
    <w:rsid w:val="004E112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08">
    <w:name w:val="xl30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09">
    <w:name w:val="xl30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10">
    <w:name w:val="xl310"/>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11">
    <w:name w:val="xl311"/>
    <w:basedOn w:val="Normal"/>
    <w:rsid w:val="004E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12">
    <w:name w:val="xl31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13">
    <w:name w:val="xl31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314">
    <w:name w:val="xl314"/>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315">
    <w:name w:val="xl315"/>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16">
    <w:name w:val="xl31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17">
    <w:name w:val="xl317"/>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18">
    <w:name w:val="xl318"/>
    <w:basedOn w:val="Normal"/>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19">
    <w:name w:val="xl319"/>
    <w:basedOn w:val="Normal"/>
    <w:rsid w:val="004E1121"/>
    <w:pPr>
      <w:pBdr>
        <w:top w:val="single" w:sz="4" w:space="0" w:color="auto"/>
        <w:left w:val="single" w:sz="4" w:space="0" w:color="auto"/>
        <w:bottom w:val="single" w:sz="4" w:space="0" w:color="95B3D7"/>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20">
    <w:name w:val="xl320"/>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21">
    <w:name w:val="xl321"/>
    <w:basedOn w:val="Normal"/>
    <w:rsid w:val="004E112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22">
    <w:name w:val="xl322"/>
    <w:basedOn w:val="Normal"/>
    <w:rsid w:val="004E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969696"/>
      <w:kern w:val="0"/>
      <w:sz w:val="24"/>
      <w:szCs w:val="24"/>
      <w:lang w:eastAsia="fr-FR"/>
      <w14:ligatures w14:val="none"/>
    </w:rPr>
  </w:style>
  <w:style w:type="paragraph" w:customStyle="1" w:styleId="xl323">
    <w:name w:val="xl323"/>
    <w:basedOn w:val="Normal"/>
    <w:rsid w:val="004E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969696"/>
      <w:kern w:val="0"/>
      <w:sz w:val="24"/>
      <w:szCs w:val="24"/>
      <w:lang w:eastAsia="fr-FR"/>
      <w14:ligatures w14:val="none"/>
    </w:rPr>
  </w:style>
  <w:style w:type="paragraph" w:customStyle="1" w:styleId="xl324">
    <w:name w:val="xl324"/>
    <w:basedOn w:val="Normal"/>
    <w:rsid w:val="004E11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969696"/>
      <w:kern w:val="0"/>
      <w:sz w:val="24"/>
      <w:szCs w:val="24"/>
      <w:lang w:eastAsia="fr-FR"/>
      <w14:ligatures w14:val="none"/>
    </w:rPr>
  </w:style>
  <w:style w:type="paragraph" w:customStyle="1" w:styleId="xl325">
    <w:name w:val="xl325"/>
    <w:basedOn w:val="Normal"/>
    <w:rsid w:val="004E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fr-FR"/>
      <w14:ligatures w14:val="none"/>
    </w:rPr>
  </w:style>
  <w:style w:type="paragraph" w:customStyle="1" w:styleId="xl326">
    <w:name w:val="xl326"/>
    <w:basedOn w:val="Normal"/>
    <w:rsid w:val="004E1121"/>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27">
    <w:name w:val="xl327"/>
    <w:basedOn w:val="Normal"/>
    <w:rsid w:val="004E112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fr-FR"/>
      <w14:ligatures w14:val="none"/>
    </w:rPr>
  </w:style>
  <w:style w:type="paragraph" w:customStyle="1" w:styleId="xl328">
    <w:name w:val="xl328"/>
    <w:basedOn w:val="Normal"/>
    <w:rsid w:val="004E1121"/>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29">
    <w:name w:val="xl329"/>
    <w:basedOn w:val="Normal"/>
    <w:rsid w:val="004E11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fr-FR"/>
      <w14:ligatures w14:val="none"/>
    </w:rPr>
  </w:style>
  <w:style w:type="paragraph" w:customStyle="1" w:styleId="xl330">
    <w:name w:val="xl330"/>
    <w:basedOn w:val="Normal"/>
    <w:rsid w:val="004E112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31">
    <w:name w:val="xl331"/>
    <w:basedOn w:val="Normal"/>
    <w:rsid w:val="004E1121"/>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32">
    <w:name w:val="xl332"/>
    <w:basedOn w:val="Normal"/>
    <w:rsid w:val="004E1121"/>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33">
    <w:name w:val="xl333"/>
    <w:basedOn w:val="Normal"/>
    <w:rsid w:val="004E112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fr-FR"/>
      <w14:ligatures w14:val="none"/>
    </w:rPr>
  </w:style>
  <w:style w:type="paragraph" w:customStyle="1" w:styleId="xl334">
    <w:name w:val="xl334"/>
    <w:basedOn w:val="Normal"/>
    <w:rsid w:val="004E112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35">
    <w:name w:val="xl335"/>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36">
    <w:name w:val="xl336"/>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37">
    <w:name w:val="xl337"/>
    <w:basedOn w:val="Normal"/>
    <w:rsid w:val="004E1121"/>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38">
    <w:name w:val="xl338"/>
    <w:basedOn w:val="Normal"/>
    <w:rsid w:val="004E11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39">
    <w:name w:val="xl339"/>
    <w:basedOn w:val="Normal"/>
    <w:rsid w:val="004E1121"/>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b/>
      <w:bCs/>
      <w:kern w:val="0"/>
      <w:lang w:eastAsia="fr-FR"/>
      <w14:ligatures w14:val="none"/>
    </w:rPr>
  </w:style>
  <w:style w:type="paragraph" w:customStyle="1" w:styleId="xl340">
    <w:name w:val="xl340"/>
    <w:basedOn w:val="Normal"/>
    <w:rsid w:val="004E1121"/>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341">
    <w:name w:val="xl341"/>
    <w:basedOn w:val="Normal"/>
    <w:rsid w:val="004E1121"/>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42">
    <w:name w:val="xl342"/>
    <w:basedOn w:val="Normal"/>
    <w:rsid w:val="004E112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43">
    <w:name w:val="xl343"/>
    <w:basedOn w:val="Normal"/>
    <w:rsid w:val="004E1121"/>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sz w:val="24"/>
      <w:szCs w:val="24"/>
      <w:lang w:eastAsia="fr-FR"/>
      <w14:ligatures w14:val="none"/>
    </w:rPr>
  </w:style>
  <w:style w:type="paragraph" w:customStyle="1" w:styleId="xl344">
    <w:name w:val="xl344"/>
    <w:basedOn w:val="Normal"/>
    <w:rsid w:val="004E112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sz w:val="24"/>
      <w:szCs w:val="24"/>
      <w:lang w:eastAsia="fr-FR"/>
      <w14:ligatures w14:val="none"/>
    </w:rPr>
  </w:style>
  <w:style w:type="paragraph" w:customStyle="1" w:styleId="xl345">
    <w:name w:val="xl345"/>
    <w:basedOn w:val="Normal"/>
    <w:rsid w:val="004E1121"/>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sz w:val="24"/>
      <w:szCs w:val="24"/>
      <w:lang w:eastAsia="fr-FR"/>
      <w14:ligatures w14:val="none"/>
    </w:rPr>
  </w:style>
  <w:style w:type="paragraph" w:customStyle="1" w:styleId="xl346">
    <w:name w:val="xl346"/>
    <w:basedOn w:val="Normal"/>
    <w:rsid w:val="004E112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47">
    <w:name w:val="xl347"/>
    <w:basedOn w:val="Normal"/>
    <w:rsid w:val="004E1121"/>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48">
    <w:name w:val="xl348"/>
    <w:basedOn w:val="Normal"/>
    <w:rsid w:val="004E11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49">
    <w:name w:val="xl349"/>
    <w:basedOn w:val="Normal"/>
    <w:rsid w:val="004E1121"/>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50">
    <w:name w:val="xl350"/>
    <w:basedOn w:val="Normal"/>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kern w:val="0"/>
      <w:sz w:val="24"/>
      <w:szCs w:val="24"/>
      <w:lang w:eastAsia="fr-FR"/>
      <w14:ligatures w14:val="none"/>
    </w:rPr>
  </w:style>
  <w:style w:type="paragraph" w:customStyle="1" w:styleId="xl351">
    <w:name w:val="xl351"/>
    <w:basedOn w:val="Normal"/>
    <w:rsid w:val="004E1121"/>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52">
    <w:name w:val="xl352"/>
    <w:basedOn w:val="Normal"/>
    <w:rsid w:val="004E112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53">
    <w:name w:val="xl353"/>
    <w:basedOn w:val="Normal"/>
    <w:rsid w:val="004E112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54">
    <w:name w:val="xl354"/>
    <w:basedOn w:val="Normal"/>
    <w:rsid w:val="004E112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55">
    <w:name w:val="xl355"/>
    <w:basedOn w:val="Normal"/>
    <w:rsid w:val="004E112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56">
    <w:name w:val="xl356"/>
    <w:basedOn w:val="Normal"/>
    <w:rsid w:val="004E1121"/>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57">
    <w:name w:val="xl357"/>
    <w:basedOn w:val="Normal"/>
    <w:rsid w:val="004E1121"/>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58">
    <w:name w:val="xl358"/>
    <w:basedOn w:val="Normal"/>
    <w:rsid w:val="004E112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59">
    <w:name w:val="xl359"/>
    <w:basedOn w:val="Normal"/>
    <w:rsid w:val="004E112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60">
    <w:name w:val="xl360"/>
    <w:basedOn w:val="Normal"/>
    <w:rsid w:val="004E112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61">
    <w:name w:val="xl361"/>
    <w:basedOn w:val="Normal"/>
    <w:rsid w:val="004E112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62">
    <w:name w:val="xl362"/>
    <w:basedOn w:val="Normal"/>
    <w:rsid w:val="004E112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63">
    <w:name w:val="xl363"/>
    <w:basedOn w:val="Normal"/>
    <w:rsid w:val="004E1121"/>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64">
    <w:name w:val="xl364"/>
    <w:basedOn w:val="Normal"/>
    <w:rsid w:val="004E112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fr-FR"/>
      <w14:ligatures w14:val="none"/>
    </w:rPr>
  </w:style>
  <w:style w:type="paragraph" w:customStyle="1" w:styleId="xl365">
    <w:name w:val="xl365"/>
    <w:basedOn w:val="Normal"/>
    <w:rsid w:val="004E112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66">
    <w:name w:val="xl366"/>
    <w:basedOn w:val="Normal"/>
    <w:rsid w:val="004E112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67">
    <w:name w:val="xl367"/>
    <w:basedOn w:val="Normal"/>
    <w:rsid w:val="004E112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68">
    <w:name w:val="xl368"/>
    <w:basedOn w:val="Normal"/>
    <w:rsid w:val="004E1121"/>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69">
    <w:name w:val="xl369"/>
    <w:basedOn w:val="Normal"/>
    <w:rsid w:val="004E1121"/>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70">
    <w:name w:val="xl370"/>
    <w:basedOn w:val="Normal"/>
    <w:rsid w:val="004E1121"/>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71">
    <w:name w:val="xl371"/>
    <w:basedOn w:val="Normal"/>
    <w:rsid w:val="004E1121"/>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72">
    <w:name w:val="xl372"/>
    <w:basedOn w:val="Normal"/>
    <w:rsid w:val="004E112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73">
    <w:name w:val="xl373"/>
    <w:basedOn w:val="Normal"/>
    <w:rsid w:val="004E11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74">
    <w:name w:val="xl374"/>
    <w:basedOn w:val="Normal"/>
    <w:rsid w:val="004E1121"/>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75">
    <w:name w:val="xl375"/>
    <w:basedOn w:val="Normal"/>
    <w:rsid w:val="004E11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kern w:val="0"/>
      <w:lang w:eastAsia="fr-FR"/>
      <w14:ligatures w14:val="none"/>
    </w:rPr>
  </w:style>
  <w:style w:type="paragraph" w:customStyle="1" w:styleId="xl376">
    <w:name w:val="xl376"/>
    <w:basedOn w:val="Normal"/>
    <w:rsid w:val="004E1121"/>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77">
    <w:name w:val="xl377"/>
    <w:basedOn w:val="Normal"/>
    <w:rsid w:val="004E1121"/>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78">
    <w:name w:val="xl378"/>
    <w:basedOn w:val="Normal"/>
    <w:rsid w:val="004E1121"/>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79">
    <w:name w:val="xl379"/>
    <w:basedOn w:val="Normal"/>
    <w:rsid w:val="004E1121"/>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80">
    <w:name w:val="xl380"/>
    <w:basedOn w:val="Normal"/>
    <w:rsid w:val="004E112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81">
    <w:name w:val="xl381"/>
    <w:basedOn w:val="Normal"/>
    <w:uiPriority w:val="99"/>
    <w:rsid w:val="004E1121"/>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82">
    <w:name w:val="xl382"/>
    <w:basedOn w:val="Normal"/>
    <w:uiPriority w:val="99"/>
    <w:rsid w:val="004E1121"/>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83">
    <w:name w:val="xl383"/>
    <w:basedOn w:val="Normal"/>
    <w:uiPriority w:val="99"/>
    <w:rsid w:val="004E1121"/>
    <w:pPr>
      <w:pBdr>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84">
    <w:name w:val="xl384"/>
    <w:basedOn w:val="Normal"/>
    <w:uiPriority w:val="99"/>
    <w:rsid w:val="004E11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b/>
      <w:bCs/>
      <w:kern w:val="0"/>
      <w:lang w:eastAsia="fr-FR"/>
      <w14:ligatures w14:val="none"/>
    </w:rPr>
  </w:style>
  <w:style w:type="paragraph" w:customStyle="1" w:styleId="xl385">
    <w:name w:val="xl385"/>
    <w:basedOn w:val="Normal"/>
    <w:uiPriority w:val="99"/>
    <w:rsid w:val="004E1121"/>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86">
    <w:name w:val="xl386"/>
    <w:basedOn w:val="Normal"/>
    <w:uiPriority w:val="99"/>
    <w:rsid w:val="004E1121"/>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87">
    <w:name w:val="xl387"/>
    <w:basedOn w:val="Normal"/>
    <w:uiPriority w:val="99"/>
    <w:rsid w:val="004E1121"/>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b/>
      <w:bCs/>
      <w:kern w:val="0"/>
      <w:lang w:eastAsia="fr-FR"/>
      <w14:ligatures w14:val="none"/>
    </w:rPr>
  </w:style>
  <w:style w:type="paragraph" w:customStyle="1" w:styleId="xl388">
    <w:name w:val="xl388"/>
    <w:basedOn w:val="Normal"/>
    <w:uiPriority w:val="99"/>
    <w:rsid w:val="004E11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b/>
      <w:bCs/>
      <w:kern w:val="0"/>
      <w:sz w:val="20"/>
      <w:szCs w:val="20"/>
      <w:lang w:eastAsia="fr-FR"/>
      <w14:ligatures w14:val="none"/>
    </w:rPr>
  </w:style>
  <w:style w:type="paragraph" w:customStyle="1" w:styleId="xl389">
    <w:name w:val="xl389"/>
    <w:basedOn w:val="Normal"/>
    <w:uiPriority w:val="99"/>
    <w:rsid w:val="004E11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kern w:val="0"/>
      <w:sz w:val="24"/>
      <w:szCs w:val="24"/>
      <w:lang w:eastAsia="fr-FR"/>
      <w14:ligatures w14:val="none"/>
    </w:rPr>
  </w:style>
  <w:style w:type="paragraph" w:customStyle="1" w:styleId="xl390">
    <w:name w:val="xl390"/>
    <w:basedOn w:val="Normal"/>
    <w:uiPriority w:val="99"/>
    <w:rsid w:val="004E112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1">
    <w:name w:val="xl391"/>
    <w:basedOn w:val="Normal"/>
    <w:uiPriority w:val="99"/>
    <w:rsid w:val="004E1121"/>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2">
    <w:name w:val="xl392"/>
    <w:basedOn w:val="Normal"/>
    <w:uiPriority w:val="99"/>
    <w:rsid w:val="004E112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3">
    <w:name w:val="xl393"/>
    <w:basedOn w:val="Normal"/>
    <w:uiPriority w:val="99"/>
    <w:rsid w:val="004E112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4">
    <w:name w:val="xl394"/>
    <w:basedOn w:val="Normal"/>
    <w:uiPriority w:val="99"/>
    <w:rsid w:val="004E11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5">
    <w:name w:val="xl395"/>
    <w:basedOn w:val="Normal"/>
    <w:uiPriority w:val="99"/>
    <w:rsid w:val="004E112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6">
    <w:name w:val="xl396"/>
    <w:basedOn w:val="Normal"/>
    <w:uiPriority w:val="99"/>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7">
    <w:name w:val="xl397"/>
    <w:basedOn w:val="Normal"/>
    <w:uiPriority w:val="99"/>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fr-FR"/>
      <w14:ligatures w14:val="none"/>
    </w:rPr>
  </w:style>
  <w:style w:type="paragraph" w:customStyle="1" w:styleId="xl398">
    <w:name w:val="xl398"/>
    <w:basedOn w:val="Normal"/>
    <w:uiPriority w:val="99"/>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9">
    <w:name w:val="xl399"/>
    <w:basedOn w:val="Normal"/>
    <w:uiPriority w:val="99"/>
    <w:rsid w:val="004E1121"/>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00">
    <w:name w:val="xl400"/>
    <w:basedOn w:val="Normal"/>
    <w:uiPriority w:val="99"/>
    <w:rsid w:val="004E1121"/>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01">
    <w:name w:val="xl401"/>
    <w:basedOn w:val="Normal"/>
    <w:uiPriority w:val="99"/>
    <w:rsid w:val="004E1121"/>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02">
    <w:name w:val="xl402"/>
    <w:basedOn w:val="Normal"/>
    <w:uiPriority w:val="99"/>
    <w:rsid w:val="004E1121"/>
    <w:pPr>
      <w:pBdr>
        <w:left w:val="single" w:sz="4" w:space="0" w:color="auto"/>
        <w:bottom w:val="single" w:sz="4"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403">
    <w:name w:val="xl403"/>
    <w:basedOn w:val="Normal"/>
    <w:uiPriority w:val="99"/>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Arial Black" w:eastAsia="Times New Roman" w:hAnsi="Arial Black" w:cs="Times New Roman"/>
      <w:kern w:val="0"/>
      <w:sz w:val="24"/>
      <w:szCs w:val="24"/>
      <w:lang w:eastAsia="fr-FR"/>
      <w14:ligatures w14:val="none"/>
    </w:rPr>
  </w:style>
  <w:style w:type="paragraph" w:customStyle="1" w:styleId="xl404">
    <w:name w:val="xl404"/>
    <w:basedOn w:val="Normal"/>
    <w:uiPriority w:val="99"/>
    <w:rsid w:val="004E1121"/>
    <w:pPr>
      <w:pBdr>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b/>
      <w:bCs/>
      <w:kern w:val="0"/>
      <w:lang w:eastAsia="fr-FR"/>
      <w14:ligatures w14:val="none"/>
    </w:rPr>
  </w:style>
  <w:style w:type="paragraph" w:customStyle="1" w:styleId="xl405">
    <w:name w:val="xl405"/>
    <w:basedOn w:val="Normal"/>
    <w:uiPriority w:val="99"/>
    <w:rsid w:val="004E1121"/>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b/>
      <w:bCs/>
      <w:kern w:val="0"/>
      <w:sz w:val="20"/>
      <w:szCs w:val="20"/>
      <w:lang w:eastAsia="fr-FR"/>
      <w14:ligatures w14:val="none"/>
    </w:rPr>
  </w:style>
  <w:style w:type="paragraph" w:customStyle="1" w:styleId="xl406">
    <w:name w:val="xl406"/>
    <w:basedOn w:val="Normal"/>
    <w:uiPriority w:val="99"/>
    <w:rsid w:val="004E1121"/>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407">
    <w:name w:val="xl407"/>
    <w:basedOn w:val="Normal"/>
    <w:uiPriority w:val="99"/>
    <w:rsid w:val="004E1121"/>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b/>
      <w:bCs/>
      <w:kern w:val="0"/>
      <w:lang w:eastAsia="fr-FR"/>
      <w14:ligatures w14:val="none"/>
    </w:rPr>
  </w:style>
  <w:style w:type="paragraph" w:customStyle="1" w:styleId="xl408">
    <w:name w:val="xl408"/>
    <w:basedOn w:val="Normal"/>
    <w:uiPriority w:val="99"/>
    <w:rsid w:val="004E112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kern w:val="0"/>
      <w:lang w:eastAsia="fr-FR"/>
      <w14:ligatures w14:val="none"/>
    </w:rPr>
  </w:style>
  <w:style w:type="paragraph" w:customStyle="1" w:styleId="xl409">
    <w:name w:val="xl409"/>
    <w:basedOn w:val="Normal"/>
    <w:uiPriority w:val="99"/>
    <w:rsid w:val="004E1121"/>
    <w:pPr>
      <w:pBdr>
        <w:top w:val="single" w:sz="8" w:space="0" w:color="auto"/>
        <w:bottom w:val="single" w:sz="8" w:space="0" w:color="auto"/>
        <w:right w:val="single" w:sz="8" w:space="0" w:color="auto"/>
      </w:pBdr>
      <w:shd w:val="clear" w:color="000000" w:fill="FABF8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410">
    <w:name w:val="xl410"/>
    <w:basedOn w:val="Normal"/>
    <w:uiPriority w:val="99"/>
    <w:rsid w:val="004E1121"/>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11">
    <w:name w:val="xl411"/>
    <w:basedOn w:val="Normal"/>
    <w:uiPriority w:val="99"/>
    <w:rsid w:val="004E112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sz w:val="24"/>
      <w:szCs w:val="24"/>
      <w:lang w:eastAsia="fr-FR"/>
      <w14:ligatures w14:val="none"/>
    </w:rPr>
  </w:style>
  <w:style w:type="paragraph" w:customStyle="1" w:styleId="xl412">
    <w:name w:val="xl412"/>
    <w:basedOn w:val="Normal"/>
    <w:uiPriority w:val="99"/>
    <w:rsid w:val="004E112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sz w:val="24"/>
      <w:szCs w:val="24"/>
      <w:lang w:eastAsia="fr-FR"/>
      <w14:ligatures w14:val="none"/>
    </w:rPr>
  </w:style>
  <w:style w:type="paragraph" w:customStyle="1" w:styleId="xl413">
    <w:name w:val="xl413"/>
    <w:basedOn w:val="Normal"/>
    <w:uiPriority w:val="99"/>
    <w:rsid w:val="004E11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414">
    <w:name w:val="xl414"/>
    <w:basedOn w:val="Normal"/>
    <w:uiPriority w:val="99"/>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415">
    <w:name w:val="xl415"/>
    <w:basedOn w:val="Normal"/>
    <w:uiPriority w:val="99"/>
    <w:rsid w:val="004E112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16">
    <w:name w:val="xl416"/>
    <w:basedOn w:val="Normal"/>
    <w:uiPriority w:val="99"/>
    <w:rsid w:val="004E11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417">
    <w:name w:val="xl417"/>
    <w:basedOn w:val="Normal"/>
    <w:uiPriority w:val="99"/>
    <w:rsid w:val="004E1121"/>
    <w:pPr>
      <w:pBdr>
        <w:top w:val="single" w:sz="4" w:space="0" w:color="auto"/>
        <w:left w:val="double" w:sz="6"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418">
    <w:name w:val="xl418"/>
    <w:basedOn w:val="Normal"/>
    <w:uiPriority w:val="99"/>
    <w:rsid w:val="004E1121"/>
    <w:pPr>
      <w:pBdr>
        <w:top w:val="single" w:sz="4" w:space="0" w:color="auto"/>
        <w:left w:val="single" w:sz="4"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19">
    <w:name w:val="xl419"/>
    <w:basedOn w:val="Normal"/>
    <w:uiPriority w:val="99"/>
    <w:rsid w:val="004E112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20">
    <w:name w:val="xl420"/>
    <w:basedOn w:val="Normal"/>
    <w:uiPriority w:val="99"/>
    <w:rsid w:val="004E112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21">
    <w:name w:val="xl421"/>
    <w:basedOn w:val="Normal"/>
    <w:uiPriority w:val="99"/>
    <w:rsid w:val="004E112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22">
    <w:name w:val="xl422"/>
    <w:basedOn w:val="Normal"/>
    <w:uiPriority w:val="99"/>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Arial Black" w:eastAsia="Times New Roman" w:hAnsi="Arial Black" w:cs="Times New Roman"/>
      <w:b/>
      <w:bCs/>
      <w:kern w:val="0"/>
      <w:sz w:val="24"/>
      <w:szCs w:val="24"/>
      <w:lang w:eastAsia="fr-FR"/>
      <w14:ligatures w14:val="none"/>
    </w:rPr>
  </w:style>
  <w:style w:type="paragraph" w:customStyle="1" w:styleId="xl423">
    <w:name w:val="xl423"/>
    <w:basedOn w:val="Normal"/>
    <w:uiPriority w:val="99"/>
    <w:rsid w:val="004E112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424">
    <w:name w:val="xl424"/>
    <w:basedOn w:val="Normal"/>
    <w:uiPriority w:val="99"/>
    <w:rsid w:val="004E112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425">
    <w:name w:val="xl425"/>
    <w:basedOn w:val="Normal"/>
    <w:uiPriority w:val="99"/>
    <w:rsid w:val="004E1121"/>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right"/>
      <w:textAlignment w:val="center"/>
    </w:pPr>
    <w:rPr>
      <w:rFonts w:ascii="Arial Black" w:eastAsia="Times New Roman" w:hAnsi="Arial Black" w:cs="Times New Roman"/>
      <w:b/>
      <w:bCs/>
      <w:kern w:val="0"/>
      <w:sz w:val="24"/>
      <w:szCs w:val="24"/>
      <w:lang w:eastAsia="fr-FR"/>
      <w14:ligatures w14:val="none"/>
    </w:rPr>
  </w:style>
  <w:style w:type="paragraph" w:customStyle="1" w:styleId="xl426">
    <w:name w:val="xl426"/>
    <w:basedOn w:val="Normal"/>
    <w:uiPriority w:val="99"/>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27">
    <w:name w:val="xl427"/>
    <w:basedOn w:val="Normal"/>
    <w:uiPriority w:val="99"/>
    <w:rsid w:val="004E11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428">
    <w:name w:val="xl428"/>
    <w:basedOn w:val="Normal"/>
    <w:uiPriority w:val="99"/>
    <w:rsid w:val="004E1121"/>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429">
    <w:name w:val="xl429"/>
    <w:basedOn w:val="Normal"/>
    <w:uiPriority w:val="99"/>
    <w:rsid w:val="004E112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430">
    <w:name w:val="xl430"/>
    <w:basedOn w:val="Normal"/>
    <w:uiPriority w:val="99"/>
    <w:rsid w:val="004E1121"/>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431">
    <w:name w:val="xl431"/>
    <w:basedOn w:val="Normal"/>
    <w:uiPriority w:val="99"/>
    <w:rsid w:val="004E1121"/>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kern w:val="0"/>
      <w:sz w:val="24"/>
      <w:szCs w:val="24"/>
      <w:lang w:eastAsia="fr-FR"/>
      <w14:ligatures w14:val="none"/>
    </w:rPr>
  </w:style>
  <w:style w:type="paragraph" w:customStyle="1" w:styleId="xl432">
    <w:name w:val="xl432"/>
    <w:basedOn w:val="Normal"/>
    <w:uiPriority w:val="99"/>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sz w:val="24"/>
      <w:szCs w:val="24"/>
      <w:lang w:eastAsia="fr-FR"/>
      <w14:ligatures w14:val="none"/>
    </w:rPr>
  </w:style>
  <w:style w:type="paragraph" w:customStyle="1" w:styleId="xl433">
    <w:name w:val="xl433"/>
    <w:basedOn w:val="Normal"/>
    <w:uiPriority w:val="99"/>
    <w:rsid w:val="004E1121"/>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434">
    <w:name w:val="xl434"/>
    <w:basedOn w:val="Normal"/>
    <w:uiPriority w:val="99"/>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b/>
      <w:bCs/>
      <w:kern w:val="0"/>
      <w:sz w:val="26"/>
      <w:szCs w:val="26"/>
      <w:lang w:eastAsia="fr-FR"/>
      <w14:ligatures w14:val="none"/>
    </w:rPr>
  </w:style>
  <w:style w:type="paragraph" w:customStyle="1" w:styleId="xl435">
    <w:name w:val="xl435"/>
    <w:basedOn w:val="Normal"/>
    <w:uiPriority w:val="99"/>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Black" w:eastAsia="Times New Roman" w:hAnsi="Arial Black" w:cs="Times New Roman"/>
      <w:kern w:val="0"/>
      <w:sz w:val="26"/>
      <w:szCs w:val="26"/>
      <w:lang w:eastAsia="fr-FR"/>
      <w14:ligatures w14:val="none"/>
    </w:rPr>
  </w:style>
  <w:style w:type="paragraph" w:customStyle="1" w:styleId="xl436">
    <w:name w:val="xl436"/>
    <w:basedOn w:val="Normal"/>
    <w:uiPriority w:val="99"/>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Black" w:eastAsia="Times New Roman" w:hAnsi="Arial Black" w:cs="Times New Roman"/>
      <w:kern w:val="0"/>
      <w:sz w:val="26"/>
      <w:szCs w:val="26"/>
      <w:lang w:eastAsia="fr-FR"/>
      <w14:ligatures w14:val="none"/>
    </w:rPr>
  </w:style>
  <w:style w:type="paragraph" w:customStyle="1" w:styleId="Default">
    <w:name w:val="Default"/>
    <w:rsid w:val="004E1121"/>
    <w:pPr>
      <w:autoSpaceDE w:val="0"/>
      <w:autoSpaceDN w:val="0"/>
      <w:adjustRightInd w:val="0"/>
      <w:spacing w:after="0" w:line="240" w:lineRule="auto"/>
    </w:pPr>
    <w:rPr>
      <w:rFonts w:ascii="Arial" w:eastAsia="Times New Roman" w:hAnsi="Arial" w:cs="Arial"/>
      <w:color w:val="000000"/>
      <w:kern w:val="0"/>
      <w:sz w:val="24"/>
      <w:szCs w:val="24"/>
      <w:lang w:eastAsia="fr-FR"/>
      <w14:ligatures w14:val="none"/>
    </w:rPr>
  </w:style>
  <w:style w:type="numbering" w:customStyle="1" w:styleId="Aucuneliste5">
    <w:name w:val="Aucune liste5"/>
    <w:next w:val="Aucuneliste"/>
    <w:uiPriority w:val="99"/>
    <w:semiHidden/>
    <w:unhideWhenUsed/>
    <w:rsid w:val="004E1121"/>
  </w:style>
  <w:style w:type="paragraph" w:customStyle="1" w:styleId="xl437">
    <w:name w:val="xl437"/>
    <w:basedOn w:val="Normal"/>
    <w:uiPriority w:val="99"/>
    <w:rsid w:val="004E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438">
    <w:name w:val="xl438"/>
    <w:basedOn w:val="Normal"/>
    <w:uiPriority w:val="99"/>
    <w:rsid w:val="004E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font9">
    <w:name w:val="font9"/>
    <w:basedOn w:val="Normal"/>
    <w:rsid w:val="004E1121"/>
    <w:pPr>
      <w:spacing w:before="100" w:beforeAutospacing="1" w:after="100" w:afterAutospacing="1" w:line="240" w:lineRule="auto"/>
    </w:pPr>
    <w:rPr>
      <w:rFonts w:ascii="Arial" w:eastAsia="Times New Roman" w:hAnsi="Arial" w:cs="Arial"/>
      <w:color w:val="FF0000"/>
      <w:kern w:val="0"/>
      <w:lang w:eastAsia="fr-FR"/>
      <w14:ligatures w14:val="none"/>
    </w:rPr>
  </w:style>
  <w:style w:type="paragraph" w:customStyle="1" w:styleId="font10">
    <w:name w:val="font10"/>
    <w:basedOn w:val="Normal"/>
    <w:rsid w:val="004E1121"/>
    <w:pPr>
      <w:spacing w:before="100" w:beforeAutospacing="1" w:after="100" w:afterAutospacing="1" w:line="240" w:lineRule="auto"/>
    </w:pPr>
    <w:rPr>
      <w:rFonts w:ascii="Arial" w:eastAsia="Times New Roman" w:hAnsi="Arial" w:cs="Arial"/>
      <w:b/>
      <w:bCs/>
      <w:color w:val="008000"/>
      <w:kern w:val="0"/>
      <w:lang w:eastAsia="fr-FR"/>
      <w14:ligatures w14:val="none"/>
    </w:rPr>
  </w:style>
  <w:style w:type="paragraph" w:customStyle="1" w:styleId="font11">
    <w:name w:val="font11"/>
    <w:basedOn w:val="Normal"/>
    <w:rsid w:val="004E1121"/>
    <w:pPr>
      <w:spacing w:before="100" w:beforeAutospacing="1" w:after="100" w:afterAutospacing="1" w:line="240" w:lineRule="auto"/>
    </w:pPr>
    <w:rPr>
      <w:rFonts w:ascii="Arial" w:eastAsia="Times New Roman" w:hAnsi="Arial" w:cs="Arial"/>
      <w:color w:val="993300"/>
      <w:kern w:val="0"/>
      <w:lang w:eastAsia="fr-FR"/>
      <w14:ligatures w14:val="none"/>
    </w:rPr>
  </w:style>
  <w:style w:type="numbering" w:customStyle="1" w:styleId="Aucuneliste6">
    <w:name w:val="Aucune liste6"/>
    <w:next w:val="Aucuneliste"/>
    <w:uiPriority w:val="99"/>
    <w:semiHidden/>
    <w:unhideWhenUsed/>
    <w:rsid w:val="004E1121"/>
  </w:style>
  <w:style w:type="paragraph" w:customStyle="1" w:styleId="BVIfnrCarCar1Car">
    <w:name w:val="BVI fnr Car Car1 Car"/>
    <w:aliases w:val="BVI fnr Car Car Car1, BVI fnr Car Car Car Car Car, BVI fnr Car Car Car Car Char Car Car Car Car, BVI fnr Car Car Car Car Char Char Car Car Car,BVI fnr Car Car Car Car Car,BVI fnr Car Car Car Car Char Car Car Car Car"/>
    <w:basedOn w:val="Normal"/>
    <w:link w:val="Appelnotedebasdep"/>
    <w:uiPriority w:val="99"/>
    <w:rsid w:val="004E1121"/>
    <w:pPr>
      <w:spacing w:line="240" w:lineRule="exact"/>
      <w:jc w:val="both"/>
    </w:pPr>
    <w:rPr>
      <w:vertAlign w:val="superscript"/>
    </w:rPr>
  </w:style>
  <w:style w:type="numbering" w:customStyle="1" w:styleId="Aucuneliste7">
    <w:name w:val="Aucune liste7"/>
    <w:next w:val="Aucuneliste"/>
    <w:uiPriority w:val="99"/>
    <w:semiHidden/>
    <w:unhideWhenUsed/>
    <w:rsid w:val="004E1121"/>
  </w:style>
  <w:style w:type="paragraph" w:styleId="TM4">
    <w:name w:val="toc 4"/>
    <w:basedOn w:val="Normal"/>
    <w:next w:val="Normal"/>
    <w:autoRedefine/>
    <w:semiHidden/>
    <w:rsid w:val="004E1121"/>
    <w:pPr>
      <w:spacing w:after="0" w:line="240" w:lineRule="auto"/>
      <w:ind w:left="720"/>
    </w:pPr>
    <w:rPr>
      <w:rFonts w:ascii="Arial" w:eastAsia="Times New Roman" w:hAnsi="Arial" w:cs="Times New Roman"/>
      <w:kern w:val="0"/>
      <w:sz w:val="24"/>
      <w:szCs w:val="20"/>
      <w:lang w:eastAsia="fr-FR"/>
      <w14:ligatures w14:val="none"/>
    </w:rPr>
  </w:style>
  <w:style w:type="paragraph" w:styleId="TM5">
    <w:name w:val="toc 5"/>
    <w:basedOn w:val="Normal"/>
    <w:next w:val="Normal"/>
    <w:autoRedefine/>
    <w:semiHidden/>
    <w:rsid w:val="004E1121"/>
    <w:pPr>
      <w:spacing w:after="0" w:line="240" w:lineRule="auto"/>
      <w:ind w:left="960"/>
    </w:pPr>
    <w:rPr>
      <w:rFonts w:ascii="Arial" w:eastAsia="Times New Roman" w:hAnsi="Arial" w:cs="Times New Roman"/>
      <w:kern w:val="0"/>
      <w:sz w:val="24"/>
      <w:szCs w:val="20"/>
      <w:lang w:eastAsia="fr-FR"/>
      <w14:ligatures w14:val="none"/>
    </w:rPr>
  </w:style>
  <w:style w:type="paragraph" w:styleId="TM6">
    <w:name w:val="toc 6"/>
    <w:basedOn w:val="Normal"/>
    <w:next w:val="Normal"/>
    <w:autoRedefine/>
    <w:semiHidden/>
    <w:rsid w:val="004E1121"/>
    <w:pPr>
      <w:spacing w:after="0" w:line="240" w:lineRule="auto"/>
      <w:ind w:left="1200"/>
    </w:pPr>
    <w:rPr>
      <w:rFonts w:ascii="Arial" w:eastAsia="Times New Roman" w:hAnsi="Arial" w:cs="Times New Roman"/>
      <w:kern w:val="0"/>
      <w:sz w:val="24"/>
      <w:szCs w:val="20"/>
      <w:lang w:eastAsia="fr-FR"/>
      <w14:ligatures w14:val="none"/>
    </w:rPr>
  </w:style>
  <w:style w:type="paragraph" w:styleId="TM7">
    <w:name w:val="toc 7"/>
    <w:basedOn w:val="Normal"/>
    <w:next w:val="Normal"/>
    <w:autoRedefine/>
    <w:semiHidden/>
    <w:rsid w:val="004E1121"/>
    <w:pPr>
      <w:spacing w:after="0" w:line="240" w:lineRule="auto"/>
      <w:ind w:left="1440"/>
    </w:pPr>
    <w:rPr>
      <w:rFonts w:ascii="Arial" w:eastAsia="Times New Roman" w:hAnsi="Arial" w:cs="Times New Roman"/>
      <w:kern w:val="0"/>
      <w:sz w:val="24"/>
      <w:szCs w:val="20"/>
      <w:lang w:eastAsia="fr-FR"/>
      <w14:ligatures w14:val="none"/>
    </w:rPr>
  </w:style>
  <w:style w:type="paragraph" w:styleId="TM8">
    <w:name w:val="toc 8"/>
    <w:basedOn w:val="Normal"/>
    <w:next w:val="Normal"/>
    <w:autoRedefine/>
    <w:semiHidden/>
    <w:rsid w:val="004E1121"/>
    <w:pPr>
      <w:spacing w:after="0" w:line="240" w:lineRule="auto"/>
      <w:ind w:left="1680"/>
    </w:pPr>
    <w:rPr>
      <w:rFonts w:ascii="Arial" w:eastAsia="Times New Roman" w:hAnsi="Arial" w:cs="Times New Roman"/>
      <w:kern w:val="0"/>
      <w:sz w:val="24"/>
      <w:szCs w:val="20"/>
      <w:lang w:eastAsia="fr-FR"/>
      <w14:ligatures w14:val="none"/>
    </w:rPr>
  </w:style>
  <w:style w:type="paragraph" w:styleId="TM9">
    <w:name w:val="toc 9"/>
    <w:basedOn w:val="Normal"/>
    <w:next w:val="Normal"/>
    <w:autoRedefine/>
    <w:semiHidden/>
    <w:rsid w:val="004E1121"/>
    <w:pPr>
      <w:spacing w:after="0" w:line="240" w:lineRule="auto"/>
      <w:ind w:left="1920"/>
    </w:pPr>
    <w:rPr>
      <w:rFonts w:ascii="Arial" w:eastAsia="Times New Roman" w:hAnsi="Arial" w:cs="Times New Roman"/>
      <w:kern w:val="0"/>
      <w:sz w:val="24"/>
      <w:szCs w:val="20"/>
      <w:lang w:eastAsia="fr-FR"/>
      <w14:ligatures w14:val="none"/>
    </w:rPr>
  </w:style>
  <w:style w:type="character" w:customStyle="1" w:styleId="CharCarCar">
    <w:name w:val="Char Car Car"/>
    <w:rsid w:val="004E1121"/>
    <w:rPr>
      <w:rFonts w:ascii="Arial" w:hAnsi="Arial" w:cs="Arial"/>
      <w:b/>
      <w:bCs/>
      <w:i/>
      <w:iCs/>
      <w:snapToGrid w:val="0"/>
      <w:sz w:val="28"/>
      <w:szCs w:val="28"/>
      <w:lang w:val="fr-FR" w:eastAsia="fr-FR" w:bidi="ar-SA"/>
    </w:rPr>
  </w:style>
  <w:style w:type="table" w:customStyle="1" w:styleId="Grilledutableau11">
    <w:name w:val="Grille du tableau11"/>
    <w:basedOn w:val="TableauNormal"/>
    <w:next w:val="Grilledutableau"/>
    <w:uiPriority w:val="59"/>
    <w:rsid w:val="004E11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1">
    <w:name w:val="Style31"/>
    <w:basedOn w:val="Tableausimple1"/>
    <w:uiPriority w:val="99"/>
    <w:qFormat/>
    <w:rsid w:val="004E1121"/>
    <w:rPr>
      <w:rFonts w:ascii="Arial" w:hAnsi="Arial"/>
      <w:sz w:val="16"/>
      <w:lang w:val="fr-FR"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11">
    <w:name w:val="Tableau simple 11"/>
    <w:basedOn w:val="TableauNormal"/>
    <w:next w:val="Tableausimple1"/>
    <w:uiPriority w:val="99"/>
    <w:semiHidden/>
    <w:unhideWhenUsed/>
    <w:rsid w:val="004E1121"/>
    <w:pPr>
      <w:spacing w:after="0" w:line="240" w:lineRule="auto"/>
    </w:pPr>
    <w:rPr>
      <w:rFonts w:ascii="Times New Roman" w:eastAsia="Times New Roman" w:hAnsi="Times New Roman" w:cs="Times New Roman"/>
      <w:kern w:val="0"/>
      <w:sz w:val="20"/>
      <w:szCs w:val="20"/>
      <w:lang w:eastAsia="fr-FR"/>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fontstyle21">
    <w:name w:val="fontstyle21"/>
    <w:rsid w:val="004E1121"/>
    <w:rPr>
      <w:rFonts w:ascii="ArialMT" w:hAnsi="ArialMT" w:hint="default"/>
      <w:b w:val="0"/>
      <w:bCs w:val="0"/>
      <w:i w:val="0"/>
      <w:iCs w:val="0"/>
      <w:color w:val="000000"/>
      <w:sz w:val="24"/>
      <w:szCs w:val="24"/>
    </w:rPr>
  </w:style>
  <w:style w:type="paragraph" w:customStyle="1" w:styleId="Grandtitre">
    <w:name w:val="Grand titre"/>
    <w:basedOn w:val="TM1"/>
    <w:qFormat/>
    <w:rsid w:val="004E1121"/>
    <w:pPr>
      <w:widowControl w:val="0"/>
      <w:numPr>
        <w:numId w:val="12"/>
      </w:numPr>
      <w:tabs>
        <w:tab w:val="clear" w:pos="660"/>
        <w:tab w:val="clear" w:pos="10052"/>
        <w:tab w:val="num" w:pos="360"/>
        <w:tab w:val="left" w:pos="1320"/>
        <w:tab w:val="right" w:leader="dot" w:pos="9061"/>
      </w:tabs>
      <w:snapToGrid w:val="0"/>
      <w:spacing w:before="120" w:line="360" w:lineRule="auto"/>
      <w:ind w:left="0" w:firstLine="0"/>
    </w:pPr>
    <w:rPr>
      <w:bCs w:val="0"/>
      <w:sz w:val="24"/>
      <w:szCs w:val="24"/>
    </w:rPr>
  </w:style>
  <w:style w:type="paragraph" w:customStyle="1" w:styleId="Moyentitre">
    <w:name w:val="Moyen titre"/>
    <w:basedOn w:val="Corpsdetexte2"/>
    <w:qFormat/>
    <w:rsid w:val="004E1121"/>
    <w:pPr>
      <w:widowControl w:val="0"/>
      <w:numPr>
        <w:ilvl w:val="1"/>
        <w:numId w:val="12"/>
      </w:numPr>
      <w:snapToGrid w:val="0"/>
      <w:spacing w:after="120" w:line="360" w:lineRule="auto"/>
      <w:jc w:val="both"/>
    </w:pPr>
    <w:rPr>
      <w:rFonts w:ascii="Arial" w:hAnsi="Arial" w:cs="Arial"/>
      <w:b/>
      <w:sz w:val="24"/>
      <w:szCs w:val="24"/>
    </w:rPr>
  </w:style>
  <w:style w:type="character" w:customStyle="1" w:styleId="PetittitreCar">
    <w:name w:val="Petit titre Car"/>
    <w:link w:val="Petittitre"/>
    <w:locked/>
    <w:rsid w:val="004E1121"/>
    <w:rPr>
      <w:rFonts w:ascii="Arial" w:hAnsi="Arial" w:cs="Arial"/>
      <w:b/>
      <w:i/>
      <w:sz w:val="24"/>
      <w:szCs w:val="24"/>
      <w:lang w:eastAsia="fr-FR"/>
    </w:rPr>
  </w:style>
  <w:style w:type="paragraph" w:customStyle="1" w:styleId="Petittitre">
    <w:name w:val="Petit titre"/>
    <w:basedOn w:val="Corpsdetexte2"/>
    <w:link w:val="PetittitreCar"/>
    <w:qFormat/>
    <w:rsid w:val="004E1121"/>
    <w:pPr>
      <w:widowControl w:val="0"/>
      <w:numPr>
        <w:ilvl w:val="2"/>
        <w:numId w:val="12"/>
      </w:numPr>
      <w:snapToGrid w:val="0"/>
      <w:spacing w:after="120" w:line="360" w:lineRule="auto"/>
      <w:jc w:val="both"/>
    </w:pPr>
    <w:rPr>
      <w:rFonts w:ascii="Arial" w:eastAsiaTheme="minorHAnsi" w:hAnsi="Arial" w:cs="Arial"/>
      <w:b/>
      <w:i/>
      <w:kern w:val="2"/>
      <w:sz w:val="24"/>
      <w:szCs w:val="24"/>
      <w14:ligatures w14:val="standardContextual"/>
    </w:rPr>
  </w:style>
  <w:style w:type="character" w:customStyle="1" w:styleId="fontstyle01">
    <w:name w:val="fontstyle01"/>
    <w:rsid w:val="004E1121"/>
    <w:rPr>
      <w:rFonts w:ascii="Arial-BoldMT" w:hAnsi="Arial-BoldMT" w:hint="default"/>
      <w:b/>
      <w:bCs/>
      <w:i w:val="0"/>
      <w:iCs w:val="0"/>
      <w:color w:val="000000"/>
      <w:sz w:val="22"/>
      <w:szCs w:val="22"/>
    </w:rPr>
  </w:style>
  <w:style w:type="paragraph" w:customStyle="1" w:styleId="footnotedescription">
    <w:name w:val="footnote description"/>
    <w:next w:val="Normal"/>
    <w:link w:val="footnotedescriptionChar"/>
    <w:hidden/>
    <w:rsid w:val="004E1121"/>
    <w:pPr>
      <w:spacing w:after="0"/>
      <w:ind w:left="142"/>
    </w:pPr>
    <w:rPr>
      <w:rFonts w:ascii="Times New Roman" w:eastAsia="Times New Roman" w:hAnsi="Times New Roman" w:cs="Times New Roman"/>
      <w:color w:val="000000"/>
      <w:kern w:val="0"/>
      <w:sz w:val="20"/>
      <w:lang w:eastAsia="fr-FR"/>
      <w14:ligatures w14:val="none"/>
    </w:rPr>
  </w:style>
  <w:style w:type="character" w:customStyle="1" w:styleId="footnotedescriptionChar">
    <w:name w:val="footnote description Char"/>
    <w:link w:val="footnotedescription"/>
    <w:rsid w:val="004E1121"/>
    <w:rPr>
      <w:rFonts w:ascii="Times New Roman" w:eastAsia="Times New Roman" w:hAnsi="Times New Roman" w:cs="Times New Roman"/>
      <w:color w:val="000000"/>
      <w:kern w:val="0"/>
      <w:sz w:val="20"/>
      <w:lang w:eastAsia="fr-FR"/>
      <w14:ligatures w14:val="none"/>
    </w:rPr>
  </w:style>
  <w:style w:type="character" w:customStyle="1" w:styleId="footnotemark">
    <w:name w:val="footnote mark"/>
    <w:hidden/>
    <w:rsid w:val="004E1121"/>
    <w:rPr>
      <w:rFonts w:ascii="Times New Roman" w:eastAsia="Times New Roman" w:hAnsi="Times New Roman" w:cs="Times New Roman"/>
      <w:color w:val="000000"/>
      <w:sz w:val="20"/>
      <w:vertAlign w:val="superscript"/>
    </w:rPr>
  </w:style>
  <w:style w:type="table" w:customStyle="1" w:styleId="Style32">
    <w:name w:val="Style32"/>
    <w:basedOn w:val="Tableausimple1"/>
    <w:uiPriority w:val="99"/>
    <w:qFormat/>
    <w:rsid w:val="00C207C1"/>
    <w:rPr>
      <w:rFonts w:ascii="Arial" w:hAnsi="Arial"/>
      <w:sz w:val="16"/>
      <w:lang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11">
    <w:name w:val="Style311"/>
    <w:basedOn w:val="Tableausimple1"/>
    <w:uiPriority w:val="99"/>
    <w:qFormat/>
    <w:rsid w:val="00C207C1"/>
    <w:rPr>
      <w:rFonts w:ascii="Arial" w:hAnsi="Arial"/>
      <w:sz w:val="16"/>
      <w:lang w:val="fr-FR"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Grille1Clair">
    <w:name w:val="Grid Table 1 Light"/>
    <w:basedOn w:val="TableauNormal"/>
    <w:uiPriority w:val="46"/>
    <w:rsid w:val="00BC62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Aucuneliste8">
    <w:name w:val="Aucune liste8"/>
    <w:next w:val="Aucuneliste"/>
    <w:uiPriority w:val="99"/>
    <w:semiHidden/>
    <w:unhideWhenUsed/>
    <w:rsid w:val="00235442"/>
  </w:style>
  <w:style w:type="numbering" w:customStyle="1" w:styleId="Aucuneliste11">
    <w:name w:val="Aucune liste11"/>
    <w:next w:val="Aucuneliste"/>
    <w:uiPriority w:val="99"/>
    <w:semiHidden/>
    <w:unhideWhenUsed/>
    <w:rsid w:val="00235442"/>
  </w:style>
  <w:style w:type="numbering" w:customStyle="1" w:styleId="Style11">
    <w:name w:val="Style11"/>
    <w:uiPriority w:val="99"/>
    <w:rsid w:val="00235442"/>
  </w:style>
  <w:style w:type="table" w:customStyle="1" w:styleId="Style33">
    <w:name w:val="Style33"/>
    <w:basedOn w:val="Tableausimple1"/>
    <w:uiPriority w:val="99"/>
    <w:qFormat/>
    <w:rsid w:val="00235442"/>
    <w:rPr>
      <w:rFonts w:ascii="Arial" w:hAnsi="Arial"/>
      <w:sz w:val="16"/>
      <w:lang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Aucuneliste111">
    <w:name w:val="Aucune liste111"/>
    <w:next w:val="Aucuneliste"/>
    <w:uiPriority w:val="99"/>
    <w:semiHidden/>
    <w:unhideWhenUsed/>
    <w:rsid w:val="00235442"/>
  </w:style>
  <w:style w:type="numbering" w:customStyle="1" w:styleId="Aucuneliste21">
    <w:name w:val="Aucune liste21"/>
    <w:next w:val="Aucuneliste"/>
    <w:uiPriority w:val="99"/>
    <w:semiHidden/>
    <w:unhideWhenUsed/>
    <w:rsid w:val="00235442"/>
  </w:style>
  <w:style w:type="numbering" w:customStyle="1" w:styleId="Aucuneliste31">
    <w:name w:val="Aucune liste31"/>
    <w:next w:val="Aucuneliste"/>
    <w:uiPriority w:val="99"/>
    <w:semiHidden/>
    <w:unhideWhenUsed/>
    <w:rsid w:val="00235442"/>
  </w:style>
  <w:style w:type="numbering" w:customStyle="1" w:styleId="Aucuneliste41">
    <w:name w:val="Aucune liste41"/>
    <w:next w:val="Aucuneliste"/>
    <w:uiPriority w:val="99"/>
    <w:semiHidden/>
    <w:unhideWhenUsed/>
    <w:rsid w:val="00235442"/>
  </w:style>
  <w:style w:type="numbering" w:customStyle="1" w:styleId="Aucuneliste51">
    <w:name w:val="Aucune liste51"/>
    <w:next w:val="Aucuneliste"/>
    <w:uiPriority w:val="99"/>
    <w:semiHidden/>
    <w:unhideWhenUsed/>
    <w:rsid w:val="00235442"/>
  </w:style>
  <w:style w:type="numbering" w:customStyle="1" w:styleId="Aucuneliste61">
    <w:name w:val="Aucune liste61"/>
    <w:next w:val="Aucuneliste"/>
    <w:uiPriority w:val="99"/>
    <w:semiHidden/>
    <w:unhideWhenUsed/>
    <w:rsid w:val="00235442"/>
  </w:style>
  <w:style w:type="numbering" w:customStyle="1" w:styleId="Aucuneliste71">
    <w:name w:val="Aucune liste71"/>
    <w:next w:val="Aucuneliste"/>
    <w:uiPriority w:val="99"/>
    <w:semiHidden/>
    <w:unhideWhenUsed/>
    <w:rsid w:val="00235442"/>
  </w:style>
  <w:style w:type="table" w:customStyle="1" w:styleId="Style312">
    <w:name w:val="Style312"/>
    <w:basedOn w:val="Tableausimple1"/>
    <w:uiPriority w:val="99"/>
    <w:qFormat/>
    <w:rsid w:val="00235442"/>
    <w:rPr>
      <w:rFonts w:ascii="Arial" w:hAnsi="Arial"/>
      <w:sz w:val="16"/>
      <w:lang w:val="fr-FR"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21">
    <w:name w:val="Style321"/>
    <w:basedOn w:val="Tableausimple1"/>
    <w:uiPriority w:val="99"/>
    <w:qFormat/>
    <w:rsid w:val="00235442"/>
    <w:rPr>
      <w:rFonts w:ascii="Arial" w:hAnsi="Arial"/>
      <w:sz w:val="16"/>
      <w:lang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111">
    <w:name w:val="Style3111"/>
    <w:basedOn w:val="Tableausimple1"/>
    <w:uiPriority w:val="99"/>
    <w:qFormat/>
    <w:rsid w:val="00235442"/>
    <w:rPr>
      <w:rFonts w:ascii="Arial" w:hAnsi="Arial"/>
      <w:sz w:val="16"/>
      <w:lang w:val="fr-FR"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375">
      <w:bodyDiv w:val="1"/>
      <w:marLeft w:val="0"/>
      <w:marRight w:val="0"/>
      <w:marTop w:val="0"/>
      <w:marBottom w:val="0"/>
      <w:divBdr>
        <w:top w:val="none" w:sz="0" w:space="0" w:color="auto"/>
        <w:left w:val="none" w:sz="0" w:space="0" w:color="auto"/>
        <w:bottom w:val="none" w:sz="0" w:space="0" w:color="auto"/>
        <w:right w:val="none" w:sz="0" w:space="0" w:color="auto"/>
      </w:divBdr>
    </w:div>
    <w:div w:id="11734931">
      <w:bodyDiv w:val="1"/>
      <w:marLeft w:val="0"/>
      <w:marRight w:val="0"/>
      <w:marTop w:val="0"/>
      <w:marBottom w:val="0"/>
      <w:divBdr>
        <w:top w:val="none" w:sz="0" w:space="0" w:color="auto"/>
        <w:left w:val="none" w:sz="0" w:space="0" w:color="auto"/>
        <w:bottom w:val="none" w:sz="0" w:space="0" w:color="auto"/>
        <w:right w:val="none" w:sz="0" w:space="0" w:color="auto"/>
      </w:divBdr>
    </w:div>
    <w:div w:id="12919912">
      <w:bodyDiv w:val="1"/>
      <w:marLeft w:val="0"/>
      <w:marRight w:val="0"/>
      <w:marTop w:val="0"/>
      <w:marBottom w:val="0"/>
      <w:divBdr>
        <w:top w:val="none" w:sz="0" w:space="0" w:color="auto"/>
        <w:left w:val="none" w:sz="0" w:space="0" w:color="auto"/>
        <w:bottom w:val="none" w:sz="0" w:space="0" w:color="auto"/>
        <w:right w:val="none" w:sz="0" w:space="0" w:color="auto"/>
      </w:divBdr>
    </w:div>
    <w:div w:id="42758739">
      <w:bodyDiv w:val="1"/>
      <w:marLeft w:val="0"/>
      <w:marRight w:val="0"/>
      <w:marTop w:val="0"/>
      <w:marBottom w:val="0"/>
      <w:divBdr>
        <w:top w:val="none" w:sz="0" w:space="0" w:color="auto"/>
        <w:left w:val="none" w:sz="0" w:space="0" w:color="auto"/>
        <w:bottom w:val="none" w:sz="0" w:space="0" w:color="auto"/>
        <w:right w:val="none" w:sz="0" w:space="0" w:color="auto"/>
      </w:divBdr>
    </w:div>
    <w:div w:id="60107711">
      <w:bodyDiv w:val="1"/>
      <w:marLeft w:val="0"/>
      <w:marRight w:val="0"/>
      <w:marTop w:val="0"/>
      <w:marBottom w:val="0"/>
      <w:divBdr>
        <w:top w:val="none" w:sz="0" w:space="0" w:color="auto"/>
        <w:left w:val="none" w:sz="0" w:space="0" w:color="auto"/>
        <w:bottom w:val="none" w:sz="0" w:space="0" w:color="auto"/>
        <w:right w:val="none" w:sz="0" w:space="0" w:color="auto"/>
      </w:divBdr>
    </w:div>
    <w:div w:id="101656694">
      <w:bodyDiv w:val="1"/>
      <w:marLeft w:val="0"/>
      <w:marRight w:val="0"/>
      <w:marTop w:val="0"/>
      <w:marBottom w:val="0"/>
      <w:divBdr>
        <w:top w:val="none" w:sz="0" w:space="0" w:color="auto"/>
        <w:left w:val="none" w:sz="0" w:space="0" w:color="auto"/>
        <w:bottom w:val="none" w:sz="0" w:space="0" w:color="auto"/>
        <w:right w:val="none" w:sz="0" w:space="0" w:color="auto"/>
      </w:divBdr>
    </w:div>
    <w:div w:id="108546241">
      <w:bodyDiv w:val="1"/>
      <w:marLeft w:val="0"/>
      <w:marRight w:val="0"/>
      <w:marTop w:val="0"/>
      <w:marBottom w:val="0"/>
      <w:divBdr>
        <w:top w:val="none" w:sz="0" w:space="0" w:color="auto"/>
        <w:left w:val="none" w:sz="0" w:space="0" w:color="auto"/>
        <w:bottom w:val="none" w:sz="0" w:space="0" w:color="auto"/>
        <w:right w:val="none" w:sz="0" w:space="0" w:color="auto"/>
      </w:divBdr>
    </w:div>
    <w:div w:id="145518766">
      <w:bodyDiv w:val="1"/>
      <w:marLeft w:val="0"/>
      <w:marRight w:val="0"/>
      <w:marTop w:val="0"/>
      <w:marBottom w:val="0"/>
      <w:divBdr>
        <w:top w:val="none" w:sz="0" w:space="0" w:color="auto"/>
        <w:left w:val="none" w:sz="0" w:space="0" w:color="auto"/>
        <w:bottom w:val="none" w:sz="0" w:space="0" w:color="auto"/>
        <w:right w:val="none" w:sz="0" w:space="0" w:color="auto"/>
      </w:divBdr>
    </w:div>
    <w:div w:id="169100161">
      <w:bodyDiv w:val="1"/>
      <w:marLeft w:val="0"/>
      <w:marRight w:val="0"/>
      <w:marTop w:val="0"/>
      <w:marBottom w:val="0"/>
      <w:divBdr>
        <w:top w:val="none" w:sz="0" w:space="0" w:color="auto"/>
        <w:left w:val="none" w:sz="0" w:space="0" w:color="auto"/>
        <w:bottom w:val="none" w:sz="0" w:space="0" w:color="auto"/>
        <w:right w:val="none" w:sz="0" w:space="0" w:color="auto"/>
      </w:divBdr>
    </w:div>
    <w:div w:id="172303194">
      <w:bodyDiv w:val="1"/>
      <w:marLeft w:val="0"/>
      <w:marRight w:val="0"/>
      <w:marTop w:val="0"/>
      <w:marBottom w:val="0"/>
      <w:divBdr>
        <w:top w:val="none" w:sz="0" w:space="0" w:color="auto"/>
        <w:left w:val="none" w:sz="0" w:space="0" w:color="auto"/>
        <w:bottom w:val="none" w:sz="0" w:space="0" w:color="auto"/>
        <w:right w:val="none" w:sz="0" w:space="0" w:color="auto"/>
      </w:divBdr>
    </w:div>
    <w:div w:id="233047506">
      <w:bodyDiv w:val="1"/>
      <w:marLeft w:val="0"/>
      <w:marRight w:val="0"/>
      <w:marTop w:val="0"/>
      <w:marBottom w:val="0"/>
      <w:divBdr>
        <w:top w:val="none" w:sz="0" w:space="0" w:color="auto"/>
        <w:left w:val="none" w:sz="0" w:space="0" w:color="auto"/>
        <w:bottom w:val="none" w:sz="0" w:space="0" w:color="auto"/>
        <w:right w:val="none" w:sz="0" w:space="0" w:color="auto"/>
      </w:divBdr>
    </w:div>
    <w:div w:id="247156518">
      <w:bodyDiv w:val="1"/>
      <w:marLeft w:val="0"/>
      <w:marRight w:val="0"/>
      <w:marTop w:val="0"/>
      <w:marBottom w:val="0"/>
      <w:divBdr>
        <w:top w:val="none" w:sz="0" w:space="0" w:color="auto"/>
        <w:left w:val="none" w:sz="0" w:space="0" w:color="auto"/>
        <w:bottom w:val="none" w:sz="0" w:space="0" w:color="auto"/>
        <w:right w:val="none" w:sz="0" w:space="0" w:color="auto"/>
      </w:divBdr>
    </w:div>
    <w:div w:id="247270928">
      <w:bodyDiv w:val="1"/>
      <w:marLeft w:val="0"/>
      <w:marRight w:val="0"/>
      <w:marTop w:val="0"/>
      <w:marBottom w:val="0"/>
      <w:divBdr>
        <w:top w:val="none" w:sz="0" w:space="0" w:color="auto"/>
        <w:left w:val="none" w:sz="0" w:space="0" w:color="auto"/>
        <w:bottom w:val="none" w:sz="0" w:space="0" w:color="auto"/>
        <w:right w:val="none" w:sz="0" w:space="0" w:color="auto"/>
      </w:divBdr>
    </w:div>
    <w:div w:id="247740233">
      <w:bodyDiv w:val="1"/>
      <w:marLeft w:val="0"/>
      <w:marRight w:val="0"/>
      <w:marTop w:val="0"/>
      <w:marBottom w:val="0"/>
      <w:divBdr>
        <w:top w:val="none" w:sz="0" w:space="0" w:color="auto"/>
        <w:left w:val="none" w:sz="0" w:space="0" w:color="auto"/>
        <w:bottom w:val="none" w:sz="0" w:space="0" w:color="auto"/>
        <w:right w:val="none" w:sz="0" w:space="0" w:color="auto"/>
      </w:divBdr>
    </w:div>
    <w:div w:id="285619950">
      <w:bodyDiv w:val="1"/>
      <w:marLeft w:val="0"/>
      <w:marRight w:val="0"/>
      <w:marTop w:val="0"/>
      <w:marBottom w:val="0"/>
      <w:divBdr>
        <w:top w:val="none" w:sz="0" w:space="0" w:color="auto"/>
        <w:left w:val="none" w:sz="0" w:space="0" w:color="auto"/>
        <w:bottom w:val="none" w:sz="0" w:space="0" w:color="auto"/>
        <w:right w:val="none" w:sz="0" w:space="0" w:color="auto"/>
      </w:divBdr>
    </w:div>
    <w:div w:id="292367976">
      <w:bodyDiv w:val="1"/>
      <w:marLeft w:val="0"/>
      <w:marRight w:val="0"/>
      <w:marTop w:val="0"/>
      <w:marBottom w:val="0"/>
      <w:divBdr>
        <w:top w:val="none" w:sz="0" w:space="0" w:color="auto"/>
        <w:left w:val="none" w:sz="0" w:space="0" w:color="auto"/>
        <w:bottom w:val="none" w:sz="0" w:space="0" w:color="auto"/>
        <w:right w:val="none" w:sz="0" w:space="0" w:color="auto"/>
      </w:divBdr>
    </w:div>
    <w:div w:id="318536637">
      <w:bodyDiv w:val="1"/>
      <w:marLeft w:val="0"/>
      <w:marRight w:val="0"/>
      <w:marTop w:val="0"/>
      <w:marBottom w:val="0"/>
      <w:divBdr>
        <w:top w:val="none" w:sz="0" w:space="0" w:color="auto"/>
        <w:left w:val="none" w:sz="0" w:space="0" w:color="auto"/>
        <w:bottom w:val="none" w:sz="0" w:space="0" w:color="auto"/>
        <w:right w:val="none" w:sz="0" w:space="0" w:color="auto"/>
      </w:divBdr>
    </w:div>
    <w:div w:id="338310016">
      <w:bodyDiv w:val="1"/>
      <w:marLeft w:val="0"/>
      <w:marRight w:val="0"/>
      <w:marTop w:val="0"/>
      <w:marBottom w:val="0"/>
      <w:divBdr>
        <w:top w:val="none" w:sz="0" w:space="0" w:color="auto"/>
        <w:left w:val="none" w:sz="0" w:space="0" w:color="auto"/>
        <w:bottom w:val="none" w:sz="0" w:space="0" w:color="auto"/>
        <w:right w:val="none" w:sz="0" w:space="0" w:color="auto"/>
      </w:divBdr>
    </w:div>
    <w:div w:id="348146576">
      <w:bodyDiv w:val="1"/>
      <w:marLeft w:val="0"/>
      <w:marRight w:val="0"/>
      <w:marTop w:val="0"/>
      <w:marBottom w:val="0"/>
      <w:divBdr>
        <w:top w:val="none" w:sz="0" w:space="0" w:color="auto"/>
        <w:left w:val="none" w:sz="0" w:space="0" w:color="auto"/>
        <w:bottom w:val="none" w:sz="0" w:space="0" w:color="auto"/>
        <w:right w:val="none" w:sz="0" w:space="0" w:color="auto"/>
      </w:divBdr>
    </w:div>
    <w:div w:id="367032553">
      <w:bodyDiv w:val="1"/>
      <w:marLeft w:val="0"/>
      <w:marRight w:val="0"/>
      <w:marTop w:val="0"/>
      <w:marBottom w:val="0"/>
      <w:divBdr>
        <w:top w:val="none" w:sz="0" w:space="0" w:color="auto"/>
        <w:left w:val="none" w:sz="0" w:space="0" w:color="auto"/>
        <w:bottom w:val="none" w:sz="0" w:space="0" w:color="auto"/>
        <w:right w:val="none" w:sz="0" w:space="0" w:color="auto"/>
      </w:divBdr>
    </w:div>
    <w:div w:id="413089960">
      <w:bodyDiv w:val="1"/>
      <w:marLeft w:val="0"/>
      <w:marRight w:val="0"/>
      <w:marTop w:val="0"/>
      <w:marBottom w:val="0"/>
      <w:divBdr>
        <w:top w:val="none" w:sz="0" w:space="0" w:color="auto"/>
        <w:left w:val="none" w:sz="0" w:space="0" w:color="auto"/>
        <w:bottom w:val="none" w:sz="0" w:space="0" w:color="auto"/>
        <w:right w:val="none" w:sz="0" w:space="0" w:color="auto"/>
      </w:divBdr>
    </w:div>
    <w:div w:id="427583408">
      <w:bodyDiv w:val="1"/>
      <w:marLeft w:val="0"/>
      <w:marRight w:val="0"/>
      <w:marTop w:val="0"/>
      <w:marBottom w:val="0"/>
      <w:divBdr>
        <w:top w:val="none" w:sz="0" w:space="0" w:color="auto"/>
        <w:left w:val="none" w:sz="0" w:space="0" w:color="auto"/>
        <w:bottom w:val="none" w:sz="0" w:space="0" w:color="auto"/>
        <w:right w:val="none" w:sz="0" w:space="0" w:color="auto"/>
      </w:divBdr>
    </w:div>
    <w:div w:id="442000566">
      <w:bodyDiv w:val="1"/>
      <w:marLeft w:val="0"/>
      <w:marRight w:val="0"/>
      <w:marTop w:val="0"/>
      <w:marBottom w:val="0"/>
      <w:divBdr>
        <w:top w:val="none" w:sz="0" w:space="0" w:color="auto"/>
        <w:left w:val="none" w:sz="0" w:space="0" w:color="auto"/>
        <w:bottom w:val="none" w:sz="0" w:space="0" w:color="auto"/>
        <w:right w:val="none" w:sz="0" w:space="0" w:color="auto"/>
      </w:divBdr>
    </w:div>
    <w:div w:id="523252323">
      <w:bodyDiv w:val="1"/>
      <w:marLeft w:val="0"/>
      <w:marRight w:val="0"/>
      <w:marTop w:val="0"/>
      <w:marBottom w:val="0"/>
      <w:divBdr>
        <w:top w:val="none" w:sz="0" w:space="0" w:color="auto"/>
        <w:left w:val="none" w:sz="0" w:space="0" w:color="auto"/>
        <w:bottom w:val="none" w:sz="0" w:space="0" w:color="auto"/>
        <w:right w:val="none" w:sz="0" w:space="0" w:color="auto"/>
      </w:divBdr>
    </w:div>
    <w:div w:id="527372616">
      <w:bodyDiv w:val="1"/>
      <w:marLeft w:val="0"/>
      <w:marRight w:val="0"/>
      <w:marTop w:val="0"/>
      <w:marBottom w:val="0"/>
      <w:divBdr>
        <w:top w:val="none" w:sz="0" w:space="0" w:color="auto"/>
        <w:left w:val="none" w:sz="0" w:space="0" w:color="auto"/>
        <w:bottom w:val="none" w:sz="0" w:space="0" w:color="auto"/>
        <w:right w:val="none" w:sz="0" w:space="0" w:color="auto"/>
      </w:divBdr>
    </w:div>
    <w:div w:id="555972266">
      <w:bodyDiv w:val="1"/>
      <w:marLeft w:val="0"/>
      <w:marRight w:val="0"/>
      <w:marTop w:val="0"/>
      <w:marBottom w:val="0"/>
      <w:divBdr>
        <w:top w:val="none" w:sz="0" w:space="0" w:color="auto"/>
        <w:left w:val="none" w:sz="0" w:space="0" w:color="auto"/>
        <w:bottom w:val="none" w:sz="0" w:space="0" w:color="auto"/>
        <w:right w:val="none" w:sz="0" w:space="0" w:color="auto"/>
      </w:divBdr>
    </w:div>
    <w:div w:id="569924773">
      <w:bodyDiv w:val="1"/>
      <w:marLeft w:val="0"/>
      <w:marRight w:val="0"/>
      <w:marTop w:val="0"/>
      <w:marBottom w:val="0"/>
      <w:divBdr>
        <w:top w:val="none" w:sz="0" w:space="0" w:color="auto"/>
        <w:left w:val="none" w:sz="0" w:space="0" w:color="auto"/>
        <w:bottom w:val="none" w:sz="0" w:space="0" w:color="auto"/>
        <w:right w:val="none" w:sz="0" w:space="0" w:color="auto"/>
      </w:divBdr>
    </w:div>
    <w:div w:id="580794065">
      <w:bodyDiv w:val="1"/>
      <w:marLeft w:val="0"/>
      <w:marRight w:val="0"/>
      <w:marTop w:val="0"/>
      <w:marBottom w:val="0"/>
      <w:divBdr>
        <w:top w:val="none" w:sz="0" w:space="0" w:color="auto"/>
        <w:left w:val="none" w:sz="0" w:space="0" w:color="auto"/>
        <w:bottom w:val="none" w:sz="0" w:space="0" w:color="auto"/>
        <w:right w:val="none" w:sz="0" w:space="0" w:color="auto"/>
      </w:divBdr>
    </w:div>
    <w:div w:id="589657864">
      <w:bodyDiv w:val="1"/>
      <w:marLeft w:val="0"/>
      <w:marRight w:val="0"/>
      <w:marTop w:val="0"/>
      <w:marBottom w:val="0"/>
      <w:divBdr>
        <w:top w:val="none" w:sz="0" w:space="0" w:color="auto"/>
        <w:left w:val="none" w:sz="0" w:space="0" w:color="auto"/>
        <w:bottom w:val="none" w:sz="0" w:space="0" w:color="auto"/>
        <w:right w:val="none" w:sz="0" w:space="0" w:color="auto"/>
      </w:divBdr>
    </w:div>
    <w:div w:id="634141443">
      <w:bodyDiv w:val="1"/>
      <w:marLeft w:val="0"/>
      <w:marRight w:val="0"/>
      <w:marTop w:val="0"/>
      <w:marBottom w:val="0"/>
      <w:divBdr>
        <w:top w:val="none" w:sz="0" w:space="0" w:color="auto"/>
        <w:left w:val="none" w:sz="0" w:space="0" w:color="auto"/>
        <w:bottom w:val="none" w:sz="0" w:space="0" w:color="auto"/>
        <w:right w:val="none" w:sz="0" w:space="0" w:color="auto"/>
      </w:divBdr>
    </w:div>
    <w:div w:id="649752137">
      <w:bodyDiv w:val="1"/>
      <w:marLeft w:val="0"/>
      <w:marRight w:val="0"/>
      <w:marTop w:val="0"/>
      <w:marBottom w:val="0"/>
      <w:divBdr>
        <w:top w:val="none" w:sz="0" w:space="0" w:color="auto"/>
        <w:left w:val="none" w:sz="0" w:space="0" w:color="auto"/>
        <w:bottom w:val="none" w:sz="0" w:space="0" w:color="auto"/>
        <w:right w:val="none" w:sz="0" w:space="0" w:color="auto"/>
      </w:divBdr>
    </w:div>
    <w:div w:id="740714825">
      <w:bodyDiv w:val="1"/>
      <w:marLeft w:val="0"/>
      <w:marRight w:val="0"/>
      <w:marTop w:val="0"/>
      <w:marBottom w:val="0"/>
      <w:divBdr>
        <w:top w:val="none" w:sz="0" w:space="0" w:color="auto"/>
        <w:left w:val="none" w:sz="0" w:space="0" w:color="auto"/>
        <w:bottom w:val="none" w:sz="0" w:space="0" w:color="auto"/>
        <w:right w:val="none" w:sz="0" w:space="0" w:color="auto"/>
      </w:divBdr>
    </w:div>
    <w:div w:id="754322754">
      <w:bodyDiv w:val="1"/>
      <w:marLeft w:val="0"/>
      <w:marRight w:val="0"/>
      <w:marTop w:val="0"/>
      <w:marBottom w:val="0"/>
      <w:divBdr>
        <w:top w:val="none" w:sz="0" w:space="0" w:color="auto"/>
        <w:left w:val="none" w:sz="0" w:space="0" w:color="auto"/>
        <w:bottom w:val="none" w:sz="0" w:space="0" w:color="auto"/>
        <w:right w:val="none" w:sz="0" w:space="0" w:color="auto"/>
      </w:divBdr>
    </w:div>
    <w:div w:id="780035198">
      <w:bodyDiv w:val="1"/>
      <w:marLeft w:val="0"/>
      <w:marRight w:val="0"/>
      <w:marTop w:val="0"/>
      <w:marBottom w:val="0"/>
      <w:divBdr>
        <w:top w:val="none" w:sz="0" w:space="0" w:color="auto"/>
        <w:left w:val="none" w:sz="0" w:space="0" w:color="auto"/>
        <w:bottom w:val="none" w:sz="0" w:space="0" w:color="auto"/>
        <w:right w:val="none" w:sz="0" w:space="0" w:color="auto"/>
      </w:divBdr>
    </w:div>
    <w:div w:id="787510827">
      <w:bodyDiv w:val="1"/>
      <w:marLeft w:val="0"/>
      <w:marRight w:val="0"/>
      <w:marTop w:val="0"/>
      <w:marBottom w:val="0"/>
      <w:divBdr>
        <w:top w:val="none" w:sz="0" w:space="0" w:color="auto"/>
        <w:left w:val="none" w:sz="0" w:space="0" w:color="auto"/>
        <w:bottom w:val="none" w:sz="0" w:space="0" w:color="auto"/>
        <w:right w:val="none" w:sz="0" w:space="0" w:color="auto"/>
      </w:divBdr>
    </w:div>
    <w:div w:id="819274319">
      <w:bodyDiv w:val="1"/>
      <w:marLeft w:val="0"/>
      <w:marRight w:val="0"/>
      <w:marTop w:val="0"/>
      <w:marBottom w:val="0"/>
      <w:divBdr>
        <w:top w:val="none" w:sz="0" w:space="0" w:color="auto"/>
        <w:left w:val="none" w:sz="0" w:space="0" w:color="auto"/>
        <w:bottom w:val="none" w:sz="0" w:space="0" w:color="auto"/>
        <w:right w:val="none" w:sz="0" w:space="0" w:color="auto"/>
      </w:divBdr>
    </w:div>
    <w:div w:id="821433205">
      <w:bodyDiv w:val="1"/>
      <w:marLeft w:val="0"/>
      <w:marRight w:val="0"/>
      <w:marTop w:val="0"/>
      <w:marBottom w:val="0"/>
      <w:divBdr>
        <w:top w:val="none" w:sz="0" w:space="0" w:color="auto"/>
        <w:left w:val="none" w:sz="0" w:space="0" w:color="auto"/>
        <w:bottom w:val="none" w:sz="0" w:space="0" w:color="auto"/>
        <w:right w:val="none" w:sz="0" w:space="0" w:color="auto"/>
      </w:divBdr>
    </w:div>
    <w:div w:id="829908809">
      <w:bodyDiv w:val="1"/>
      <w:marLeft w:val="0"/>
      <w:marRight w:val="0"/>
      <w:marTop w:val="0"/>
      <w:marBottom w:val="0"/>
      <w:divBdr>
        <w:top w:val="none" w:sz="0" w:space="0" w:color="auto"/>
        <w:left w:val="none" w:sz="0" w:space="0" w:color="auto"/>
        <w:bottom w:val="none" w:sz="0" w:space="0" w:color="auto"/>
        <w:right w:val="none" w:sz="0" w:space="0" w:color="auto"/>
      </w:divBdr>
    </w:div>
    <w:div w:id="856189455">
      <w:bodyDiv w:val="1"/>
      <w:marLeft w:val="0"/>
      <w:marRight w:val="0"/>
      <w:marTop w:val="0"/>
      <w:marBottom w:val="0"/>
      <w:divBdr>
        <w:top w:val="none" w:sz="0" w:space="0" w:color="auto"/>
        <w:left w:val="none" w:sz="0" w:space="0" w:color="auto"/>
        <w:bottom w:val="none" w:sz="0" w:space="0" w:color="auto"/>
        <w:right w:val="none" w:sz="0" w:space="0" w:color="auto"/>
      </w:divBdr>
    </w:div>
    <w:div w:id="856892884">
      <w:bodyDiv w:val="1"/>
      <w:marLeft w:val="0"/>
      <w:marRight w:val="0"/>
      <w:marTop w:val="0"/>
      <w:marBottom w:val="0"/>
      <w:divBdr>
        <w:top w:val="none" w:sz="0" w:space="0" w:color="auto"/>
        <w:left w:val="none" w:sz="0" w:space="0" w:color="auto"/>
        <w:bottom w:val="none" w:sz="0" w:space="0" w:color="auto"/>
        <w:right w:val="none" w:sz="0" w:space="0" w:color="auto"/>
      </w:divBdr>
    </w:div>
    <w:div w:id="884560053">
      <w:bodyDiv w:val="1"/>
      <w:marLeft w:val="0"/>
      <w:marRight w:val="0"/>
      <w:marTop w:val="0"/>
      <w:marBottom w:val="0"/>
      <w:divBdr>
        <w:top w:val="none" w:sz="0" w:space="0" w:color="auto"/>
        <w:left w:val="none" w:sz="0" w:space="0" w:color="auto"/>
        <w:bottom w:val="none" w:sz="0" w:space="0" w:color="auto"/>
        <w:right w:val="none" w:sz="0" w:space="0" w:color="auto"/>
      </w:divBdr>
    </w:div>
    <w:div w:id="957879836">
      <w:bodyDiv w:val="1"/>
      <w:marLeft w:val="0"/>
      <w:marRight w:val="0"/>
      <w:marTop w:val="0"/>
      <w:marBottom w:val="0"/>
      <w:divBdr>
        <w:top w:val="none" w:sz="0" w:space="0" w:color="auto"/>
        <w:left w:val="none" w:sz="0" w:space="0" w:color="auto"/>
        <w:bottom w:val="none" w:sz="0" w:space="0" w:color="auto"/>
        <w:right w:val="none" w:sz="0" w:space="0" w:color="auto"/>
      </w:divBdr>
    </w:div>
    <w:div w:id="991450044">
      <w:bodyDiv w:val="1"/>
      <w:marLeft w:val="0"/>
      <w:marRight w:val="0"/>
      <w:marTop w:val="0"/>
      <w:marBottom w:val="0"/>
      <w:divBdr>
        <w:top w:val="none" w:sz="0" w:space="0" w:color="auto"/>
        <w:left w:val="none" w:sz="0" w:space="0" w:color="auto"/>
        <w:bottom w:val="none" w:sz="0" w:space="0" w:color="auto"/>
        <w:right w:val="none" w:sz="0" w:space="0" w:color="auto"/>
      </w:divBdr>
    </w:div>
    <w:div w:id="1037043573">
      <w:bodyDiv w:val="1"/>
      <w:marLeft w:val="0"/>
      <w:marRight w:val="0"/>
      <w:marTop w:val="0"/>
      <w:marBottom w:val="0"/>
      <w:divBdr>
        <w:top w:val="none" w:sz="0" w:space="0" w:color="auto"/>
        <w:left w:val="none" w:sz="0" w:space="0" w:color="auto"/>
        <w:bottom w:val="none" w:sz="0" w:space="0" w:color="auto"/>
        <w:right w:val="none" w:sz="0" w:space="0" w:color="auto"/>
      </w:divBdr>
    </w:div>
    <w:div w:id="1098213792">
      <w:bodyDiv w:val="1"/>
      <w:marLeft w:val="0"/>
      <w:marRight w:val="0"/>
      <w:marTop w:val="0"/>
      <w:marBottom w:val="0"/>
      <w:divBdr>
        <w:top w:val="none" w:sz="0" w:space="0" w:color="auto"/>
        <w:left w:val="none" w:sz="0" w:space="0" w:color="auto"/>
        <w:bottom w:val="none" w:sz="0" w:space="0" w:color="auto"/>
        <w:right w:val="none" w:sz="0" w:space="0" w:color="auto"/>
      </w:divBdr>
    </w:div>
    <w:div w:id="1125001261">
      <w:bodyDiv w:val="1"/>
      <w:marLeft w:val="0"/>
      <w:marRight w:val="0"/>
      <w:marTop w:val="0"/>
      <w:marBottom w:val="0"/>
      <w:divBdr>
        <w:top w:val="none" w:sz="0" w:space="0" w:color="auto"/>
        <w:left w:val="none" w:sz="0" w:space="0" w:color="auto"/>
        <w:bottom w:val="none" w:sz="0" w:space="0" w:color="auto"/>
        <w:right w:val="none" w:sz="0" w:space="0" w:color="auto"/>
      </w:divBdr>
    </w:div>
    <w:div w:id="1132795102">
      <w:bodyDiv w:val="1"/>
      <w:marLeft w:val="0"/>
      <w:marRight w:val="0"/>
      <w:marTop w:val="0"/>
      <w:marBottom w:val="0"/>
      <w:divBdr>
        <w:top w:val="none" w:sz="0" w:space="0" w:color="auto"/>
        <w:left w:val="none" w:sz="0" w:space="0" w:color="auto"/>
        <w:bottom w:val="none" w:sz="0" w:space="0" w:color="auto"/>
        <w:right w:val="none" w:sz="0" w:space="0" w:color="auto"/>
      </w:divBdr>
    </w:div>
    <w:div w:id="1139540996">
      <w:bodyDiv w:val="1"/>
      <w:marLeft w:val="0"/>
      <w:marRight w:val="0"/>
      <w:marTop w:val="0"/>
      <w:marBottom w:val="0"/>
      <w:divBdr>
        <w:top w:val="none" w:sz="0" w:space="0" w:color="auto"/>
        <w:left w:val="none" w:sz="0" w:space="0" w:color="auto"/>
        <w:bottom w:val="none" w:sz="0" w:space="0" w:color="auto"/>
        <w:right w:val="none" w:sz="0" w:space="0" w:color="auto"/>
      </w:divBdr>
    </w:div>
    <w:div w:id="1197229285">
      <w:bodyDiv w:val="1"/>
      <w:marLeft w:val="0"/>
      <w:marRight w:val="0"/>
      <w:marTop w:val="0"/>
      <w:marBottom w:val="0"/>
      <w:divBdr>
        <w:top w:val="none" w:sz="0" w:space="0" w:color="auto"/>
        <w:left w:val="none" w:sz="0" w:space="0" w:color="auto"/>
        <w:bottom w:val="none" w:sz="0" w:space="0" w:color="auto"/>
        <w:right w:val="none" w:sz="0" w:space="0" w:color="auto"/>
      </w:divBdr>
    </w:div>
    <w:div w:id="1245916130">
      <w:bodyDiv w:val="1"/>
      <w:marLeft w:val="0"/>
      <w:marRight w:val="0"/>
      <w:marTop w:val="0"/>
      <w:marBottom w:val="0"/>
      <w:divBdr>
        <w:top w:val="none" w:sz="0" w:space="0" w:color="auto"/>
        <w:left w:val="none" w:sz="0" w:space="0" w:color="auto"/>
        <w:bottom w:val="none" w:sz="0" w:space="0" w:color="auto"/>
        <w:right w:val="none" w:sz="0" w:space="0" w:color="auto"/>
      </w:divBdr>
    </w:div>
    <w:div w:id="1247224338">
      <w:bodyDiv w:val="1"/>
      <w:marLeft w:val="0"/>
      <w:marRight w:val="0"/>
      <w:marTop w:val="0"/>
      <w:marBottom w:val="0"/>
      <w:divBdr>
        <w:top w:val="none" w:sz="0" w:space="0" w:color="auto"/>
        <w:left w:val="none" w:sz="0" w:space="0" w:color="auto"/>
        <w:bottom w:val="none" w:sz="0" w:space="0" w:color="auto"/>
        <w:right w:val="none" w:sz="0" w:space="0" w:color="auto"/>
      </w:divBdr>
    </w:div>
    <w:div w:id="1247421030">
      <w:bodyDiv w:val="1"/>
      <w:marLeft w:val="0"/>
      <w:marRight w:val="0"/>
      <w:marTop w:val="0"/>
      <w:marBottom w:val="0"/>
      <w:divBdr>
        <w:top w:val="none" w:sz="0" w:space="0" w:color="auto"/>
        <w:left w:val="none" w:sz="0" w:space="0" w:color="auto"/>
        <w:bottom w:val="none" w:sz="0" w:space="0" w:color="auto"/>
        <w:right w:val="none" w:sz="0" w:space="0" w:color="auto"/>
      </w:divBdr>
    </w:div>
    <w:div w:id="1261990606">
      <w:bodyDiv w:val="1"/>
      <w:marLeft w:val="0"/>
      <w:marRight w:val="0"/>
      <w:marTop w:val="0"/>
      <w:marBottom w:val="0"/>
      <w:divBdr>
        <w:top w:val="none" w:sz="0" w:space="0" w:color="auto"/>
        <w:left w:val="none" w:sz="0" w:space="0" w:color="auto"/>
        <w:bottom w:val="none" w:sz="0" w:space="0" w:color="auto"/>
        <w:right w:val="none" w:sz="0" w:space="0" w:color="auto"/>
      </w:divBdr>
    </w:div>
    <w:div w:id="1318916691">
      <w:bodyDiv w:val="1"/>
      <w:marLeft w:val="0"/>
      <w:marRight w:val="0"/>
      <w:marTop w:val="0"/>
      <w:marBottom w:val="0"/>
      <w:divBdr>
        <w:top w:val="none" w:sz="0" w:space="0" w:color="auto"/>
        <w:left w:val="none" w:sz="0" w:space="0" w:color="auto"/>
        <w:bottom w:val="none" w:sz="0" w:space="0" w:color="auto"/>
        <w:right w:val="none" w:sz="0" w:space="0" w:color="auto"/>
      </w:divBdr>
    </w:div>
    <w:div w:id="1366711169">
      <w:bodyDiv w:val="1"/>
      <w:marLeft w:val="0"/>
      <w:marRight w:val="0"/>
      <w:marTop w:val="0"/>
      <w:marBottom w:val="0"/>
      <w:divBdr>
        <w:top w:val="none" w:sz="0" w:space="0" w:color="auto"/>
        <w:left w:val="none" w:sz="0" w:space="0" w:color="auto"/>
        <w:bottom w:val="none" w:sz="0" w:space="0" w:color="auto"/>
        <w:right w:val="none" w:sz="0" w:space="0" w:color="auto"/>
      </w:divBdr>
    </w:div>
    <w:div w:id="1412775261">
      <w:bodyDiv w:val="1"/>
      <w:marLeft w:val="0"/>
      <w:marRight w:val="0"/>
      <w:marTop w:val="0"/>
      <w:marBottom w:val="0"/>
      <w:divBdr>
        <w:top w:val="none" w:sz="0" w:space="0" w:color="auto"/>
        <w:left w:val="none" w:sz="0" w:space="0" w:color="auto"/>
        <w:bottom w:val="none" w:sz="0" w:space="0" w:color="auto"/>
        <w:right w:val="none" w:sz="0" w:space="0" w:color="auto"/>
      </w:divBdr>
    </w:div>
    <w:div w:id="1479691067">
      <w:bodyDiv w:val="1"/>
      <w:marLeft w:val="0"/>
      <w:marRight w:val="0"/>
      <w:marTop w:val="0"/>
      <w:marBottom w:val="0"/>
      <w:divBdr>
        <w:top w:val="none" w:sz="0" w:space="0" w:color="auto"/>
        <w:left w:val="none" w:sz="0" w:space="0" w:color="auto"/>
        <w:bottom w:val="none" w:sz="0" w:space="0" w:color="auto"/>
        <w:right w:val="none" w:sz="0" w:space="0" w:color="auto"/>
      </w:divBdr>
    </w:div>
    <w:div w:id="1484277490">
      <w:bodyDiv w:val="1"/>
      <w:marLeft w:val="0"/>
      <w:marRight w:val="0"/>
      <w:marTop w:val="0"/>
      <w:marBottom w:val="0"/>
      <w:divBdr>
        <w:top w:val="none" w:sz="0" w:space="0" w:color="auto"/>
        <w:left w:val="none" w:sz="0" w:space="0" w:color="auto"/>
        <w:bottom w:val="none" w:sz="0" w:space="0" w:color="auto"/>
        <w:right w:val="none" w:sz="0" w:space="0" w:color="auto"/>
      </w:divBdr>
    </w:div>
    <w:div w:id="1489251572">
      <w:bodyDiv w:val="1"/>
      <w:marLeft w:val="0"/>
      <w:marRight w:val="0"/>
      <w:marTop w:val="0"/>
      <w:marBottom w:val="0"/>
      <w:divBdr>
        <w:top w:val="none" w:sz="0" w:space="0" w:color="auto"/>
        <w:left w:val="none" w:sz="0" w:space="0" w:color="auto"/>
        <w:bottom w:val="none" w:sz="0" w:space="0" w:color="auto"/>
        <w:right w:val="none" w:sz="0" w:space="0" w:color="auto"/>
      </w:divBdr>
    </w:div>
    <w:div w:id="1539733391">
      <w:bodyDiv w:val="1"/>
      <w:marLeft w:val="0"/>
      <w:marRight w:val="0"/>
      <w:marTop w:val="0"/>
      <w:marBottom w:val="0"/>
      <w:divBdr>
        <w:top w:val="none" w:sz="0" w:space="0" w:color="auto"/>
        <w:left w:val="none" w:sz="0" w:space="0" w:color="auto"/>
        <w:bottom w:val="none" w:sz="0" w:space="0" w:color="auto"/>
        <w:right w:val="none" w:sz="0" w:space="0" w:color="auto"/>
      </w:divBdr>
    </w:div>
    <w:div w:id="1547062481">
      <w:bodyDiv w:val="1"/>
      <w:marLeft w:val="0"/>
      <w:marRight w:val="0"/>
      <w:marTop w:val="0"/>
      <w:marBottom w:val="0"/>
      <w:divBdr>
        <w:top w:val="none" w:sz="0" w:space="0" w:color="auto"/>
        <w:left w:val="none" w:sz="0" w:space="0" w:color="auto"/>
        <w:bottom w:val="none" w:sz="0" w:space="0" w:color="auto"/>
        <w:right w:val="none" w:sz="0" w:space="0" w:color="auto"/>
      </w:divBdr>
    </w:div>
    <w:div w:id="1568415981">
      <w:bodyDiv w:val="1"/>
      <w:marLeft w:val="0"/>
      <w:marRight w:val="0"/>
      <w:marTop w:val="0"/>
      <w:marBottom w:val="0"/>
      <w:divBdr>
        <w:top w:val="none" w:sz="0" w:space="0" w:color="auto"/>
        <w:left w:val="none" w:sz="0" w:space="0" w:color="auto"/>
        <w:bottom w:val="none" w:sz="0" w:space="0" w:color="auto"/>
        <w:right w:val="none" w:sz="0" w:space="0" w:color="auto"/>
      </w:divBdr>
    </w:div>
    <w:div w:id="1569339070">
      <w:bodyDiv w:val="1"/>
      <w:marLeft w:val="0"/>
      <w:marRight w:val="0"/>
      <w:marTop w:val="0"/>
      <w:marBottom w:val="0"/>
      <w:divBdr>
        <w:top w:val="none" w:sz="0" w:space="0" w:color="auto"/>
        <w:left w:val="none" w:sz="0" w:space="0" w:color="auto"/>
        <w:bottom w:val="none" w:sz="0" w:space="0" w:color="auto"/>
        <w:right w:val="none" w:sz="0" w:space="0" w:color="auto"/>
      </w:divBdr>
    </w:div>
    <w:div w:id="1591308314">
      <w:bodyDiv w:val="1"/>
      <w:marLeft w:val="0"/>
      <w:marRight w:val="0"/>
      <w:marTop w:val="0"/>
      <w:marBottom w:val="0"/>
      <w:divBdr>
        <w:top w:val="none" w:sz="0" w:space="0" w:color="auto"/>
        <w:left w:val="none" w:sz="0" w:space="0" w:color="auto"/>
        <w:bottom w:val="none" w:sz="0" w:space="0" w:color="auto"/>
        <w:right w:val="none" w:sz="0" w:space="0" w:color="auto"/>
      </w:divBdr>
    </w:div>
    <w:div w:id="1603033931">
      <w:bodyDiv w:val="1"/>
      <w:marLeft w:val="0"/>
      <w:marRight w:val="0"/>
      <w:marTop w:val="0"/>
      <w:marBottom w:val="0"/>
      <w:divBdr>
        <w:top w:val="none" w:sz="0" w:space="0" w:color="auto"/>
        <w:left w:val="none" w:sz="0" w:space="0" w:color="auto"/>
        <w:bottom w:val="none" w:sz="0" w:space="0" w:color="auto"/>
        <w:right w:val="none" w:sz="0" w:space="0" w:color="auto"/>
      </w:divBdr>
    </w:div>
    <w:div w:id="1613125540">
      <w:bodyDiv w:val="1"/>
      <w:marLeft w:val="0"/>
      <w:marRight w:val="0"/>
      <w:marTop w:val="0"/>
      <w:marBottom w:val="0"/>
      <w:divBdr>
        <w:top w:val="none" w:sz="0" w:space="0" w:color="auto"/>
        <w:left w:val="none" w:sz="0" w:space="0" w:color="auto"/>
        <w:bottom w:val="none" w:sz="0" w:space="0" w:color="auto"/>
        <w:right w:val="none" w:sz="0" w:space="0" w:color="auto"/>
      </w:divBdr>
    </w:div>
    <w:div w:id="1646199671">
      <w:bodyDiv w:val="1"/>
      <w:marLeft w:val="0"/>
      <w:marRight w:val="0"/>
      <w:marTop w:val="0"/>
      <w:marBottom w:val="0"/>
      <w:divBdr>
        <w:top w:val="none" w:sz="0" w:space="0" w:color="auto"/>
        <w:left w:val="none" w:sz="0" w:space="0" w:color="auto"/>
        <w:bottom w:val="none" w:sz="0" w:space="0" w:color="auto"/>
        <w:right w:val="none" w:sz="0" w:space="0" w:color="auto"/>
      </w:divBdr>
    </w:div>
    <w:div w:id="1649704406">
      <w:bodyDiv w:val="1"/>
      <w:marLeft w:val="0"/>
      <w:marRight w:val="0"/>
      <w:marTop w:val="0"/>
      <w:marBottom w:val="0"/>
      <w:divBdr>
        <w:top w:val="none" w:sz="0" w:space="0" w:color="auto"/>
        <w:left w:val="none" w:sz="0" w:space="0" w:color="auto"/>
        <w:bottom w:val="none" w:sz="0" w:space="0" w:color="auto"/>
        <w:right w:val="none" w:sz="0" w:space="0" w:color="auto"/>
      </w:divBdr>
    </w:div>
    <w:div w:id="1685739456">
      <w:bodyDiv w:val="1"/>
      <w:marLeft w:val="0"/>
      <w:marRight w:val="0"/>
      <w:marTop w:val="0"/>
      <w:marBottom w:val="0"/>
      <w:divBdr>
        <w:top w:val="none" w:sz="0" w:space="0" w:color="auto"/>
        <w:left w:val="none" w:sz="0" w:space="0" w:color="auto"/>
        <w:bottom w:val="none" w:sz="0" w:space="0" w:color="auto"/>
        <w:right w:val="none" w:sz="0" w:space="0" w:color="auto"/>
      </w:divBdr>
    </w:div>
    <w:div w:id="1690138374">
      <w:bodyDiv w:val="1"/>
      <w:marLeft w:val="0"/>
      <w:marRight w:val="0"/>
      <w:marTop w:val="0"/>
      <w:marBottom w:val="0"/>
      <w:divBdr>
        <w:top w:val="none" w:sz="0" w:space="0" w:color="auto"/>
        <w:left w:val="none" w:sz="0" w:space="0" w:color="auto"/>
        <w:bottom w:val="none" w:sz="0" w:space="0" w:color="auto"/>
        <w:right w:val="none" w:sz="0" w:space="0" w:color="auto"/>
      </w:divBdr>
    </w:div>
    <w:div w:id="1748576721">
      <w:bodyDiv w:val="1"/>
      <w:marLeft w:val="0"/>
      <w:marRight w:val="0"/>
      <w:marTop w:val="0"/>
      <w:marBottom w:val="0"/>
      <w:divBdr>
        <w:top w:val="none" w:sz="0" w:space="0" w:color="auto"/>
        <w:left w:val="none" w:sz="0" w:space="0" w:color="auto"/>
        <w:bottom w:val="none" w:sz="0" w:space="0" w:color="auto"/>
        <w:right w:val="none" w:sz="0" w:space="0" w:color="auto"/>
      </w:divBdr>
    </w:div>
    <w:div w:id="1787775777">
      <w:bodyDiv w:val="1"/>
      <w:marLeft w:val="0"/>
      <w:marRight w:val="0"/>
      <w:marTop w:val="0"/>
      <w:marBottom w:val="0"/>
      <w:divBdr>
        <w:top w:val="none" w:sz="0" w:space="0" w:color="auto"/>
        <w:left w:val="none" w:sz="0" w:space="0" w:color="auto"/>
        <w:bottom w:val="none" w:sz="0" w:space="0" w:color="auto"/>
        <w:right w:val="none" w:sz="0" w:space="0" w:color="auto"/>
      </w:divBdr>
    </w:div>
    <w:div w:id="1792438671">
      <w:bodyDiv w:val="1"/>
      <w:marLeft w:val="0"/>
      <w:marRight w:val="0"/>
      <w:marTop w:val="0"/>
      <w:marBottom w:val="0"/>
      <w:divBdr>
        <w:top w:val="none" w:sz="0" w:space="0" w:color="auto"/>
        <w:left w:val="none" w:sz="0" w:space="0" w:color="auto"/>
        <w:bottom w:val="none" w:sz="0" w:space="0" w:color="auto"/>
        <w:right w:val="none" w:sz="0" w:space="0" w:color="auto"/>
      </w:divBdr>
    </w:div>
    <w:div w:id="1827087037">
      <w:bodyDiv w:val="1"/>
      <w:marLeft w:val="0"/>
      <w:marRight w:val="0"/>
      <w:marTop w:val="0"/>
      <w:marBottom w:val="0"/>
      <w:divBdr>
        <w:top w:val="none" w:sz="0" w:space="0" w:color="auto"/>
        <w:left w:val="none" w:sz="0" w:space="0" w:color="auto"/>
        <w:bottom w:val="none" w:sz="0" w:space="0" w:color="auto"/>
        <w:right w:val="none" w:sz="0" w:space="0" w:color="auto"/>
      </w:divBdr>
    </w:div>
    <w:div w:id="1858494574">
      <w:bodyDiv w:val="1"/>
      <w:marLeft w:val="0"/>
      <w:marRight w:val="0"/>
      <w:marTop w:val="0"/>
      <w:marBottom w:val="0"/>
      <w:divBdr>
        <w:top w:val="none" w:sz="0" w:space="0" w:color="auto"/>
        <w:left w:val="none" w:sz="0" w:space="0" w:color="auto"/>
        <w:bottom w:val="none" w:sz="0" w:space="0" w:color="auto"/>
        <w:right w:val="none" w:sz="0" w:space="0" w:color="auto"/>
      </w:divBdr>
    </w:div>
    <w:div w:id="1881549306">
      <w:bodyDiv w:val="1"/>
      <w:marLeft w:val="0"/>
      <w:marRight w:val="0"/>
      <w:marTop w:val="0"/>
      <w:marBottom w:val="0"/>
      <w:divBdr>
        <w:top w:val="none" w:sz="0" w:space="0" w:color="auto"/>
        <w:left w:val="none" w:sz="0" w:space="0" w:color="auto"/>
        <w:bottom w:val="none" w:sz="0" w:space="0" w:color="auto"/>
        <w:right w:val="none" w:sz="0" w:space="0" w:color="auto"/>
      </w:divBdr>
    </w:div>
    <w:div w:id="1901600650">
      <w:bodyDiv w:val="1"/>
      <w:marLeft w:val="0"/>
      <w:marRight w:val="0"/>
      <w:marTop w:val="0"/>
      <w:marBottom w:val="0"/>
      <w:divBdr>
        <w:top w:val="none" w:sz="0" w:space="0" w:color="auto"/>
        <w:left w:val="none" w:sz="0" w:space="0" w:color="auto"/>
        <w:bottom w:val="none" w:sz="0" w:space="0" w:color="auto"/>
        <w:right w:val="none" w:sz="0" w:space="0" w:color="auto"/>
      </w:divBdr>
    </w:div>
    <w:div w:id="1903784103">
      <w:bodyDiv w:val="1"/>
      <w:marLeft w:val="0"/>
      <w:marRight w:val="0"/>
      <w:marTop w:val="0"/>
      <w:marBottom w:val="0"/>
      <w:divBdr>
        <w:top w:val="none" w:sz="0" w:space="0" w:color="auto"/>
        <w:left w:val="none" w:sz="0" w:space="0" w:color="auto"/>
        <w:bottom w:val="none" w:sz="0" w:space="0" w:color="auto"/>
        <w:right w:val="none" w:sz="0" w:space="0" w:color="auto"/>
      </w:divBdr>
    </w:div>
    <w:div w:id="1914271396">
      <w:bodyDiv w:val="1"/>
      <w:marLeft w:val="0"/>
      <w:marRight w:val="0"/>
      <w:marTop w:val="0"/>
      <w:marBottom w:val="0"/>
      <w:divBdr>
        <w:top w:val="none" w:sz="0" w:space="0" w:color="auto"/>
        <w:left w:val="none" w:sz="0" w:space="0" w:color="auto"/>
        <w:bottom w:val="none" w:sz="0" w:space="0" w:color="auto"/>
        <w:right w:val="none" w:sz="0" w:space="0" w:color="auto"/>
      </w:divBdr>
    </w:div>
    <w:div w:id="1922056408">
      <w:bodyDiv w:val="1"/>
      <w:marLeft w:val="0"/>
      <w:marRight w:val="0"/>
      <w:marTop w:val="0"/>
      <w:marBottom w:val="0"/>
      <w:divBdr>
        <w:top w:val="none" w:sz="0" w:space="0" w:color="auto"/>
        <w:left w:val="none" w:sz="0" w:space="0" w:color="auto"/>
        <w:bottom w:val="none" w:sz="0" w:space="0" w:color="auto"/>
        <w:right w:val="none" w:sz="0" w:space="0" w:color="auto"/>
      </w:divBdr>
    </w:div>
    <w:div w:id="1924027652">
      <w:bodyDiv w:val="1"/>
      <w:marLeft w:val="0"/>
      <w:marRight w:val="0"/>
      <w:marTop w:val="0"/>
      <w:marBottom w:val="0"/>
      <w:divBdr>
        <w:top w:val="none" w:sz="0" w:space="0" w:color="auto"/>
        <w:left w:val="none" w:sz="0" w:space="0" w:color="auto"/>
        <w:bottom w:val="none" w:sz="0" w:space="0" w:color="auto"/>
        <w:right w:val="none" w:sz="0" w:space="0" w:color="auto"/>
      </w:divBdr>
    </w:div>
    <w:div w:id="1931892085">
      <w:bodyDiv w:val="1"/>
      <w:marLeft w:val="0"/>
      <w:marRight w:val="0"/>
      <w:marTop w:val="0"/>
      <w:marBottom w:val="0"/>
      <w:divBdr>
        <w:top w:val="none" w:sz="0" w:space="0" w:color="auto"/>
        <w:left w:val="none" w:sz="0" w:space="0" w:color="auto"/>
        <w:bottom w:val="none" w:sz="0" w:space="0" w:color="auto"/>
        <w:right w:val="none" w:sz="0" w:space="0" w:color="auto"/>
      </w:divBdr>
    </w:div>
    <w:div w:id="1950117372">
      <w:bodyDiv w:val="1"/>
      <w:marLeft w:val="0"/>
      <w:marRight w:val="0"/>
      <w:marTop w:val="0"/>
      <w:marBottom w:val="0"/>
      <w:divBdr>
        <w:top w:val="none" w:sz="0" w:space="0" w:color="auto"/>
        <w:left w:val="none" w:sz="0" w:space="0" w:color="auto"/>
        <w:bottom w:val="none" w:sz="0" w:space="0" w:color="auto"/>
        <w:right w:val="none" w:sz="0" w:space="0" w:color="auto"/>
      </w:divBdr>
    </w:div>
    <w:div w:id="1953395781">
      <w:bodyDiv w:val="1"/>
      <w:marLeft w:val="0"/>
      <w:marRight w:val="0"/>
      <w:marTop w:val="0"/>
      <w:marBottom w:val="0"/>
      <w:divBdr>
        <w:top w:val="none" w:sz="0" w:space="0" w:color="auto"/>
        <w:left w:val="none" w:sz="0" w:space="0" w:color="auto"/>
        <w:bottom w:val="none" w:sz="0" w:space="0" w:color="auto"/>
        <w:right w:val="none" w:sz="0" w:space="0" w:color="auto"/>
      </w:divBdr>
    </w:div>
    <w:div w:id="1994486216">
      <w:bodyDiv w:val="1"/>
      <w:marLeft w:val="0"/>
      <w:marRight w:val="0"/>
      <w:marTop w:val="0"/>
      <w:marBottom w:val="0"/>
      <w:divBdr>
        <w:top w:val="none" w:sz="0" w:space="0" w:color="auto"/>
        <w:left w:val="none" w:sz="0" w:space="0" w:color="auto"/>
        <w:bottom w:val="none" w:sz="0" w:space="0" w:color="auto"/>
        <w:right w:val="none" w:sz="0" w:space="0" w:color="auto"/>
      </w:divBdr>
    </w:div>
    <w:div w:id="2010676582">
      <w:bodyDiv w:val="1"/>
      <w:marLeft w:val="0"/>
      <w:marRight w:val="0"/>
      <w:marTop w:val="0"/>
      <w:marBottom w:val="0"/>
      <w:divBdr>
        <w:top w:val="none" w:sz="0" w:space="0" w:color="auto"/>
        <w:left w:val="none" w:sz="0" w:space="0" w:color="auto"/>
        <w:bottom w:val="none" w:sz="0" w:space="0" w:color="auto"/>
        <w:right w:val="none" w:sz="0" w:space="0" w:color="auto"/>
      </w:divBdr>
    </w:div>
    <w:div w:id="2019844331">
      <w:bodyDiv w:val="1"/>
      <w:marLeft w:val="0"/>
      <w:marRight w:val="0"/>
      <w:marTop w:val="0"/>
      <w:marBottom w:val="0"/>
      <w:divBdr>
        <w:top w:val="none" w:sz="0" w:space="0" w:color="auto"/>
        <w:left w:val="none" w:sz="0" w:space="0" w:color="auto"/>
        <w:bottom w:val="none" w:sz="0" w:space="0" w:color="auto"/>
        <w:right w:val="none" w:sz="0" w:space="0" w:color="auto"/>
      </w:divBdr>
    </w:div>
    <w:div w:id="2024477334">
      <w:bodyDiv w:val="1"/>
      <w:marLeft w:val="0"/>
      <w:marRight w:val="0"/>
      <w:marTop w:val="0"/>
      <w:marBottom w:val="0"/>
      <w:divBdr>
        <w:top w:val="none" w:sz="0" w:space="0" w:color="auto"/>
        <w:left w:val="none" w:sz="0" w:space="0" w:color="auto"/>
        <w:bottom w:val="none" w:sz="0" w:space="0" w:color="auto"/>
        <w:right w:val="none" w:sz="0" w:space="0" w:color="auto"/>
      </w:divBdr>
    </w:div>
    <w:div w:id="21217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cretariatDRSHPhbs@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PDSR%20HB\Extrait%20OHT%20Budget%20PDSR%20HB.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esktop\PDSR%20HB\Extrait%20OHT%20Budget%20PDSR%20HB.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USER\Desktop\PDSR%20HB\Extrait%20OHT%20Budget%20PDSR%20H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Evolution annuelle du budget du PDSR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'Budget an'!$B$87:$F$87</c:f>
              <c:numCache>
                <c:formatCode>General</c:formatCode>
                <c:ptCount val="5"/>
                <c:pt idx="0">
                  <c:v>2023</c:v>
                </c:pt>
                <c:pt idx="1">
                  <c:v>2024</c:v>
                </c:pt>
                <c:pt idx="2">
                  <c:v>2025</c:v>
                </c:pt>
                <c:pt idx="3">
                  <c:v>2026</c:v>
                </c:pt>
                <c:pt idx="4">
                  <c:v>2027</c:v>
                </c:pt>
              </c:numCache>
            </c:numRef>
          </c:cat>
          <c:val>
            <c:numRef>
              <c:f>'Budget an'!$B$91:$F$91</c:f>
              <c:numCache>
                <c:formatCode>0%</c:formatCode>
                <c:ptCount val="5"/>
                <c:pt idx="0">
                  <c:v>0.11126563366240293</c:v>
                </c:pt>
                <c:pt idx="1">
                  <c:v>0.32493419288683395</c:v>
                </c:pt>
                <c:pt idx="2">
                  <c:v>0.26612932197165529</c:v>
                </c:pt>
                <c:pt idx="3">
                  <c:v>0.14303731081302334</c:v>
                </c:pt>
                <c:pt idx="4">
                  <c:v>0.15463354066608229</c:v>
                </c:pt>
              </c:numCache>
            </c:numRef>
          </c:val>
          <c:extLst>
            <c:ext xmlns:c16="http://schemas.microsoft.com/office/drawing/2014/chart" uri="{C3380CC4-5D6E-409C-BE32-E72D297353CC}">
              <c16:uniqueId val="{00000000-2C23-4738-9A14-96F369099E74}"/>
            </c:ext>
          </c:extLst>
        </c:ser>
        <c:dLbls>
          <c:dLblPos val="outEnd"/>
          <c:showLegendKey val="0"/>
          <c:showVal val="1"/>
          <c:showCatName val="0"/>
          <c:showSerName val="0"/>
          <c:showPercent val="0"/>
          <c:showBubbleSize val="0"/>
        </c:dLbls>
        <c:gapWidth val="219"/>
        <c:overlap val="-27"/>
        <c:axId val="752985023"/>
        <c:axId val="752976703"/>
      </c:barChart>
      <c:catAx>
        <c:axId val="752985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52976703"/>
        <c:crosses val="autoZero"/>
        <c:auto val="1"/>
        <c:lblAlgn val="ctr"/>
        <c:lblOffset val="100"/>
        <c:noMultiLvlLbl val="0"/>
      </c:catAx>
      <c:valAx>
        <c:axId val="752976703"/>
        <c:scaling>
          <c:orientation val="minMax"/>
        </c:scaling>
        <c:delete val="1"/>
        <c:axPos val="l"/>
        <c:numFmt formatCode="0%" sourceLinked="1"/>
        <c:majorTickMark val="none"/>
        <c:minorTickMark val="none"/>
        <c:tickLblPos val="nextTo"/>
        <c:crossAx val="7529850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B93-4234-A66F-F8A0EA93DCB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B93-4234-A66F-F8A0EA93DCB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B93-4234-A66F-F8A0EA93DCB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B93-4234-A66F-F8A0EA93DCB1}"/>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6B93-4234-A66F-F8A0EA93DCB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'BUDGET PAR ORIENTA'!$A$3:$A$7</c:f>
              <c:strCache>
                <c:ptCount val="5"/>
                <c:pt idx="0">
                  <c:v>OS1</c:v>
                </c:pt>
                <c:pt idx="1">
                  <c:v>OS2</c:v>
                </c:pt>
                <c:pt idx="2">
                  <c:v>OS3</c:v>
                </c:pt>
                <c:pt idx="3">
                  <c:v>OS4</c:v>
                </c:pt>
                <c:pt idx="4">
                  <c:v>OS</c:v>
                </c:pt>
              </c:strCache>
            </c:strRef>
          </c:cat>
          <c:val>
            <c:numRef>
              <c:f>'BUDGET PAR ORIENTA'!$H$3:$H$7</c:f>
              <c:numCache>
                <c:formatCode>0.0%</c:formatCode>
                <c:ptCount val="5"/>
                <c:pt idx="0">
                  <c:v>0.04</c:v>
                </c:pt>
                <c:pt idx="1">
                  <c:v>0.2</c:v>
                </c:pt>
                <c:pt idx="2">
                  <c:v>0.61</c:v>
                </c:pt>
                <c:pt idx="3">
                  <c:v>0.04</c:v>
                </c:pt>
                <c:pt idx="4">
                  <c:v>0.11</c:v>
                </c:pt>
              </c:numCache>
            </c:numRef>
          </c:val>
          <c:extLst>
            <c:ext xmlns:c16="http://schemas.microsoft.com/office/drawing/2014/chart" uri="{C3380CC4-5D6E-409C-BE32-E72D297353CC}">
              <c16:uniqueId val="{0000000A-6B93-4234-A66F-F8A0EA93DCB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Répartition</a:t>
            </a:r>
            <a:r>
              <a:rPr lang="fr-FR" baseline="0"/>
              <a:t> du budget par structure</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'BUDGET PAR DS'!$A$3:$A$12</c:f>
              <c:strCache>
                <c:ptCount val="10"/>
                <c:pt idx="0">
                  <c:v>DS KV</c:v>
                </c:pt>
                <c:pt idx="1">
                  <c:v>DS LENA</c:v>
                </c:pt>
                <c:pt idx="2">
                  <c:v>DS DAFRA</c:v>
                </c:pt>
                <c:pt idx="3">
                  <c:v>DS N'DOROLA</c:v>
                </c:pt>
                <c:pt idx="4">
                  <c:v>DS DO</c:v>
                </c:pt>
                <c:pt idx="5">
                  <c:v>DRSHP/HB</c:v>
                </c:pt>
                <c:pt idx="6">
                  <c:v>DS DANDE</c:v>
                </c:pt>
                <c:pt idx="7">
                  <c:v>DS ORODARA</c:v>
                </c:pt>
                <c:pt idx="8">
                  <c:v>DS HOUNDE</c:v>
                </c:pt>
                <c:pt idx="9">
                  <c:v>CHUSS</c:v>
                </c:pt>
              </c:strCache>
            </c:strRef>
          </c:cat>
          <c:val>
            <c:numRef>
              <c:f>'BUDGET PAR DS'!$H$3:$H$12</c:f>
              <c:numCache>
                <c:formatCode>0.0%</c:formatCode>
                <c:ptCount val="10"/>
                <c:pt idx="0">
                  <c:v>2.6834862385321102E-2</c:v>
                </c:pt>
                <c:pt idx="1">
                  <c:v>4.7706422018348627E-2</c:v>
                </c:pt>
                <c:pt idx="2">
                  <c:v>5.3669724770642205E-2</c:v>
                </c:pt>
                <c:pt idx="3">
                  <c:v>6.5596330275229361E-2</c:v>
                </c:pt>
                <c:pt idx="4">
                  <c:v>8.6467889908256892E-2</c:v>
                </c:pt>
                <c:pt idx="5">
                  <c:v>0.1</c:v>
                </c:pt>
                <c:pt idx="6">
                  <c:v>0.11628440366972478</c:v>
                </c:pt>
                <c:pt idx="7">
                  <c:v>0.11926605504587157</c:v>
                </c:pt>
                <c:pt idx="8">
                  <c:v>0.13417431192660551</c:v>
                </c:pt>
                <c:pt idx="9">
                  <c:v>0.25</c:v>
                </c:pt>
              </c:numCache>
            </c:numRef>
          </c:val>
          <c:extLst>
            <c:ext xmlns:c16="http://schemas.microsoft.com/office/drawing/2014/chart" uri="{C3380CC4-5D6E-409C-BE32-E72D297353CC}">
              <c16:uniqueId val="{00000000-4B8E-4159-81FE-5223524E6A06}"/>
            </c:ext>
          </c:extLst>
        </c:ser>
        <c:dLbls>
          <c:showLegendKey val="0"/>
          <c:showVal val="0"/>
          <c:showCatName val="0"/>
          <c:showSerName val="0"/>
          <c:showPercent val="0"/>
          <c:showBubbleSize val="0"/>
        </c:dLbls>
        <c:gapWidth val="219"/>
        <c:overlap val="-27"/>
        <c:axId val="2037659279"/>
        <c:axId val="2037658863"/>
      </c:barChart>
      <c:catAx>
        <c:axId val="2037659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37658863"/>
        <c:crosses val="autoZero"/>
        <c:auto val="1"/>
        <c:lblAlgn val="ctr"/>
        <c:lblOffset val="100"/>
        <c:noMultiLvlLbl val="0"/>
      </c:catAx>
      <c:valAx>
        <c:axId val="2037658863"/>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376592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E65E5-0A21-4A4C-B414-A1BD9BC1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34202</Words>
  <Characters>188115</Characters>
  <Application>Microsoft Office Word</Application>
  <DocSecurity>0</DocSecurity>
  <Lines>1567</Lines>
  <Paragraphs>443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Iliassa Sawadogo</dc:creator>
  <cp:keywords/>
  <dc:description/>
  <cp:lastModifiedBy>SAWADOGO Issa</cp:lastModifiedBy>
  <cp:revision>2</cp:revision>
  <dcterms:created xsi:type="dcterms:W3CDTF">2024-04-18T10:02:00Z</dcterms:created>
  <dcterms:modified xsi:type="dcterms:W3CDTF">2024-04-18T10:02:00Z</dcterms:modified>
</cp:coreProperties>
</file>